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8EC6" w14:textId="2488D06C" w:rsidR="00B20DB0" w:rsidRPr="00DD4AA1" w:rsidRDefault="00B20DB0">
      <w:pPr>
        <w:jc w:val="center"/>
      </w:pPr>
      <w:bookmarkStart w:id="0" w:name="_GoBack"/>
      <w:bookmarkEnd w:id="0"/>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33543FE4" w:rsidR="00990FDB" w:rsidRPr="007E7CED" w:rsidRDefault="00BB1017" w:rsidP="00BB1017">
      <w:pPr>
        <w:pStyle w:val="ListBullet"/>
        <w:jc w:val="center"/>
        <w:rPr>
          <w:b/>
          <w:bCs/>
          <w:shd w:val="clear" w:color="auto" w:fill="FFFF00"/>
        </w:rPr>
      </w:pPr>
      <w:r w:rsidRPr="00BB1017">
        <w:rPr>
          <w:highlight w:val="lightGray"/>
          <w:shd w:val="clear" w:color="auto" w:fill="FFFF00"/>
        </w:rPr>
        <w:t>[</w:t>
      </w:r>
      <w:r w:rsidR="006A1E1F" w:rsidRPr="00BB1017">
        <w:rPr>
          <w:highlight w:val="lightGray"/>
          <w:shd w:val="clear" w:color="auto" w:fill="FFFF00"/>
        </w:rPr>
        <w:t>T</w:t>
      </w:r>
      <w:r w:rsidRPr="00BB1017">
        <w:rPr>
          <w:highlight w:val="lightGray"/>
          <w:shd w:val="clear" w:color="auto" w:fill="FFFF00"/>
        </w:rPr>
        <w:t>his Annex refers to</w:t>
      </w:r>
      <w:r w:rsidR="006A1E1F" w:rsidRPr="00BB1017">
        <w:rPr>
          <w:highlight w:val="lightGray"/>
          <w:shd w:val="clear" w:color="auto" w:fill="FFFF00"/>
        </w:rPr>
        <w:t xml:space="preserve"> </w:t>
      </w:r>
      <w:r w:rsidR="006A1E1F" w:rsidRPr="00BB1017">
        <w:rPr>
          <w:b/>
          <w:bCs/>
          <w:highlight w:val="lightGray"/>
          <w:shd w:val="clear" w:color="auto" w:fill="FFFF00"/>
        </w:rPr>
        <w:t>Key Action 1</w:t>
      </w:r>
      <w:r w:rsidR="006A1E1F" w:rsidRPr="00BB1017">
        <w:rPr>
          <w:highlight w:val="lightGray"/>
          <w:shd w:val="clear" w:color="auto" w:fill="FFFF00"/>
        </w:rPr>
        <w:t xml:space="preserve"> –</w:t>
      </w:r>
      <w:r w:rsidRPr="00BB1017">
        <w:rPr>
          <w:highlight w:val="lightGray"/>
          <w:shd w:val="clear" w:color="auto" w:fill="FFFF00"/>
        </w:rPr>
        <w:t xml:space="preserve"> </w:t>
      </w:r>
      <w:r w:rsidR="006A1E1F" w:rsidRPr="00BB1017">
        <w:rPr>
          <w:highlight w:val="lightGray"/>
          <w:shd w:val="clear" w:color="auto" w:fill="FFFF00"/>
        </w:rPr>
        <w:t>vocational education</w:t>
      </w:r>
      <w:r w:rsidRPr="00BB1017">
        <w:rPr>
          <w:highlight w:val="lightGray"/>
          <w:shd w:val="clear" w:color="auto" w:fill="FFFF00"/>
        </w:rPr>
        <w:t xml:space="preserve"> and training projects]</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6D2984E4"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B843D7">
              <w:rPr>
                <w:noProof/>
                <w:webHidden/>
              </w:rPr>
              <w:t>2</w:t>
            </w:r>
            <w:r w:rsidR="00B87EEB">
              <w:rPr>
                <w:noProof/>
                <w:webHidden/>
              </w:rPr>
              <w:fldChar w:fldCharType="end"/>
            </w:r>
          </w:hyperlink>
        </w:p>
        <w:p w14:paraId="7BCB4429" w14:textId="174877FF" w:rsidR="00B87EEB" w:rsidRDefault="00B65E78">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B843D7">
              <w:rPr>
                <w:noProof/>
                <w:webHidden/>
              </w:rPr>
              <w:t>8</w:t>
            </w:r>
            <w:r w:rsidR="00B87EEB">
              <w:rPr>
                <w:noProof/>
                <w:webHidden/>
              </w:rPr>
              <w:fldChar w:fldCharType="end"/>
            </w:r>
          </w:hyperlink>
        </w:p>
        <w:p w14:paraId="4002E47C" w14:textId="4976B1FC" w:rsidR="00B87EEB" w:rsidRDefault="00B65E78">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B843D7">
              <w:rPr>
                <w:noProof/>
                <w:webHidden/>
              </w:rPr>
              <w:t>10</w:t>
            </w:r>
            <w:r w:rsidR="00B87EEB">
              <w:rPr>
                <w:noProof/>
                <w:webHidden/>
              </w:rPr>
              <w:fldChar w:fldCharType="end"/>
            </w:r>
          </w:hyperlink>
        </w:p>
        <w:p w14:paraId="4A04522C" w14:textId="26173035" w:rsidR="00B87EEB" w:rsidRDefault="00B65E78">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B843D7">
              <w:rPr>
                <w:noProof/>
                <w:webHidden/>
              </w:rPr>
              <w:t>10</w:t>
            </w:r>
            <w:r w:rsidR="00B87EEB">
              <w:rPr>
                <w:noProof/>
                <w:webHidden/>
              </w:rPr>
              <w:fldChar w:fldCharType="end"/>
            </w:r>
          </w:hyperlink>
        </w:p>
        <w:p w14:paraId="22D135C2" w14:textId="69F994A2" w:rsidR="00B87EEB" w:rsidRDefault="00B65E78">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B843D7">
              <w:rPr>
                <w:noProof/>
                <w:webHidden/>
              </w:rPr>
              <w:t>11</w:t>
            </w:r>
            <w:r w:rsidR="00B87EEB">
              <w:rPr>
                <w:noProof/>
                <w:webHidden/>
              </w:rPr>
              <w:fldChar w:fldCharType="end"/>
            </w:r>
          </w:hyperlink>
        </w:p>
        <w:p w14:paraId="4F0809CD" w14:textId="02CACD6D" w:rsidR="00B87EEB" w:rsidRDefault="00B65E78">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B843D7">
              <w:rPr>
                <w:noProof/>
                <w:webHidden/>
              </w:rPr>
              <w:t>11</w:t>
            </w:r>
            <w:r w:rsidR="00B87EEB">
              <w:rPr>
                <w:noProof/>
                <w:webHidden/>
              </w:rPr>
              <w:fldChar w:fldCharType="end"/>
            </w:r>
          </w:hyperlink>
        </w:p>
        <w:p w14:paraId="026CCB67" w14:textId="13176D90" w:rsidR="00B87EEB" w:rsidRDefault="00B65E78">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B843D7">
              <w:rPr>
                <w:noProof/>
                <w:webHidden/>
              </w:rPr>
              <w:t>13</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1"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1"/>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77777777"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433E7C50" w:rsidR="00B20DB0" w:rsidRPr="0008726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560563">
        <w:rPr>
          <w:rFonts w:ascii="Times New Roman" w:hAnsi="Times New Roman"/>
          <w:b/>
          <w:bCs/>
          <w:sz w:val="24"/>
          <w:szCs w:val="24"/>
          <w:u w:val="single"/>
          <w:shd w:val="clear" w:color="auto" w:fill="FFFF00"/>
          <w:lang w:val="en-US"/>
        </w:rPr>
        <w:t>Travel</w:t>
      </w:r>
      <w:r w:rsidR="00C454E8">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6CB00A6C" w14:textId="40D12E72" w:rsidR="00F2376B" w:rsidRPr="00BB1017" w:rsidRDefault="00B20DB0" w:rsidP="00BB1017">
      <w:pPr>
        <w:numPr>
          <w:ilvl w:val="0"/>
          <w:numId w:val="57"/>
        </w:numPr>
        <w:ind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w:t>
      </w:r>
      <w:r w:rsidR="00CD134A" w:rsidRPr="00087269">
        <w:rPr>
          <w:rFonts w:ascii="Times New Roman" w:hAnsi="Times New Roman"/>
          <w:sz w:val="24"/>
          <w:szCs w:val="24"/>
        </w:rPr>
        <w:t>accompanying persons</w:t>
      </w:r>
      <w:r w:rsidR="00FD0AC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boat),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39BE67CD" w14:textId="77777777" w:rsidR="00F2376B" w:rsidRDefault="00F2376B" w:rsidP="0051078E">
      <w:pPr>
        <w:spacing w:after="0"/>
        <w:ind w:left="567"/>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B65E78"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6C1E7808" w14:textId="7C25744E" w:rsidR="00B20DB0" w:rsidRPr="00BB1017" w:rsidRDefault="00723FCC" w:rsidP="00BB1017">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r w:rsidR="00BB1017">
        <w:rPr>
          <w:rFonts w:ascii="Times New Roman" w:eastAsia="Times New Roman" w:hAnsi="Times New Roman"/>
          <w:color w:val="000000"/>
          <w:sz w:val="24"/>
          <w:szCs w:val="24"/>
        </w:rPr>
        <w:t>:</w:t>
      </w:r>
      <w:r w:rsidR="00BB1017">
        <w:rPr>
          <w:rFonts w:ascii="Times New Roman" w:hAnsi="Times New Roman"/>
          <w:sz w:val="24"/>
          <w:szCs w:val="24"/>
        </w:rPr>
        <w:t xml:space="preserve"> </w:t>
      </w:r>
      <w:r w:rsidR="00836E70" w:rsidRPr="00BB1017">
        <w:rPr>
          <w:rFonts w:ascii="Times New Roman" w:hAnsi="Times New Roman"/>
          <w:color w:val="000000"/>
          <w:sz w:val="24"/>
          <w:szCs w:val="24"/>
        </w:rPr>
        <w:t>P</w:t>
      </w:r>
      <w:r w:rsidR="00836E70" w:rsidRPr="00BB1017">
        <w:rPr>
          <w:rFonts w:ascii="Times New Roman" w:eastAsia="Times New Roman" w:hAnsi="Times New Roman"/>
          <w:color w:val="000000"/>
          <w:sz w:val="24"/>
          <w:szCs w:val="24"/>
        </w:rPr>
        <w:t>roof of attendance of the activity in the form of one or several documents specifying the participant’s name and learning outcomes, as well as the starting and end date of the activity</w:t>
      </w:r>
      <w:r w:rsidR="00836E70" w:rsidRPr="00BB1017">
        <w:rPr>
          <w:rFonts w:ascii="Times New Roman" w:hAnsi="Times New Roman"/>
          <w:color w:val="000000"/>
          <w:sz w:val="24"/>
          <w:szCs w:val="24"/>
        </w:rPr>
        <w:t xml:space="preserve">. </w:t>
      </w:r>
      <w:r w:rsidR="00E46BE5" w:rsidRPr="00BB1017">
        <w:rPr>
          <w:rFonts w:ascii="Times New Roman" w:hAnsi="Times New Roman"/>
          <w:color w:val="000000"/>
          <w:sz w:val="24"/>
          <w:szCs w:val="24"/>
        </w:rPr>
        <w:t xml:space="preserve">In case accompanying persons have supported the participants during the activity, their names and duration of stay shall also be included. </w:t>
      </w:r>
      <w:r w:rsidR="00836E70" w:rsidRPr="00BB1017">
        <w:rPr>
          <w:rFonts w:ascii="Times New Roman" w:hAnsi="Times New Roman"/>
          <w:color w:val="000000"/>
          <w:sz w:val="24"/>
          <w:szCs w:val="24"/>
        </w:rPr>
        <w:t xml:space="preserve">The supporting documents must be </w:t>
      </w:r>
      <w:r w:rsidR="00836E70" w:rsidRPr="00BB1017">
        <w:rPr>
          <w:rFonts w:ascii="Times New Roman" w:eastAsia="Times New Roman" w:hAnsi="Times New Roman"/>
          <w:color w:val="000000"/>
          <w:sz w:val="24"/>
          <w:szCs w:val="24"/>
        </w:rPr>
        <w:t>signed by the hosting organisation and the participant.</w:t>
      </w:r>
    </w:p>
    <w:p w14:paraId="195DCBD2" w14:textId="77777777" w:rsidR="00BC7854" w:rsidRDefault="00BC7854" w:rsidP="00BC7854">
      <w:pPr>
        <w:spacing w:after="0"/>
        <w:ind w:left="709"/>
        <w:jc w:val="both"/>
        <w:rPr>
          <w:rFonts w:ascii="Times New Roman" w:hAnsi="Times New Roman"/>
          <w:sz w:val="24"/>
          <w:szCs w:val="24"/>
        </w:rPr>
      </w:pPr>
    </w:p>
    <w:p w14:paraId="48CD99E5" w14:textId="2201F0A3" w:rsidR="00B0214D" w:rsidRPr="007E7CED" w:rsidRDefault="00B0214D" w:rsidP="00BB1017">
      <w:pPr>
        <w:autoSpaceDE w:val="0"/>
        <w:autoSpaceDN w:val="0"/>
        <w:spacing w:after="0" w:line="240" w:lineRule="auto"/>
        <w:ind w:left="502"/>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p>
    <w:p w14:paraId="79FBA5C7" w14:textId="77777777" w:rsidR="007259FE" w:rsidRDefault="007259FE" w:rsidP="00C57B6A">
      <w:pPr>
        <w:pStyle w:val="ListParagraph"/>
        <w:ind w:left="0"/>
        <w:jc w:val="both"/>
        <w:rPr>
          <w:rFonts w:ascii="Times New Roman" w:hAnsi="Times New Roman"/>
          <w:sz w:val="24"/>
          <w:szCs w:val="24"/>
          <w:shd w:val="clear" w:color="auto" w:fill="00FFFF"/>
        </w:rPr>
      </w:pPr>
    </w:p>
    <w:p w14:paraId="4613CCDC" w14:textId="77777777" w:rsidR="00B20DB0" w:rsidRPr="00087269" w:rsidRDefault="00B20DB0" w:rsidP="00087269">
      <w:pPr>
        <w:tabs>
          <w:tab w:val="left" w:pos="851"/>
        </w:tabs>
        <w:spacing w:after="0" w:line="100" w:lineRule="atLeast"/>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pPr>
        <w:jc w:val="both"/>
        <w:rPr>
          <w:rFonts w:ascii="Times New Roman" w:hAnsi="Times New Roman"/>
          <w:b/>
          <w:sz w:val="24"/>
          <w:szCs w:val="24"/>
        </w:rPr>
      </w:pPr>
    </w:p>
    <w:p w14:paraId="5940B2AB" w14:textId="7106C4A0" w:rsidR="0063172D" w:rsidRPr="003748CE" w:rsidRDefault="0048672D" w:rsidP="00087269">
      <w:pPr>
        <w:numPr>
          <w:ilvl w:val="0"/>
          <w:numId w:val="48"/>
        </w:numPr>
        <w:tabs>
          <w:tab w:val="left" w:pos="567"/>
        </w:tabs>
        <w:spacing w:after="240" w:line="100" w:lineRule="atLeast"/>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Pr="00087269">
        <w:rPr>
          <w:rFonts w:ascii="Times New Roman" w:hAnsi="Times New Roman"/>
          <w:sz w:val="24"/>
          <w:szCs w:val="24"/>
        </w:rPr>
        <w:t xml:space="preserve"> 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 xml:space="preserve">Travel days may be added if relevant for a specific activity, and up to the limits specified in the Programme Guide. </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lastRenderedPageBreak/>
        <w:t>Triggering event: the event that conditions the entitlement to the grant is that the participant has actually undertaken the activity for the specified period.</w:t>
      </w:r>
    </w:p>
    <w:p w14:paraId="6D9D284C" w14:textId="77556EDA" w:rsidR="00B20DB0" w:rsidRPr="004466A2" w:rsidRDefault="00990FDB" w:rsidP="004466A2">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r w:rsidR="004466A2">
        <w:rPr>
          <w:rFonts w:ascii="Times New Roman" w:hAnsi="Times New Roman"/>
          <w:sz w:val="24"/>
          <w:szCs w:val="24"/>
        </w:rPr>
        <w:t xml:space="preserve"> </w:t>
      </w:r>
      <w:r w:rsidR="004466A2">
        <w:rPr>
          <w:rFonts w:ascii="Times New Roman" w:hAnsi="Times New Roman"/>
          <w:color w:val="000000"/>
          <w:sz w:val="24"/>
          <w:szCs w:val="24"/>
        </w:rPr>
        <w:t>p</w:t>
      </w:r>
      <w:r w:rsidR="002E6ED6" w:rsidRPr="004466A2">
        <w:rPr>
          <w:rFonts w:ascii="Times New Roman" w:eastAsia="Times New Roman" w:hAnsi="Times New Roman"/>
          <w:color w:val="000000"/>
          <w:sz w:val="24"/>
          <w:szCs w:val="24"/>
        </w:rPr>
        <w:t>roof of attendance of the activity in the form of one or several documents specifying the participant’s name and learning outcomes, as well as the starting and end date of the activity</w:t>
      </w:r>
      <w:r w:rsidR="002E6ED6" w:rsidRPr="004466A2">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002E6ED6" w:rsidRPr="004466A2">
        <w:rPr>
          <w:rFonts w:ascii="Times New Roman" w:eastAsia="Times New Roman" w:hAnsi="Times New Roman"/>
          <w:color w:val="000000"/>
          <w:sz w:val="24"/>
          <w:szCs w:val="24"/>
        </w:rPr>
        <w:t>signed by the hosting organisation and the participant.</w:t>
      </w:r>
    </w:p>
    <w:p w14:paraId="2B5F961F" w14:textId="77777777" w:rsidR="004466A2" w:rsidRDefault="007D377A" w:rsidP="004466A2">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r w:rsidR="004466A2">
        <w:rPr>
          <w:rFonts w:ascii="Times New Roman" w:hAnsi="Times New Roman"/>
          <w:sz w:val="24"/>
          <w:szCs w:val="24"/>
          <w:lang w:val="nb-NO"/>
        </w:rPr>
        <w:t>p</w:t>
      </w:r>
      <w:r w:rsidR="00B20DB0">
        <w:rPr>
          <w:rFonts w:ascii="Times New Roman" w:hAnsi="Times New Roman"/>
          <w:sz w:val="24"/>
          <w:szCs w:val="24"/>
        </w:rPr>
        <w:t>articipants</w:t>
      </w:r>
      <w:r w:rsidR="005B07B3">
        <w:rPr>
          <w:rFonts w:ascii="Times New Roman" w:hAnsi="Times New Roman"/>
          <w:sz w:val="24"/>
          <w:szCs w:val="24"/>
        </w:rPr>
        <w:t xml:space="preserve"> </w:t>
      </w:r>
      <w:r w:rsidR="005D5EBF" w:rsidRPr="007E7CED">
        <w:rPr>
          <w:rFonts w:ascii="Times New Roman" w:hAnsi="Times New Roman"/>
          <w:sz w:val="24"/>
          <w:szCs w:val="24"/>
        </w:rPr>
        <w:t>must</w:t>
      </w:r>
      <w:r w:rsidR="00B20DB0"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00B20DB0"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p>
    <w:p w14:paraId="6C804A6E" w14:textId="48056AF1" w:rsidR="00954EE2" w:rsidRPr="004466A2" w:rsidRDefault="00B20DB0" w:rsidP="004466A2">
      <w:pPr>
        <w:ind w:left="567"/>
        <w:jc w:val="both"/>
        <w:rPr>
          <w:rFonts w:ascii="Times New Roman" w:hAnsi="Times New Roman"/>
          <w:sz w:val="24"/>
          <w:szCs w:val="24"/>
        </w:rPr>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w:t>
      </w:r>
      <w:r w:rsidR="004466A2">
        <w:rPr>
          <w:rFonts w:ascii="Times New Roman" w:hAnsi="Times New Roman"/>
          <w:sz w:val="24"/>
          <w:szCs w:val="24"/>
        </w:rPr>
        <w:t xml:space="preserve"> required to partially or fully </w:t>
      </w:r>
      <w:r w:rsidRPr="00B578BC">
        <w:rPr>
          <w:rFonts w:ascii="Times New Roman" w:hAnsi="Times New Roman"/>
          <w:sz w:val="24"/>
          <w:szCs w:val="24"/>
        </w:rPr>
        <w:t>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3167BA56" w:rsidR="00F87693" w:rsidRPr="00D175A2" w:rsidRDefault="00B20DB0" w:rsidP="007F58B3">
      <w:pPr>
        <w:numPr>
          <w:ilvl w:val="0"/>
          <w:numId w:val="5"/>
        </w:numPr>
        <w:spacing w:after="0" w:line="100" w:lineRule="atLeast"/>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in Annex IV of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7A2854" w:rsidRPr="00DD4AA1">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4FC73965" w:rsidR="0075704F" w:rsidRDefault="00B20DB0" w:rsidP="004466A2">
      <w:pPr>
        <w:numPr>
          <w:ilvl w:val="0"/>
          <w:numId w:val="5"/>
        </w:numPr>
        <w:spacing w:after="0" w:line="100" w:lineRule="atLeast"/>
        <w:ind w:left="714" w:hanging="567"/>
        <w:jc w:val="both"/>
        <w:rPr>
          <w:rFonts w:ascii="Times New Roman" w:hAnsi="Times New Roman"/>
          <w:sz w:val="24"/>
          <w:szCs w:val="24"/>
        </w:rPr>
      </w:pPr>
      <w:r w:rsidRPr="004466A2">
        <w:rPr>
          <w:rFonts w:ascii="Times New Roman" w:hAnsi="Times New Roman"/>
          <w:sz w:val="24"/>
          <w:szCs w:val="24"/>
        </w:rPr>
        <w:t>Triggering event: the event that conditions the entitlement to the grant is that the participant has actually undertaken the activity</w:t>
      </w:r>
      <w:r w:rsidR="004466A2">
        <w:rPr>
          <w:rFonts w:ascii="Times New Roman" w:hAnsi="Times New Roman"/>
          <w:sz w:val="24"/>
          <w:szCs w:val="24"/>
        </w:rPr>
        <w:t>.</w:t>
      </w:r>
    </w:p>
    <w:p w14:paraId="28F1C9A9" w14:textId="77777777" w:rsidR="004466A2" w:rsidRPr="004466A2" w:rsidRDefault="004466A2" w:rsidP="004466A2">
      <w:pPr>
        <w:pStyle w:val="ListParagraph"/>
        <w:ind w:left="502"/>
        <w:jc w:val="both"/>
        <w:rPr>
          <w:rFonts w:ascii="Times New Roman" w:hAnsi="Times New Roman"/>
          <w:sz w:val="24"/>
          <w:szCs w:val="24"/>
        </w:rPr>
      </w:pPr>
    </w:p>
    <w:p w14:paraId="36517DD1" w14:textId="65DB224E" w:rsidR="000964AF" w:rsidRPr="005D4FD2" w:rsidRDefault="00B20DB0" w:rsidP="005D4FD2">
      <w:pPr>
        <w:numPr>
          <w:ilvl w:val="0"/>
          <w:numId w:val="5"/>
        </w:numPr>
        <w:spacing w:after="0" w:line="100" w:lineRule="atLeast"/>
        <w:ind w:left="714" w:hanging="567"/>
        <w:jc w:val="both"/>
        <w:rPr>
          <w:rFonts w:ascii="Times New Roman" w:eastAsia="SimSun" w:hAnsi="Times New Roman"/>
          <w:sz w:val="24"/>
          <w:szCs w:val="24"/>
        </w:rPr>
      </w:pPr>
      <w:r>
        <w:rPr>
          <w:rFonts w:ascii="Times New Roman" w:hAnsi="Times New Roman"/>
          <w:sz w:val="24"/>
          <w:szCs w:val="24"/>
        </w:rPr>
        <w:t xml:space="preserve">Supporting documents: </w:t>
      </w:r>
      <w:r w:rsidR="004466A2">
        <w:rPr>
          <w:rFonts w:ascii="Times New Roman" w:hAnsi="Times New Roman"/>
          <w:sz w:val="24"/>
          <w:szCs w:val="24"/>
        </w:rPr>
        <w:t>p</w:t>
      </w:r>
      <w:r w:rsidR="002E6ED6" w:rsidRPr="004466A2">
        <w:rPr>
          <w:rFonts w:ascii="Times New Roman" w:eastAsia="Times New Roman" w:hAnsi="Times New Roman"/>
          <w:color w:val="000000"/>
          <w:sz w:val="24"/>
          <w:szCs w:val="24"/>
        </w:rPr>
        <w:t>roof of attendance of the activity in the form of one or several documents specifying the participant’s name and learning outcomes, as well as the starting and end date of the activity</w:t>
      </w:r>
      <w:r w:rsidR="002E6ED6" w:rsidRPr="004466A2">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002E6ED6" w:rsidRPr="004466A2">
        <w:rPr>
          <w:rFonts w:ascii="Times New Roman" w:eastAsia="Times New Roman" w:hAnsi="Times New Roman"/>
          <w:color w:val="000000"/>
          <w:sz w:val="24"/>
          <w:szCs w:val="24"/>
        </w:rPr>
        <w:t>signed by the hosting organisation and the participant.</w:t>
      </w:r>
    </w:p>
    <w:p w14:paraId="22F9AD3C" w14:textId="77777777" w:rsidR="00CD2603" w:rsidRPr="00087269" w:rsidRDefault="00CD2603" w:rsidP="00087269">
      <w:pPr>
        <w:tabs>
          <w:tab w:val="left" w:pos="851"/>
        </w:tabs>
        <w:suppressAutoHyphens w:val="0"/>
        <w:spacing w:line="240" w:lineRule="auto"/>
        <w:ind w:left="720"/>
        <w:jc w:val="both"/>
        <w:rPr>
          <w:rFonts w:ascii="Times New Roman" w:hAnsi="Times New Roman"/>
          <w:sz w:val="24"/>
          <w:szCs w:val="24"/>
        </w:rPr>
      </w:pPr>
    </w:p>
    <w:p w14:paraId="1D4A2622" w14:textId="0DC988EF" w:rsidR="009B5BDF" w:rsidRPr="00087269" w:rsidRDefault="000964AF">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D</w:t>
      </w:r>
      <w:r w:rsidR="009B5BDF" w:rsidRPr="00560563">
        <w:rPr>
          <w:rFonts w:ascii="Times New Roman" w:hAnsi="Times New Roman"/>
          <w:b/>
          <w:bCs/>
          <w:sz w:val="24"/>
          <w:szCs w:val="24"/>
          <w:u w:val="single"/>
          <w:shd w:val="clear" w:color="auto" w:fill="FFFF00"/>
        </w:rPr>
        <w:t>. Inclusion support</w:t>
      </w:r>
      <w:r w:rsidR="002119F8">
        <w:rPr>
          <w:rFonts w:ascii="Times New Roman" w:hAnsi="Times New Roman"/>
          <w:b/>
          <w:bCs/>
          <w:sz w:val="24"/>
          <w:szCs w:val="24"/>
          <w:u w:val="single"/>
          <w:shd w:val="clear" w:color="auto" w:fill="FFFF00"/>
        </w:rPr>
        <w:t xml:space="preserve"> for organisations</w:t>
      </w:r>
    </w:p>
    <w:p w14:paraId="348D56AD" w14:textId="23AC5D85" w:rsidR="009B5BDF" w:rsidRPr="00CB0EF3" w:rsidRDefault="009B5BDF" w:rsidP="00CB0EF3">
      <w:pPr>
        <w:pStyle w:val="ListParagraph"/>
        <w:numPr>
          <w:ilvl w:val="0"/>
          <w:numId w:val="114"/>
        </w:numPr>
        <w:jc w:val="both"/>
        <w:rPr>
          <w:rFonts w:ascii="Times New Roman" w:hAnsi="Times New Roman"/>
          <w:sz w:val="24"/>
          <w:szCs w:val="24"/>
        </w:rPr>
      </w:pPr>
      <w:r w:rsidRPr="00087269">
        <w:rPr>
          <w:rFonts w:ascii="Times New Roman" w:hAnsi="Times New Roman"/>
          <w:sz w:val="24"/>
          <w:szCs w:val="24"/>
        </w:rPr>
        <w:t>Calculation of the grant amount: the grant amount is calculated by multiplying the total number of participants with fewer opportunities</w:t>
      </w:r>
      <w:r w:rsidR="00CB0EF3">
        <w:rPr>
          <w:rFonts w:ascii="Times New Roman" w:hAnsi="Times New Roman"/>
          <w:sz w:val="24"/>
          <w:szCs w:val="24"/>
        </w:rPr>
        <w:t xml:space="preserve"> </w:t>
      </w:r>
      <w:r w:rsidRPr="00CB0EF3">
        <w:rPr>
          <w:rFonts w:ascii="Times New Roman" w:hAnsi="Times New Roman"/>
          <w:sz w:val="24"/>
          <w:szCs w:val="24"/>
        </w:rPr>
        <w:t>in mobility activities by the unit contribution applicable</w:t>
      </w:r>
      <w:r w:rsidR="00C3533A" w:rsidRPr="00CB0EF3">
        <w:rPr>
          <w:rFonts w:ascii="Times New Roman" w:hAnsi="Times New Roman"/>
          <w:sz w:val="24"/>
          <w:szCs w:val="24"/>
        </w:rPr>
        <w:t>,</w:t>
      </w:r>
      <w:r w:rsidRPr="00CB0EF3">
        <w:rPr>
          <w:rFonts w:ascii="Times New Roman" w:hAnsi="Times New Roman"/>
          <w:sz w:val="24"/>
          <w:szCs w:val="24"/>
        </w:rPr>
        <w:t xml:space="preserve"> as specified in Annex IV of the Agreement.</w:t>
      </w:r>
      <w:r w:rsidR="00CB0EF3" w:rsidRPr="00CB0EF3">
        <w:rPr>
          <w:rFonts w:ascii="Times New Roman" w:hAnsi="Times New Roman"/>
          <w:sz w:val="24"/>
          <w:szCs w:val="24"/>
        </w:rPr>
        <w:t xml:space="preserve"> </w:t>
      </w:r>
      <w:r w:rsidRPr="00CB0EF3">
        <w:rPr>
          <w:rFonts w:ascii="Times New Roman" w:hAnsi="Times New Roman"/>
          <w:sz w:val="24"/>
          <w:szCs w:val="24"/>
        </w:rPr>
        <w:t xml:space="preserve"> </w:t>
      </w:r>
    </w:p>
    <w:p w14:paraId="7AFD983F" w14:textId="77777777" w:rsidR="00334028" w:rsidRDefault="00334028" w:rsidP="00334028">
      <w:pPr>
        <w:spacing w:after="0" w:line="100" w:lineRule="atLeast"/>
        <w:jc w:val="both"/>
        <w:rPr>
          <w:rFonts w:ascii="Times New Roman" w:hAnsi="Times New Roman"/>
          <w:sz w:val="24"/>
          <w:szCs w:val="24"/>
        </w:rPr>
      </w:pPr>
    </w:p>
    <w:p w14:paraId="34C27516" w14:textId="0F55AF82" w:rsidR="00334028" w:rsidRPr="00087269" w:rsidRDefault="00334028" w:rsidP="00087269">
      <w:pPr>
        <w:pStyle w:val="ListParagraph"/>
        <w:numPr>
          <w:ilvl w:val="0"/>
          <w:numId w:val="114"/>
        </w:numPr>
        <w:jc w:val="both"/>
        <w:rPr>
          <w:rFonts w:ascii="Times New Roman" w:hAnsi="Times New Roman"/>
          <w:sz w:val="24"/>
          <w:szCs w:val="24"/>
          <w:shd w:val="clear" w:color="auto" w:fill="00FFFF"/>
        </w:rPr>
      </w:pPr>
      <w:r w:rsidRPr="00087269">
        <w:rPr>
          <w:rFonts w:ascii="Times New Roman" w:hAnsi="Times New Roman"/>
          <w:sz w:val="24"/>
          <w:szCs w:val="24"/>
        </w:rPr>
        <w:lastRenderedPageBreak/>
        <w:t>Triggering event: the event that conditions the entitlement to the grant is that the participant has actually undertaken the activity</w:t>
      </w:r>
      <w:r w:rsidR="005D6D04">
        <w:rPr>
          <w:rFonts w:ascii="Times New Roman" w:hAnsi="Times New Roman"/>
          <w:sz w:val="24"/>
          <w:szCs w:val="24"/>
        </w:rPr>
        <w:t>.</w:t>
      </w:r>
    </w:p>
    <w:p w14:paraId="50F17AAE" w14:textId="77777777" w:rsidR="000A4C04" w:rsidRPr="00087269" w:rsidRDefault="000A4C04" w:rsidP="00087269">
      <w:pPr>
        <w:pStyle w:val="ListParagraph"/>
        <w:rPr>
          <w:rFonts w:ascii="Times New Roman" w:hAnsi="Times New Roman"/>
          <w:sz w:val="24"/>
          <w:szCs w:val="24"/>
          <w:shd w:val="clear" w:color="auto" w:fill="00FFFF"/>
        </w:rPr>
      </w:pPr>
    </w:p>
    <w:p w14:paraId="2A976BE0" w14:textId="77777777" w:rsidR="005D4FD2" w:rsidRPr="005D4FD2" w:rsidRDefault="005D4FD2" w:rsidP="007E7CED">
      <w:pPr>
        <w:pStyle w:val="ListParagraph"/>
        <w:numPr>
          <w:ilvl w:val="0"/>
          <w:numId w:val="114"/>
        </w:numPr>
        <w:jc w:val="both"/>
        <w:rPr>
          <w:rFonts w:ascii="Times New Roman" w:hAnsi="Times New Roman"/>
          <w:sz w:val="24"/>
          <w:szCs w:val="24"/>
        </w:rPr>
      </w:pPr>
      <w:r w:rsidRPr="005D4FD2">
        <w:rPr>
          <w:rFonts w:ascii="Times New Roman" w:hAnsi="Times New Roman"/>
          <w:sz w:val="24"/>
          <w:szCs w:val="24"/>
        </w:rPr>
        <w:t>Supporting documents: p</w:t>
      </w:r>
      <w:r w:rsidR="002E6ED6" w:rsidRPr="005D4FD2">
        <w:rPr>
          <w:rFonts w:ascii="Times New Roman" w:hAnsi="Times New Roman"/>
          <w:sz w:val="24"/>
          <w:szCs w:val="24"/>
        </w:rPr>
        <w:t>roof of attendance of the activity in the form of one or several documents specifying</w:t>
      </w:r>
      <w:r w:rsidR="002E6ED6" w:rsidRPr="005D4FD2">
        <w:rPr>
          <w:rFonts w:ascii="Times New Roman" w:eastAsia="Times New Roman" w:hAnsi="Times New Roman"/>
          <w:color w:val="000000"/>
          <w:sz w:val="24"/>
          <w:szCs w:val="24"/>
        </w:rPr>
        <w:t xml:space="preserve"> the participant’s name and learning outcomes, as well as the starting and end date of the activity</w:t>
      </w:r>
      <w:r w:rsidR="002E6ED6" w:rsidRPr="005D4FD2">
        <w:rPr>
          <w:rFonts w:ascii="Times New Roman" w:hAnsi="Times New Roman"/>
          <w:color w:val="000000"/>
          <w:sz w:val="24"/>
          <w:szCs w:val="24"/>
        </w:rPr>
        <w:t xml:space="preserve">. In case accompanying persons have supported the participants during the activity, their names and duration of stay shall also be included. The supporting documents must be </w:t>
      </w:r>
      <w:r w:rsidR="002E6ED6" w:rsidRPr="005D4FD2">
        <w:rPr>
          <w:rFonts w:ascii="Times New Roman" w:eastAsia="Times New Roman" w:hAnsi="Times New Roman"/>
          <w:color w:val="000000"/>
          <w:sz w:val="24"/>
          <w:szCs w:val="24"/>
        </w:rPr>
        <w:t>signed by the hosting organisation and the participant.</w:t>
      </w:r>
    </w:p>
    <w:p w14:paraId="5002BBEF" w14:textId="77777777" w:rsidR="005D4FD2" w:rsidRPr="005D4FD2" w:rsidRDefault="005D4FD2" w:rsidP="005D4FD2">
      <w:pPr>
        <w:pStyle w:val="ListParagraph"/>
        <w:rPr>
          <w:rFonts w:ascii="Times New Roman" w:hAnsi="Times New Roman"/>
          <w:color w:val="000000"/>
          <w:sz w:val="24"/>
          <w:szCs w:val="24"/>
        </w:rPr>
      </w:pPr>
    </w:p>
    <w:p w14:paraId="6889C85B" w14:textId="49E8CF23" w:rsidR="002E6ED6" w:rsidRDefault="002E6ED6" w:rsidP="005D4FD2">
      <w:pPr>
        <w:pStyle w:val="ListParagraph"/>
        <w:ind w:left="927"/>
        <w:jc w:val="both"/>
        <w:rPr>
          <w:rFonts w:ascii="Times New Roman" w:eastAsia="Times New Roman" w:hAnsi="Times New Roman"/>
          <w:color w:val="000000"/>
          <w:sz w:val="24"/>
          <w:szCs w:val="24"/>
        </w:rPr>
      </w:pPr>
      <w:r w:rsidRPr="005D4FD2">
        <w:rPr>
          <w:rFonts w:ascii="Times New Roman" w:hAnsi="Times New Roman"/>
          <w:color w:val="000000"/>
          <w:sz w:val="24"/>
          <w:szCs w:val="24"/>
        </w:rPr>
        <w:t xml:space="preserve">In addition: </w:t>
      </w:r>
      <w:r w:rsidRPr="005D4FD2">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035F433E" w14:textId="107D4327" w:rsidR="005D4FD2" w:rsidRDefault="005D4FD2" w:rsidP="005D4FD2">
      <w:pPr>
        <w:pStyle w:val="ListParagraph"/>
        <w:ind w:left="927"/>
        <w:jc w:val="both"/>
        <w:rPr>
          <w:rFonts w:ascii="Times New Roman" w:eastAsia="Times New Roman" w:hAnsi="Times New Roman"/>
          <w:color w:val="000000"/>
          <w:sz w:val="24"/>
          <w:szCs w:val="24"/>
        </w:rPr>
      </w:pPr>
    </w:p>
    <w:p w14:paraId="3085F095" w14:textId="77777777" w:rsidR="005D4FD2" w:rsidRPr="005D4FD2" w:rsidRDefault="005D4FD2" w:rsidP="005D4FD2">
      <w:pPr>
        <w:pStyle w:val="ListParagraph"/>
        <w:ind w:left="927"/>
        <w:jc w:val="both"/>
        <w:rPr>
          <w:rFonts w:ascii="Times New Roman" w:hAnsi="Times New Roman"/>
          <w:sz w:val="24"/>
          <w:szCs w:val="24"/>
        </w:rPr>
      </w:pPr>
    </w:p>
    <w:p w14:paraId="1A4422A4" w14:textId="7F0A7C70" w:rsidR="007B6CAB" w:rsidRPr="00087269" w:rsidRDefault="00A51D28">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00B20DB0" w:rsidRPr="00087269">
        <w:rPr>
          <w:rFonts w:ascii="Times New Roman" w:hAnsi="Times New Roman"/>
          <w:b/>
          <w:bCs/>
          <w:sz w:val="24"/>
          <w:szCs w:val="24"/>
          <w:u w:val="single"/>
          <w:shd w:val="clear" w:color="auto" w:fill="FFFF00"/>
        </w:rPr>
        <w:t>. Online L</w:t>
      </w:r>
      <w:r w:rsidR="55197C96" w:rsidRPr="00087269">
        <w:rPr>
          <w:rFonts w:ascii="Times New Roman" w:hAnsi="Times New Roman"/>
          <w:b/>
          <w:bCs/>
          <w:sz w:val="24"/>
          <w:szCs w:val="24"/>
          <w:u w:val="single"/>
          <w:shd w:val="clear" w:color="auto" w:fill="FFFF00"/>
        </w:rPr>
        <w:t xml:space="preserve">inguistic </w:t>
      </w:r>
      <w:r w:rsidR="00B20DB0" w:rsidRPr="00087269">
        <w:rPr>
          <w:rFonts w:ascii="Times New Roman" w:hAnsi="Times New Roman"/>
          <w:b/>
          <w:bCs/>
          <w:sz w:val="24"/>
          <w:szCs w:val="24"/>
          <w:u w:val="single"/>
          <w:shd w:val="clear" w:color="auto" w:fill="FFFF00"/>
        </w:rPr>
        <w:t>Support (OLS)</w:t>
      </w:r>
      <w:r w:rsidR="00B20DB0" w:rsidRPr="00087269">
        <w:rPr>
          <w:rFonts w:ascii="Times New Roman" w:hAnsi="Times New Roman"/>
          <w:sz w:val="24"/>
          <w:szCs w:val="24"/>
          <w:u w:val="single"/>
        </w:rPr>
        <w:t xml:space="preserve"> </w:t>
      </w:r>
    </w:p>
    <w:p w14:paraId="0001F29E" w14:textId="750A8C8C" w:rsidR="009B1308" w:rsidRPr="00ED6210" w:rsidRDefault="009B1308" w:rsidP="009B1308">
      <w:pPr>
        <w:jc w:val="both"/>
        <w:rPr>
          <w:rFonts w:ascii="Times New Roman" w:hAnsi="Times New Roman"/>
          <w:sz w:val="24"/>
          <w:szCs w:val="24"/>
        </w:rPr>
      </w:pPr>
      <w:r w:rsidRPr="004B5544">
        <w:rPr>
          <w:rFonts w:ascii="Times New Roman" w:hAnsi="Times New Roman"/>
          <w:sz w:val="24"/>
          <w:szCs w:val="24"/>
        </w:rPr>
        <w:t>The following provisions shall only apply to mobility activities where the main language of instruction or work is one of the languages available in the Online L</w:t>
      </w:r>
      <w:r w:rsidR="7A0F8AF0" w:rsidRPr="004B5544">
        <w:rPr>
          <w:rFonts w:ascii="Times New Roman" w:hAnsi="Times New Roman"/>
          <w:sz w:val="24"/>
          <w:szCs w:val="24"/>
        </w:rPr>
        <w:t xml:space="preserve">inguistic </w:t>
      </w:r>
      <w:r w:rsidRPr="004B5544">
        <w:rPr>
          <w:rFonts w:ascii="Times New Roman" w:hAnsi="Times New Roman"/>
          <w:sz w:val="24"/>
          <w:szCs w:val="24"/>
        </w:rPr>
        <w:t>Support tool, and where the participant is not a native or fully proficient speaker of the language in question.</w:t>
      </w:r>
    </w:p>
    <w:p w14:paraId="4C9F5208" w14:textId="77777777" w:rsidR="00B20DB0" w:rsidRPr="00BD0C79" w:rsidRDefault="00B20DB0">
      <w:pPr>
        <w:jc w:val="both"/>
        <w:rPr>
          <w:rFonts w:ascii="Times New Roman" w:hAnsi="Times New Roman"/>
          <w:sz w:val="24"/>
          <w:szCs w:val="24"/>
        </w:rPr>
      </w:pPr>
      <w:r w:rsidRPr="004B5544">
        <w:rPr>
          <w:rFonts w:ascii="Times New Roman" w:hAnsi="Times New Roman"/>
          <w:sz w:val="24"/>
          <w:szCs w:val="24"/>
        </w:rPr>
        <w:t>OLS language assessments</w:t>
      </w:r>
    </w:p>
    <w:p w14:paraId="7B56F2EF" w14:textId="2B677F86"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sidR="00B20DB0">
        <w:rPr>
          <w:rFonts w:ascii="Times New Roman" w:hAnsi="Times New Roman"/>
          <w:sz w:val="24"/>
          <w:szCs w:val="24"/>
        </w:rPr>
        <w:t xml:space="preserve"> distribute </w:t>
      </w:r>
      <w:r>
        <w:rPr>
          <w:rFonts w:ascii="Times New Roman" w:hAnsi="Times New Roman"/>
          <w:sz w:val="24"/>
          <w:szCs w:val="24"/>
        </w:rPr>
        <w:t>OLS a</w:t>
      </w:r>
      <w:r w:rsidR="39AF9D24">
        <w:rPr>
          <w:rFonts w:ascii="Times New Roman" w:hAnsi="Times New Roman"/>
          <w:sz w:val="24"/>
          <w:szCs w:val="24"/>
        </w:rPr>
        <w:t>ccesses</w:t>
      </w:r>
      <w:r>
        <w:rPr>
          <w:rFonts w:ascii="Times New Roman" w:hAnsi="Times New Roman"/>
          <w:sz w:val="24"/>
          <w:szCs w:val="24"/>
        </w:rPr>
        <w:t xml:space="preserve"> </w:t>
      </w:r>
      <w:r w:rsidR="00B20DB0">
        <w:rPr>
          <w:rFonts w:ascii="Times New Roman" w:hAnsi="Times New Roman"/>
          <w:sz w:val="24"/>
          <w:szCs w:val="24"/>
        </w:rPr>
        <w:t>to participants</w:t>
      </w:r>
      <w:r>
        <w:rPr>
          <w:rFonts w:ascii="Times New Roman" w:hAnsi="Times New Roman"/>
          <w:sz w:val="24"/>
          <w:szCs w:val="24"/>
        </w:rPr>
        <w:t xml:space="preserve"> (after their selection for the mobility activity), and </w:t>
      </w:r>
      <w:r w:rsidR="005D5EBF">
        <w:rPr>
          <w:rFonts w:ascii="Times New Roman" w:hAnsi="Times New Roman"/>
          <w:sz w:val="24"/>
          <w:szCs w:val="24"/>
        </w:rPr>
        <w:t>must</w:t>
      </w:r>
      <w:r w:rsidR="00B20DB0">
        <w:rPr>
          <w:rFonts w:ascii="Times New Roman" w:hAnsi="Times New Roman"/>
          <w:sz w:val="24"/>
          <w:szCs w:val="24"/>
        </w:rPr>
        <w:t xml:space="preserve"> make every effort to ensure that all the allocated </w:t>
      </w:r>
      <w:r w:rsidR="39AF9D24">
        <w:rPr>
          <w:rFonts w:ascii="Times New Roman" w:hAnsi="Times New Roman"/>
          <w:sz w:val="24"/>
          <w:szCs w:val="24"/>
        </w:rPr>
        <w:t xml:space="preserve">accesses </w:t>
      </w:r>
      <w:r w:rsidR="00B20DB0">
        <w:rPr>
          <w:rFonts w:ascii="Times New Roman" w:hAnsi="Times New Roman"/>
          <w:sz w:val="24"/>
          <w:szCs w:val="24"/>
        </w:rPr>
        <w:t>are used by the selected participants.</w:t>
      </w:r>
    </w:p>
    <w:p w14:paraId="51F43F52" w14:textId="5C37C409"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mobility participants take </w:t>
      </w:r>
      <w:r w:rsidR="00210322">
        <w:rPr>
          <w:rFonts w:ascii="Times New Roman" w:hAnsi="Times New Roman"/>
          <w:sz w:val="24"/>
          <w:szCs w:val="24"/>
        </w:rPr>
        <w:t>the</w:t>
      </w:r>
      <w:r>
        <w:rPr>
          <w:rFonts w:ascii="Times New Roman" w:hAnsi="Times New Roman"/>
          <w:sz w:val="24"/>
          <w:szCs w:val="24"/>
        </w:rPr>
        <w:t xml:space="preserve"> OLS language assessment before their mobility period. </w:t>
      </w:r>
    </w:p>
    <w:p w14:paraId="222E1C6F" w14:textId="77777777" w:rsidR="00B20DB0" w:rsidRPr="007E7CED" w:rsidRDefault="00B20DB0" w:rsidP="55197C96">
      <w:pPr>
        <w:numPr>
          <w:ilvl w:val="0"/>
          <w:numId w:val="4"/>
        </w:numPr>
        <w:jc w:val="both"/>
        <w:rPr>
          <w:rFonts w:ascii="Times New Roman" w:hAnsi="Times New Roman"/>
          <w:i/>
          <w:iCs/>
          <w:sz w:val="24"/>
          <w:szCs w:val="24"/>
        </w:rPr>
      </w:pPr>
      <w:r>
        <w:rPr>
          <w:rFonts w:ascii="Times New Roman" w:hAnsi="Times New Roman"/>
          <w:sz w:val="24"/>
          <w:szCs w:val="24"/>
        </w:rPr>
        <w:t>The beneficiary will be notified of the assessment results by the service provider.</w:t>
      </w:r>
    </w:p>
    <w:p w14:paraId="5E059A86" w14:textId="77777777" w:rsidR="00B20DB0" w:rsidRPr="00BD0C79" w:rsidRDefault="00B20DB0">
      <w:pPr>
        <w:jc w:val="both"/>
        <w:rPr>
          <w:rFonts w:ascii="Times New Roman" w:hAnsi="Times New Roman"/>
          <w:sz w:val="24"/>
          <w:szCs w:val="24"/>
        </w:rPr>
      </w:pPr>
      <w:r w:rsidRPr="004B5544">
        <w:rPr>
          <w:rFonts w:ascii="Times New Roman" w:hAnsi="Times New Roman"/>
          <w:sz w:val="24"/>
          <w:szCs w:val="24"/>
        </w:rPr>
        <w:t>OLS language courses</w:t>
      </w:r>
    </w:p>
    <w:p w14:paraId="1805FC78" w14:textId="4E3BE550" w:rsidR="00B20DB0" w:rsidRDefault="00B20DB0">
      <w:pPr>
        <w:numPr>
          <w:ilvl w:val="0"/>
          <w:numId w:val="4"/>
        </w:numPr>
        <w:jc w:val="both"/>
        <w:rPr>
          <w:rFonts w:ascii="Times New Roman" w:hAnsi="Times New Roman"/>
          <w:sz w:val="24"/>
          <w:szCs w:val="24"/>
        </w:rPr>
      </w:pPr>
      <w:r>
        <w:rPr>
          <w:rFonts w:ascii="Times New Roman" w:hAnsi="Times New Roman"/>
          <w:sz w:val="24"/>
          <w:szCs w:val="24"/>
        </w:rPr>
        <w:t>Participants must have taken an OLS assessment before they can be awarded a</w:t>
      </w:r>
      <w:r w:rsidR="0147F0CD" w:rsidRPr="007E7CED">
        <w:rPr>
          <w:rFonts w:ascii="Times New Roman" w:hAnsi="Times New Roman"/>
          <w:sz w:val="24"/>
          <w:szCs w:val="24"/>
        </w:rPr>
        <w:t xml:space="preserve">n access </w:t>
      </w:r>
      <w:r>
        <w:rPr>
          <w:rFonts w:ascii="Times New Roman" w:hAnsi="Times New Roman"/>
          <w:sz w:val="24"/>
          <w:szCs w:val="24"/>
        </w:rPr>
        <w:t>to follow an OLS language course</w:t>
      </w:r>
      <w:r w:rsidR="120DE550">
        <w:rPr>
          <w:rFonts w:ascii="Times New Roman" w:hAnsi="Times New Roman"/>
          <w:sz w:val="24"/>
          <w:szCs w:val="24"/>
        </w:rPr>
        <w:t xml:space="preserve"> (if available)</w:t>
      </w:r>
      <w:r>
        <w:rPr>
          <w:rFonts w:ascii="Times New Roman" w:hAnsi="Times New Roman"/>
          <w:sz w:val="24"/>
          <w:szCs w:val="24"/>
        </w:rPr>
        <w:t xml:space="preserve">. </w:t>
      </w:r>
      <w:r w:rsidR="5DD36315">
        <w:rPr>
          <w:rFonts w:ascii="Times New Roman" w:hAnsi="Times New Roman"/>
          <w:sz w:val="24"/>
          <w:szCs w:val="24"/>
        </w:rPr>
        <w:t>A</w:t>
      </w:r>
      <w:r w:rsidR="27A37B24" w:rsidRPr="007E7CED">
        <w:rPr>
          <w:rFonts w:ascii="Times New Roman" w:hAnsi="Times New Roman"/>
          <w:sz w:val="24"/>
          <w:szCs w:val="24"/>
        </w:rPr>
        <w:t>ccesses to</w:t>
      </w:r>
      <w:r>
        <w:rPr>
          <w:rFonts w:ascii="Times New Roman" w:hAnsi="Times New Roman"/>
          <w:sz w:val="24"/>
          <w:szCs w:val="24"/>
        </w:rPr>
        <w:t xml:space="preserve"> OLS language courses </w:t>
      </w:r>
      <w:r w:rsidR="005D5EBF">
        <w:rPr>
          <w:rFonts w:ascii="Times New Roman" w:hAnsi="Times New Roman"/>
          <w:sz w:val="24"/>
          <w:szCs w:val="24"/>
        </w:rPr>
        <w:t>must</w:t>
      </w:r>
      <w:r>
        <w:rPr>
          <w:rFonts w:ascii="Times New Roman" w:hAnsi="Times New Roman"/>
          <w:sz w:val="24"/>
          <w:szCs w:val="24"/>
        </w:rPr>
        <w:t xml:space="preserve"> be awarded to all participants willing to follow the course and according to the participant's linguistic needs. </w:t>
      </w:r>
    </w:p>
    <w:p w14:paraId="38B34FC0" w14:textId="053ECE93" w:rsidR="00B20DB0" w:rsidRDefault="009B1308">
      <w:pPr>
        <w:numPr>
          <w:ilvl w:val="0"/>
          <w:numId w:val="4"/>
        </w:numPr>
        <w:jc w:val="both"/>
        <w:rPr>
          <w:rFonts w:ascii="Times New Roman" w:hAnsi="Times New Roman"/>
          <w:sz w:val="24"/>
          <w:szCs w:val="24"/>
        </w:rPr>
      </w:pPr>
      <w:r>
        <w:rPr>
          <w:rFonts w:ascii="Times New Roman" w:hAnsi="Times New Roman"/>
          <w:sz w:val="24"/>
          <w:szCs w:val="24"/>
        </w:rPr>
        <w:t xml:space="preserve">OLS course </w:t>
      </w:r>
      <w:r w:rsidR="120DE550">
        <w:rPr>
          <w:rFonts w:ascii="Times New Roman" w:hAnsi="Times New Roman"/>
          <w:sz w:val="24"/>
          <w:szCs w:val="24"/>
        </w:rPr>
        <w:t xml:space="preserve">accesses </w:t>
      </w:r>
      <w:r w:rsidR="005D5EBF">
        <w:rPr>
          <w:rFonts w:ascii="Times New Roman" w:hAnsi="Times New Roman"/>
          <w:sz w:val="24"/>
          <w:szCs w:val="24"/>
        </w:rPr>
        <w:t>must</w:t>
      </w:r>
      <w:r w:rsidR="00B20DB0">
        <w:rPr>
          <w:rFonts w:ascii="Times New Roman" w:hAnsi="Times New Roman"/>
          <w:sz w:val="24"/>
          <w:szCs w:val="24"/>
        </w:rPr>
        <w:t xml:space="preserve"> be distributed among the participants according to their needs. All participants having taken the language assessment have the </w:t>
      </w:r>
      <w:r w:rsidR="00B20DB0">
        <w:rPr>
          <w:rFonts w:ascii="Times New Roman" w:hAnsi="Times New Roman"/>
          <w:sz w:val="24"/>
          <w:szCs w:val="24"/>
        </w:rPr>
        <w:lastRenderedPageBreak/>
        <w:t>opportunity to follow a language course</w:t>
      </w:r>
      <w:r w:rsidR="0060317E">
        <w:rPr>
          <w:rFonts w:ascii="Times New Roman" w:hAnsi="Times New Roman"/>
          <w:sz w:val="24"/>
          <w:szCs w:val="24"/>
        </w:rPr>
        <w:t>,</w:t>
      </w:r>
      <w:r>
        <w:rPr>
          <w:rFonts w:ascii="Times New Roman" w:hAnsi="Times New Roman"/>
          <w:sz w:val="24"/>
          <w:szCs w:val="24"/>
        </w:rPr>
        <w:t xml:space="preserve"> if the required language and level is available in the OLS tool</w:t>
      </w:r>
      <w:r w:rsidR="00B20DB0">
        <w:rPr>
          <w:rFonts w:ascii="Times New Roman" w:hAnsi="Times New Roman"/>
          <w:sz w:val="24"/>
          <w:szCs w:val="24"/>
        </w:rPr>
        <w:t xml:space="preserve">. </w:t>
      </w:r>
    </w:p>
    <w:p w14:paraId="52074F84" w14:textId="5E506CE0" w:rsidR="00B20DB0" w:rsidRDefault="009B1308">
      <w:pPr>
        <w:numPr>
          <w:ilvl w:val="0"/>
          <w:numId w:val="4"/>
        </w:numPr>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articipants with level B2 or higher </w:t>
      </w:r>
      <w:r>
        <w:rPr>
          <w:rFonts w:ascii="Times New Roman" w:hAnsi="Times New Roman"/>
          <w:sz w:val="24"/>
          <w:szCs w:val="24"/>
        </w:rPr>
        <w:t xml:space="preserve">in their main language of instruction or work (according to the result of </w:t>
      </w:r>
      <w:r w:rsidR="00B20DB0">
        <w:rPr>
          <w:rFonts w:ascii="Times New Roman" w:hAnsi="Times New Roman"/>
          <w:sz w:val="24"/>
          <w:szCs w:val="24"/>
        </w:rPr>
        <w:t>the language assessment</w:t>
      </w:r>
      <w:r>
        <w:rPr>
          <w:rFonts w:ascii="Times New Roman" w:hAnsi="Times New Roman"/>
          <w:sz w:val="24"/>
          <w:szCs w:val="24"/>
        </w:rPr>
        <w:t>)</w:t>
      </w:r>
      <w:r w:rsidR="00B20DB0">
        <w:rPr>
          <w:rFonts w:ascii="Times New Roman" w:hAnsi="Times New Roman"/>
          <w:sz w:val="24"/>
          <w:szCs w:val="24"/>
        </w:rPr>
        <w:t xml:space="preserve"> have the opportunity to follow an OLS course either in that language or in the local language of the country, provided it is available in the OLS. It is up to the beneficiary to indicate this choice in the OLS</w:t>
      </w:r>
      <w:r>
        <w:rPr>
          <w:rFonts w:ascii="Times New Roman" w:hAnsi="Times New Roman"/>
          <w:sz w:val="24"/>
          <w:szCs w:val="24"/>
        </w:rPr>
        <w:t xml:space="preserve"> tool</w:t>
      </w:r>
      <w:r w:rsidR="00B20DB0">
        <w:rPr>
          <w:rFonts w:ascii="Times New Roman" w:hAnsi="Times New Roman"/>
          <w:sz w:val="24"/>
          <w:szCs w:val="24"/>
        </w:rPr>
        <w:t>.</w:t>
      </w:r>
    </w:p>
    <w:p w14:paraId="7D8261D4" w14:textId="558793F3"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OLS language course </w:t>
      </w:r>
      <w:r w:rsidR="6EBCFE38">
        <w:rPr>
          <w:rFonts w:ascii="Times New Roman" w:hAnsi="Times New Roman"/>
          <w:sz w:val="24"/>
          <w:szCs w:val="24"/>
        </w:rPr>
        <w:t xml:space="preserve">accesses </w:t>
      </w:r>
      <w:r>
        <w:rPr>
          <w:rFonts w:ascii="Times New Roman" w:hAnsi="Times New Roman"/>
          <w:sz w:val="24"/>
          <w:szCs w:val="24"/>
        </w:rPr>
        <w:t xml:space="preserve">must be used </w:t>
      </w:r>
      <w:r w:rsidR="00E81164">
        <w:rPr>
          <w:rFonts w:ascii="Times New Roman" w:hAnsi="Times New Roman"/>
          <w:sz w:val="24"/>
          <w:szCs w:val="24"/>
        </w:rPr>
        <w:t xml:space="preserve">in the period between </w:t>
      </w:r>
      <w:r w:rsidR="007D5954">
        <w:rPr>
          <w:rFonts w:ascii="Times New Roman" w:hAnsi="Times New Roman"/>
          <w:sz w:val="24"/>
          <w:szCs w:val="24"/>
        </w:rPr>
        <w:t xml:space="preserve">the OLS assessment </w:t>
      </w:r>
      <w:r w:rsidR="00E81164">
        <w:rPr>
          <w:rFonts w:ascii="Times New Roman" w:hAnsi="Times New Roman"/>
          <w:sz w:val="24"/>
          <w:szCs w:val="24"/>
        </w:rPr>
        <w:t>and</w:t>
      </w:r>
      <w:r w:rsidR="007D5954">
        <w:rPr>
          <w:rFonts w:ascii="Times New Roman" w:hAnsi="Times New Roman"/>
          <w:sz w:val="24"/>
          <w:szCs w:val="24"/>
        </w:rPr>
        <w:t xml:space="preserve"> the end of the mobility activity.</w:t>
      </w:r>
    </w:p>
    <w:p w14:paraId="0DEFEAEB" w14:textId="4D43B41B" w:rsidR="00B20DB0" w:rsidRDefault="00B20DB0">
      <w:pPr>
        <w:numPr>
          <w:ilvl w:val="0"/>
          <w:numId w:val="4"/>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monitor the use of </w:t>
      </w:r>
      <w:r w:rsidR="049236BD">
        <w:rPr>
          <w:rFonts w:ascii="Times New Roman" w:hAnsi="Times New Roman"/>
          <w:sz w:val="24"/>
          <w:szCs w:val="24"/>
        </w:rPr>
        <w:t xml:space="preserve">accesses </w:t>
      </w:r>
      <w:r>
        <w:rPr>
          <w:rFonts w:ascii="Times New Roman" w:hAnsi="Times New Roman"/>
          <w:sz w:val="24"/>
          <w:szCs w:val="24"/>
        </w:rPr>
        <w:t>on the basis of the information provided by the service provider.</w:t>
      </w:r>
    </w:p>
    <w:p w14:paraId="4813F83C" w14:textId="3961600D" w:rsidR="00B20DB0" w:rsidRPr="007E7CED" w:rsidRDefault="00B20DB0" w:rsidP="457D9E6F">
      <w:pPr>
        <w:numPr>
          <w:ilvl w:val="0"/>
          <w:numId w:val="4"/>
        </w:numPr>
        <w:jc w:val="both"/>
        <w:rPr>
          <w:rFonts w:ascii="Times New Roman" w:hAnsi="Times New Roman"/>
          <w:i/>
          <w:iCs/>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make every effort to ensure that all the allocated </w:t>
      </w:r>
      <w:r w:rsidR="049236BD">
        <w:rPr>
          <w:rFonts w:ascii="Times New Roman" w:hAnsi="Times New Roman"/>
          <w:sz w:val="24"/>
          <w:szCs w:val="24"/>
        </w:rPr>
        <w:t>accesse</w:t>
      </w:r>
      <w:r>
        <w:rPr>
          <w:rFonts w:ascii="Times New Roman" w:hAnsi="Times New Roman"/>
          <w:sz w:val="24"/>
          <w:szCs w:val="24"/>
        </w:rPr>
        <w:t>s are actively used by the selected participants.</w:t>
      </w:r>
    </w:p>
    <w:p w14:paraId="4126FED9" w14:textId="505811EA" w:rsidR="00B20DB0" w:rsidRDefault="00B20DB0">
      <w:pPr>
        <w:jc w:val="both"/>
        <w:rPr>
          <w:rFonts w:ascii="Times New Roman" w:hAnsi="Times New Roman"/>
          <w:sz w:val="24"/>
          <w:szCs w:val="24"/>
        </w:rPr>
      </w:pPr>
      <w:r w:rsidRPr="457D9E6F">
        <w:rPr>
          <w:rFonts w:ascii="Times New Roman" w:hAnsi="Times New Roman"/>
          <w:i/>
          <w:iCs/>
          <w:sz w:val="24"/>
          <w:szCs w:val="24"/>
        </w:rPr>
        <w:t xml:space="preserve">All </w:t>
      </w:r>
      <w:r w:rsidR="457D9E6F" w:rsidRPr="457D9E6F">
        <w:rPr>
          <w:rFonts w:ascii="Times New Roman" w:hAnsi="Times New Roman"/>
          <w:i/>
          <w:iCs/>
          <w:sz w:val="24"/>
          <w:szCs w:val="24"/>
        </w:rPr>
        <w:t>accesses</w:t>
      </w:r>
    </w:p>
    <w:p w14:paraId="100B97A3" w14:textId="759CCCAE" w:rsidR="00B20DB0" w:rsidRPr="00087269" w:rsidRDefault="00E81164" w:rsidP="00087269">
      <w:pPr>
        <w:numPr>
          <w:ilvl w:val="0"/>
          <w:numId w:val="8"/>
        </w:numPr>
        <w:jc w:val="both"/>
        <w:rPr>
          <w:rFonts w:ascii="Times New Roman" w:hAnsi="Times New Roman"/>
          <w:sz w:val="24"/>
          <w:szCs w:val="24"/>
        </w:rPr>
      </w:pPr>
      <w:r>
        <w:rPr>
          <w:rFonts w:ascii="Times New Roman" w:hAnsi="Times New Roman"/>
          <w:sz w:val="24"/>
          <w:szCs w:val="24"/>
        </w:rPr>
        <w:t>By signing the individual mobility grant agreement, m</w:t>
      </w:r>
      <w:r w:rsidR="00B20DB0">
        <w:rPr>
          <w:rFonts w:ascii="Times New Roman" w:hAnsi="Times New Roman"/>
          <w:sz w:val="24"/>
          <w:szCs w:val="24"/>
        </w:rPr>
        <w:t xml:space="preserve">obility participants commit to complete </w:t>
      </w:r>
      <w:r w:rsidR="006C6809">
        <w:rPr>
          <w:rFonts w:ascii="Times New Roman" w:hAnsi="Times New Roman"/>
          <w:sz w:val="24"/>
          <w:szCs w:val="24"/>
        </w:rPr>
        <w:t xml:space="preserve">the </w:t>
      </w:r>
      <w:r w:rsidR="00B20DB0">
        <w:rPr>
          <w:rFonts w:ascii="Times New Roman" w:hAnsi="Times New Roman"/>
          <w:sz w:val="24"/>
          <w:szCs w:val="24"/>
        </w:rPr>
        <w:t>OLS language assessment before the mobility period and to follow the OLS language course, if awarded.</w:t>
      </w:r>
    </w:p>
    <w:p w14:paraId="27C502A9" w14:textId="106EEE93" w:rsidR="00B20DB0" w:rsidRPr="00087269" w:rsidRDefault="00B20DB0" w:rsidP="00087269">
      <w:pPr>
        <w:numPr>
          <w:ilvl w:val="0"/>
          <w:numId w:val="8"/>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act in line with the </w:t>
      </w:r>
      <w:r w:rsidRPr="00087269">
        <w:rPr>
          <w:rFonts w:ascii="Times New Roman" w:hAnsi="Times New Roman"/>
          <w:sz w:val="24"/>
          <w:szCs w:val="24"/>
        </w:rPr>
        <w:t>guidelines</w:t>
      </w:r>
      <w:r>
        <w:rPr>
          <w:rFonts w:ascii="Times New Roman" w:hAnsi="Times New Roman"/>
          <w:sz w:val="24"/>
          <w:szCs w:val="24"/>
        </w:rPr>
        <w:t xml:space="preserve"> for use of OLS provided by the service provider.</w:t>
      </w:r>
    </w:p>
    <w:p w14:paraId="4C03DAF2" w14:textId="67AEB04E" w:rsidR="00B20DB0" w:rsidRPr="00087269" w:rsidRDefault="00B20DB0" w:rsidP="00087269">
      <w:pPr>
        <w:numPr>
          <w:ilvl w:val="0"/>
          <w:numId w:val="8"/>
        </w:numPr>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report on the number of used language assessment and language course </w:t>
      </w:r>
      <w:r w:rsidR="457D9E6F">
        <w:rPr>
          <w:rFonts w:ascii="Times New Roman" w:hAnsi="Times New Roman"/>
          <w:sz w:val="24"/>
          <w:szCs w:val="24"/>
        </w:rPr>
        <w:t xml:space="preserve">accesses </w:t>
      </w:r>
      <w:r>
        <w:rPr>
          <w:rFonts w:ascii="Times New Roman" w:hAnsi="Times New Roman"/>
          <w:sz w:val="24"/>
          <w:szCs w:val="24"/>
        </w:rPr>
        <w:t>in the</w:t>
      </w:r>
      <w:r w:rsidR="00E81164">
        <w:rPr>
          <w:rFonts w:ascii="Times New Roman" w:hAnsi="Times New Roman"/>
          <w:sz w:val="24"/>
          <w:szCs w:val="24"/>
        </w:rPr>
        <w:t>ir reports.</w:t>
      </w:r>
      <w:r>
        <w:rPr>
          <w:rFonts w:ascii="Times New Roman" w:hAnsi="Times New Roman"/>
          <w:sz w:val="24"/>
          <w:szCs w:val="24"/>
        </w:rPr>
        <w:t xml:space="preserve"> </w:t>
      </w:r>
    </w:p>
    <w:p w14:paraId="4AF34FAE" w14:textId="2BD49A39" w:rsidR="00B20DB0" w:rsidRPr="00087269" w:rsidRDefault="00B20DB0" w:rsidP="00087269">
      <w:pPr>
        <w:numPr>
          <w:ilvl w:val="0"/>
          <w:numId w:val="8"/>
        </w:numPr>
        <w:jc w:val="both"/>
        <w:rPr>
          <w:rFonts w:ascii="Times New Roman" w:hAnsi="Times New Roman"/>
          <w:sz w:val="24"/>
          <w:szCs w:val="24"/>
          <w:u w:val="single"/>
          <w:lang w:val="en-US"/>
        </w:rPr>
      </w:pPr>
      <w:r>
        <w:rPr>
          <w:rFonts w:ascii="Times New Roman" w:hAnsi="Times New Roman"/>
          <w:sz w:val="24"/>
          <w:szCs w:val="24"/>
        </w:rPr>
        <w:t xml:space="preserve">In case of unused or non-allocated </w:t>
      </w:r>
      <w:r w:rsidR="457D9E6F">
        <w:rPr>
          <w:rFonts w:ascii="Times New Roman" w:hAnsi="Times New Roman"/>
          <w:sz w:val="24"/>
          <w:szCs w:val="24"/>
        </w:rPr>
        <w:t>accesse</w:t>
      </w:r>
      <w:r w:rsidR="06976DFB" w:rsidRPr="007E7CED">
        <w:rPr>
          <w:rFonts w:ascii="Times New Roman" w:hAnsi="Times New Roman"/>
          <w:sz w:val="24"/>
          <w:szCs w:val="24"/>
        </w:rPr>
        <w:t xml:space="preserve">s </w:t>
      </w:r>
      <w:r>
        <w:rPr>
          <w:rFonts w:ascii="Times New Roman" w:hAnsi="Times New Roman"/>
          <w:sz w:val="24"/>
          <w:szCs w:val="24"/>
        </w:rPr>
        <w:t>at the time of final report</w:t>
      </w:r>
      <w:r w:rsidR="00E81164">
        <w:rPr>
          <w:rFonts w:ascii="Times New Roman" w:hAnsi="Times New Roman"/>
          <w:sz w:val="24"/>
          <w:szCs w:val="24"/>
        </w:rPr>
        <w:t xml:space="preserve"> submission</w:t>
      </w:r>
      <w:r>
        <w:rPr>
          <w:rFonts w:ascii="Times New Roman" w:hAnsi="Times New Roman"/>
          <w:sz w:val="24"/>
          <w:szCs w:val="24"/>
        </w:rPr>
        <w:t xml:space="preserve">, the NA may decide to take this into account for the allocation of </w:t>
      </w:r>
      <w:r w:rsidR="06976DFB">
        <w:rPr>
          <w:rFonts w:ascii="Times New Roman" w:hAnsi="Times New Roman"/>
          <w:sz w:val="24"/>
          <w:szCs w:val="24"/>
        </w:rPr>
        <w:t xml:space="preserve">accesses </w:t>
      </w:r>
      <w:r>
        <w:rPr>
          <w:rFonts w:ascii="Times New Roman" w:hAnsi="Times New Roman"/>
          <w:sz w:val="24"/>
          <w:szCs w:val="24"/>
        </w:rPr>
        <w:t xml:space="preserve">awarded to the beneficiary in the subsequent </w:t>
      </w:r>
      <w:r w:rsidRPr="00B578BC">
        <w:rPr>
          <w:rFonts w:ascii="Times New Roman" w:hAnsi="Times New Roman"/>
          <w:sz w:val="24"/>
          <w:szCs w:val="24"/>
        </w:rPr>
        <w:t>call years</w:t>
      </w:r>
      <w:r w:rsidR="009F699B">
        <w:rPr>
          <w:rFonts w:ascii="Times New Roman" w:hAnsi="Times New Roman"/>
          <w:sz w:val="24"/>
          <w:szCs w:val="24"/>
        </w:rPr>
        <w:t>.</w:t>
      </w:r>
    </w:p>
    <w:p w14:paraId="28783E85" w14:textId="72FEC48C" w:rsidR="00A36220" w:rsidRDefault="00A51D28" w:rsidP="00A36220">
      <w:pPr>
        <w:tabs>
          <w:tab w:val="left" w:pos="851"/>
        </w:tabs>
        <w:jc w:val="both"/>
        <w:rPr>
          <w:rFonts w:ascii="Times New Roman" w:hAnsi="Times New Roman"/>
          <w:sz w:val="24"/>
          <w:szCs w:val="24"/>
        </w:rPr>
      </w:pPr>
      <w:r>
        <w:rPr>
          <w:rFonts w:ascii="Times New Roman" w:hAnsi="Times New Roman"/>
          <w:b/>
          <w:bCs/>
          <w:sz w:val="24"/>
          <w:szCs w:val="24"/>
          <w:shd w:val="clear" w:color="auto" w:fill="FFFF00"/>
        </w:rPr>
        <w:t>F</w:t>
      </w:r>
      <w:r w:rsidR="00A36220" w:rsidRPr="00560563">
        <w:rPr>
          <w:rFonts w:ascii="Times New Roman" w:hAnsi="Times New Roman"/>
          <w:b/>
          <w:bCs/>
          <w:sz w:val="24"/>
          <w:szCs w:val="24"/>
          <w:shd w:val="clear" w:color="auto" w:fill="FFFF00"/>
        </w:rPr>
        <w:t>. Linguistic support</w:t>
      </w:r>
      <w:r w:rsidR="00A36220" w:rsidRPr="00560563">
        <w:rPr>
          <w:rFonts w:ascii="Times New Roman" w:hAnsi="Times New Roman"/>
          <w:b/>
          <w:bCs/>
          <w:sz w:val="24"/>
          <w:szCs w:val="24"/>
        </w:rPr>
        <w:t xml:space="preserve"> </w:t>
      </w:r>
    </w:p>
    <w:p w14:paraId="2803422B" w14:textId="33BD9AA0" w:rsidR="00A36220"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7E7CED">
        <w:rPr>
          <w:rFonts w:ascii="Times New Roman" w:hAnsi="Times New Roman"/>
          <w:sz w:val="24"/>
          <w:szCs w:val="24"/>
        </w:rPr>
        <w:t xml:space="preserve">c </w:t>
      </w:r>
      <w:r w:rsidR="00B32255">
        <w:rPr>
          <w:rFonts w:ascii="Times New Roman" w:hAnsi="Times New Roman"/>
          <w:sz w:val="24"/>
          <w:szCs w:val="24"/>
        </w:rPr>
        <w:t xml:space="preserve">Support will be excluded from this calculation. </w:t>
      </w:r>
      <w:r w:rsidR="000D497C">
        <w:rPr>
          <w:rFonts w:ascii="Times New Roman" w:hAnsi="Times New Roman"/>
          <w:sz w:val="24"/>
          <w:szCs w:val="24"/>
        </w:rPr>
        <w:t>Learners</w:t>
      </w:r>
      <w:r w:rsidR="00B32255">
        <w:rPr>
          <w:rFonts w:ascii="Times New Roman" w:hAnsi="Times New Roman"/>
          <w:sz w:val="24"/>
          <w:szCs w:val="24"/>
        </w:rPr>
        <w:t xml:space="preserve"> in long-term mobility will receive </w:t>
      </w:r>
      <w:r w:rsidR="002254E0">
        <w:rPr>
          <w:rFonts w:ascii="Times New Roman" w:hAnsi="Times New Roman"/>
          <w:sz w:val="24"/>
          <w:szCs w:val="24"/>
        </w:rPr>
        <w:t>further</w:t>
      </w:r>
      <w:r w:rsidR="00B32255">
        <w:rPr>
          <w:rFonts w:ascii="Times New Roman" w:hAnsi="Times New Roman"/>
          <w:sz w:val="24"/>
          <w:szCs w:val="24"/>
        </w:rPr>
        <w:t xml:space="preserve"> </w:t>
      </w:r>
      <w:r w:rsidR="002254E0">
        <w:rPr>
          <w:rFonts w:ascii="Times New Roman" w:hAnsi="Times New Roman"/>
          <w:sz w:val="24"/>
          <w:szCs w:val="24"/>
        </w:rPr>
        <w:t xml:space="preserve">linguistic </w:t>
      </w:r>
      <w:r w:rsidR="00B32255">
        <w:rPr>
          <w:rFonts w:ascii="Times New Roman" w:hAnsi="Times New Roman"/>
          <w:sz w:val="24"/>
          <w:szCs w:val="24"/>
        </w:rPr>
        <w:t>support equivalent to the same unit contrib</w:t>
      </w:r>
      <w:r w:rsidR="005D4FD2">
        <w:rPr>
          <w:rFonts w:ascii="Times New Roman" w:hAnsi="Times New Roman"/>
          <w:sz w:val="24"/>
          <w:szCs w:val="24"/>
        </w:rPr>
        <w:t>ution as specified in Annex IV.</w:t>
      </w:r>
    </w:p>
    <w:p w14:paraId="200E3AE6" w14:textId="7BC8A085"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lastRenderedPageBreak/>
        <w:t>Triggering event: the event that conditions the entitlement to the grant is that the participant has actually undertaken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087269">
      <w:pPr>
        <w:numPr>
          <w:ilvl w:val="0"/>
          <w:numId w:val="9"/>
        </w:numPr>
        <w:spacing w:line="100" w:lineRule="atLeast"/>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087269">
      <w:pPr>
        <w:numPr>
          <w:ilvl w:val="0"/>
          <w:numId w:val="116"/>
        </w:numPr>
        <w:spacing w:line="100" w:lineRule="atLeast"/>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4091DC28" w:rsidR="00A36220" w:rsidRPr="00087269" w:rsidRDefault="00A36220" w:rsidP="00087269">
      <w:pPr>
        <w:numPr>
          <w:ilvl w:val="0"/>
          <w:numId w:val="116"/>
        </w:numPr>
        <w:spacing w:line="100" w:lineRule="atLeast"/>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33E20">
        <w:rPr>
          <w:rFonts w:ascii="Times New Roman" w:hAnsi="Times New Roman"/>
          <w:sz w:val="24"/>
          <w:szCs w:val="24"/>
        </w:rPr>
        <w:t>sending or receiving organisation</w:t>
      </w:r>
      <w:r>
        <w:rPr>
          <w:rFonts w:ascii="Times New Roman" w:hAnsi="Times New Roman"/>
          <w:sz w:val="24"/>
          <w:szCs w:val="24"/>
        </w:rPr>
        <w:t xml:space="preserve">: a declaration signed and dated by the </w:t>
      </w:r>
      <w:r w:rsidR="00433E20">
        <w:rPr>
          <w:rFonts w:ascii="Times New Roman" w:hAnsi="Times New Roman"/>
          <w:sz w:val="24"/>
          <w:szCs w:val="24"/>
        </w:rPr>
        <w:t>organisation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p>
    <w:p w14:paraId="52EE97A6" w14:textId="1EA487B7" w:rsidR="00B20DB0" w:rsidRDefault="00A51D28"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bCs/>
          <w:sz w:val="24"/>
          <w:szCs w:val="24"/>
          <w:u w:val="single"/>
          <w:shd w:val="clear" w:color="auto" w:fill="FFFF00"/>
          <w:lang w:val="en-US"/>
        </w:rPr>
        <w:t>G</w:t>
      </w:r>
      <w:r w:rsidR="00B20DB0" w:rsidRPr="00560563">
        <w:rPr>
          <w:rFonts w:ascii="Times New Roman" w:hAnsi="Times New Roman"/>
          <w:b/>
          <w:bCs/>
          <w:sz w:val="24"/>
          <w:szCs w:val="24"/>
          <w:u w:val="single"/>
          <w:shd w:val="clear" w:color="auto" w:fill="FFFF00"/>
          <w:lang w:val="en-US"/>
        </w:rPr>
        <w:t>. Course fees</w:t>
      </w:r>
      <w:r w:rsidR="00B20DB0" w:rsidRPr="00560563">
        <w:rPr>
          <w:rFonts w:ascii="Times New Roman" w:hAnsi="Times New Roman"/>
          <w:b/>
          <w:bCs/>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68ADCACA" w:rsidR="00B20DB0" w:rsidRPr="00087269" w:rsidRDefault="00B20DB0" w:rsidP="00087269">
      <w:pPr>
        <w:numPr>
          <w:ilvl w:val="0"/>
          <w:numId w:val="10"/>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Only the days during which the course </w:t>
      </w:r>
      <w:r w:rsidR="00D175A2">
        <w:rPr>
          <w:rFonts w:ascii="Times New Roman" w:hAnsi="Times New Roman"/>
          <w:sz w:val="24"/>
          <w:szCs w:val="24"/>
        </w:rPr>
        <w:t xml:space="preserve">actually </w:t>
      </w:r>
      <w:r>
        <w:rPr>
          <w:rFonts w:ascii="Times New Roman" w:hAnsi="Times New Roman"/>
          <w:sz w:val="24"/>
          <w:szCs w:val="24"/>
        </w:rPr>
        <w:t>takes place are considered for the calculation of the grant support for course fees.</w:t>
      </w:r>
    </w:p>
    <w:p w14:paraId="7B6A7A3C" w14:textId="4AEB2512" w:rsidR="00B20DB0" w:rsidRPr="00087269" w:rsidRDefault="00B20DB0" w:rsidP="00087269">
      <w:pPr>
        <w:numPr>
          <w:ilvl w:val="0"/>
          <w:numId w:val="10"/>
        </w:numPr>
        <w:spacing w:line="100" w:lineRule="atLeast"/>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5733D5B7" w:rsidR="00B20DB0" w:rsidRPr="00087269" w:rsidRDefault="00B20DB0" w:rsidP="00087269">
      <w:pPr>
        <w:numPr>
          <w:ilvl w:val="0"/>
          <w:numId w:val="10"/>
        </w:numPr>
        <w:spacing w:line="100" w:lineRule="atLeast"/>
        <w:jc w:val="both"/>
        <w:rPr>
          <w:rFonts w:ascii="Times New Roman" w:hAnsi="Times New Roman"/>
          <w:b/>
          <w:bCs/>
          <w:sz w:val="24"/>
          <w:szCs w:val="24"/>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w:t>
      </w:r>
      <w:r w:rsidR="00D175A2">
        <w:rPr>
          <w:rFonts w:ascii="Times New Roman" w:hAnsi="Times New Roman"/>
          <w:sz w:val="24"/>
          <w:szCs w:val="24"/>
        </w:rPr>
        <w:t>,</w:t>
      </w:r>
      <w:r>
        <w:rPr>
          <w:rFonts w:ascii="Times New Roman" w:hAnsi="Times New Roman"/>
          <w:sz w:val="24"/>
          <w:szCs w:val="24"/>
        </w:rPr>
        <w:t xml:space="preserve"> as well as the start and end date of the participant's participation in the course.</w:t>
      </w:r>
    </w:p>
    <w:p w14:paraId="037465B6" w14:textId="073AB4F5" w:rsidR="00FA5F2D" w:rsidRDefault="00FA5F2D" w:rsidP="00087269">
      <w:pPr>
        <w:spacing w:after="0" w:line="100" w:lineRule="atLeast"/>
        <w:jc w:val="both"/>
        <w:rPr>
          <w:rFonts w:ascii="Times New Roman" w:hAnsi="Times New Roman"/>
          <w:sz w:val="24"/>
          <w:szCs w:val="24"/>
          <w:highlight w:val="cyan"/>
          <w:shd w:val="clear" w:color="auto" w:fill="C0C0C0"/>
        </w:rPr>
      </w:pPr>
    </w:p>
    <w:p w14:paraId="2AAA7493" w14:textId="28F749E7" w:rsidR="00FA5F2D" w:rsidRPr="00FA1944" w:rsidRDefault="00A51D28"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FA5F2D">
      <w:pPr>
        <w:spacing w:after="0" w:line="100" w:lineRule="atLeast"/>
        <w:jc w:val="both"/>
        <w:rPr>
          <w:rFonts w:ascii="Times New Roman" w:hAnsi="Times New Roman"/>
          <w:sz w:val="24"/>
          <w:szCs w:val="24"/>
        </w:rPr>
      </w:pPr>
    </w:p>
    <w:p w14:paraId="4D983C31" w14:textId="7BFB63CF" w:rsidR="00FA5F2D" w:rsidRPr="00FA1944" w:rsidRDefault="00FA5F2D" w:rsidP="00FA5F2D">
      <w:pPr>
        <w:pStyle w:val="ListParagraph"/>
        <w:numPr>
          <w:ilvl w:val="0"/>
          <w:numId w:val="119"/>
        </w:numPr>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actually undertaken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FA5F2D">
      <w:pPr>
        <w:pStyle w:val="ListParagraph"/>
        <w:rPr>
          <w:rFonts w:ascii="Times New Roman" w:hAnsi="Times New Roman"/>
          <w:sz w:val="24"/>
          <w:szCs w:val="24"/>
          <w:shd w:val="clear" w:color="auto" w:fill="00FFFF"/>
        </w:rPr>
      </w:pPr>
    </w:p>
    <w:p w14:paraId="08BEE9C9" w14:textId="28F543F3" w:rsidR="00FA5F2D" w:rsidRPr="00FA1944" w:rsidRDefault="00FA5F2D" w:rsidP="00FA5F2D">
      <w:pPr>
        <w:pStyle w:val="ListParagraph"/>
        <w:numPr>
          <w:ilvl w:val="0"/>
          <w:numId w:val="119"/>
        </w:numPr>
        <w:jc w:val="both"/>
        <w:rPr>
          <w:rFonts w:ascii="Times New Roman" w:hAnsi="Times New Roman"/>
          <w:sz w:val="24"/>
          <w:szCs w:val="24"/>
        </w:rPr>
      </w:pPr>
      <w:r w:rsidRPr="00FA1944">
        <w:rPr>
          <w:rFonts w:ascii="Times New Roman" w:hAnsi="Times New Roman"/>
          <w:sz w:val="24"/>
          <w:szCs w:val="24"/>
        </w:rPr>
        <w:lastRenderedPageBreak/>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p>
    <w:p w14:paraId="24FE6848" w14:textId="77777777" w:rsidR="00FA5F2D" w:rsidRDefault="00FA5F2D" w:rsidP="00087269">
      <w:pPr>
        <w:spacing w:after="0" w:line="100" w:lineRule="atLeast"/>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2" w:name="_Toc72322255"/>
      <w:r w:rsidRPr="0062612F">
        <w:t>RULES APPLICABLE FOR THE BUDGET CATEGORIES BASED ON REIMBURSEMENT OF ACTUAL INCURRED COSTS</w:t>
      </w:r>
      <w:bookmarkEnd w:id="2"/>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535F499A"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indicated in the estimated budget set out in Annex II or eligible following budget transfers </w:t>
      </w:r>
      <w:r w:rsidR="00850069">
        <w:rPr>
          <w:rFonts w:ascii="Times New Roman" w:eastAsia="Times New Roman" w:hAnsi="Times New Roman"/>
          <w:sz w:val="24"/>
          <w:szCs w:val="24"/>
        </w:rPr>
        <w:t>in accordance with Article I.17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8C263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8BAD1B3" w14:textId="6E72C56A" w:rsidR="00A72817" w:rsidRPr="00A768E7" w:rsidRDefault="008C2637" w:rsidP="00A768E7">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lastRenderedPageBreak/>
        <w:t xml:space="preserve">(b) </w:t>
      </w:r>
      <w:r>
        <w:rPr>
          <w:rFonts w:ascii="Times New Roman" w:hAnsi="Times New Roman"/>
          <w:sz w:val="24"/>
          <w:szCs w:val="24"/>
        </w:rPr>
        <w:tab/>
      </w:r>
      <w:r w:rsidR="003625B0" w:rsidRPr="001A6C54">
        <w:rPr>
          <w:rFonts w:ascii="Times New Roman" w:hAnsi="Times New Roman"/>
          <w:sz w:val="24"/>
          <w:szCs w:val="24"/>
        </w:rPr>
        <w:t xml:space="preserve">Eligible costs: costs directly related to participants with </w:t>
      </w:r>
      <w:r w:rsidR="0046161A">
        <w:rPr>
          <w:rFonts w:ascii="Times New Roman" w:hAnsi="Times New Roman"/>
          <w:sz w:val="24"/>
          <w:szCs w:val="24"/>
        </w:rPr>
        <w:t>fewer opportunities</w:t>
      </w:r>
      <w:r w:rsidR="003625B0" w:rsidRPr="001A6C54">
        <w:rPr>
          <w:rFonts w:ascii="Times New Roman" w:hAnsi="Times New Roman"/>
          <w:sz w:val="24"/>
          <w:szCs w:val="24"/>
        </w:rPr>
        <w:t xml:space="preserve"> and </w:t>
      </w:r>
      <w:r w:rsidR="0046161A">
        <w:rPr>
          <w:rFonts w:ascii="Times New Roman" w:hAnsi="Times New Roman"/>
          <w:sz w:val="24"/>
          <w:szCs w:val="24"/>
        </w:rPr>
        <w:t xml:space="preserve">their </w:t>
      </w:r>
      <w:r w:rsidR="003625B0" w:rsidRPr="001A6C54">
        <w:rPr>
          <w:rFonts w:ascii="Times New Roman" w:hAnsi="Times New Roman"/>
          <w:sz w:val="24"/>
          <w:szCs w:val="24"/>
        </w:rPr>
        <w:t>accompanying persons</w:t>
      </w:r>
      <w:r w:rsidR="0046161A" w:rsidRPr="0046161A">
        <w:t xml:space="preserve"> </w:t>
      </w:r>
      <w:r w:rsidR="003625B0" w:rsidRPr="000E5AA3">
        <w:rPr>
          <w:rFonts w:ascii="Times New Roman" w:hAnsi="Times New Roman"/>
          <w:sz w:val="24"/>
          <w:szCs w:val="24"/>
        </w:rPr>
        <w:t>that are additional to costs supported by a unit contribution as specified in Section I of this Annex.</w:t>
      </w:r>
      <w:r w:rsidR="00753DCF">
        <w:rPr>
          <w:rFonts w:ascii="Times New Roman" w:hAnsi="Times New Roman"/>
          <w:sz w:val="24"/>
          <w:szCs w:val="24"/>
        </w:rPr>
        <w:t xml:space="preserve"> C</w:t>
      </w:r>
      <w:r w:rsidR="00753DCF" w:rsidRPr="0046161A">
        <w:rPr>
          <w:rFonts w:ascii="Times New Roman" w:hAnsi="Times New Roman"/>
          <w:sz w:val="24"/>
          <w:szCs w:val="24"/>
        </w:rPr>
        <w:t xml:space="preserve">osts related </w:t>
      </w:r>
      <w:r w:rsidR="00753DCF">
        <w:rPr>
          <w:rFonts w:ascii="Times New Roman" w:hAnsi="Times New Roman"/>
          <w:sz w:val="24"/>
          <w:szCs w:val="24"/>
        </w:rPr>
        <w:t>to travel and subsistence may be requested under this budget category if a grant for the same</w:t>
      </w:r>
      <w:r w:rsidR="00753DCF" w:rsidRPr="0046161A">
        <w:rPr>
          <w:rFonts w:ascii="Times New Roman" w:hAnsi="Times New Roman"/>
          <w:sz w:val="24"/>
          <w:szCs w:val="24"/>
        </w:rPr>
        <w:t xml:space="preserve"> </w:t>
      </w:r>
      <w:r w:rsidR="00753DCF">
        <w:rPr>
          <w:rFonts w:ascii="Times New Roman" w:hAnsi="Times New Roman"/>
          <w:sz w:val="24"/>
          <w:szCs w:val="24"/>
        </w:rPr>
        <w:t xml:space="preserve">participants has not been requested through </w:t>
      </w:r>
      <w:r w:rsidR="00E11E41">
        <w:rPr>
          <w:rFonts w:ascii="Times New Roman" w:hAnsi="Times New Roman"/>
          <w:sz w:val="24"/>
          <w:szCs w:val="24"/>
        </w:rPr>
        <w:t>budget categories Travel and Individual support</w:t>
      </w:r>
      <w:r w:rsidR="00753DCF">
        <w:rPr>
          <w:rFonts w:ascii="Times New Roman" w:hAnsi="Times New Roman"/>
          <w:sz w:val="24"/>
          <w:szCs w:val="24"/>
        </w:rPr>
        <w:t>.</w:t>
      </w:r>
    </w:p>
    <w:p w14:paraId="18C11761" w14:textId="2B4A7036" w:rsidR="004B15F4" w:rsidRDefault="008C2637"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and the date of the invoice.</w:t>
      </w:r>
    </w:p>
    <w:p w14:paraId="4B9647E8" w14:textId="73746DF1" w:rsidR="00B20DB0" w:rsidRPr="00087269" w:rsidRDefault="004B15F4" w:rsidP="00087269">
      <w:pPr>
        <w:tabs>
          <w:tab w:val="left" w:pos="851"/>
        </w:tabs>
        <w:spacing w:line="100" w:lineRule="atLeast"/>
        <w:ind w:left="851" w:hanging="491"/>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720ED6E9" w:rsidR="00B20DB0" w:rsidRPr="001B188D" w:rsidRDefault="00B20DB0" w:rsidP="00087269">
      <w:pPr>
        <w:numPr>
          <w:ilvl w:val="0"/>
          <w:numId w:val="22"/>
        </w:numPr>
        <w:spacing w:line="100" w:lineRule="atLeast"/>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414C3A">
        <w:rPr>
          <w:rFonts w:ascii="Times New Roman" w:hAnsi="Times New Roman"/>
          <w:sz w:val="24"/>
          <w:szCs w:val="24"/>
        </w:rPr>
        <w:t>.</w:t>
      </w:r>
      <w:r w:rsidRPr="001B188D">
        <w:rPr>
          <w:rFonts w:ascii="Times New Roman" w:hAnsi="Times New Roman"/>
          <w:sz w:val="24"/>
          <w:szCs w:val="24"/>
        </w:rPr>
        <w:t xml:space="preserve"> </w:t>
      </w:r>
    </w:p>
    <w:p w14:paraId="367A864F" w14:textId="77777777" w:rsidR="00B20DB0" w:rsidRPr="001B188D" w:rsidRDefault="00B20DB0" w:rsidP="00087269">
      <w:pPr>
        <w:numPr>
          <w:ilvl w:val="0"/>
          <w:numId w:val="22"/>
        </w:numPr>
        <w:spacing w:line="100" w:lineRule="atLeast"/>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0A628D">
      <w:pPr>
        <w:pStyle w:val="ListParagraph"/>
        <w:ind w:left="1134"/>
        <w:jc w:val="both"/>
        <w:rPr>
          <w:rFonts w:ascii="Times New Roman" w:hAnsi="Times New Roman"/>
          <w:sz w:val="24"/>
          <w:szCs w:val="24"/>
        </w:rPr>
      </w:pPr>
    </w:p>
    <w:p w14:paraId="4F69CFA5" w14:textId="53F74F04" w:rsidR="00B20DB0" w:rsidRPr="009F56A7" w:rsidRDefault="00B20DB0" w:rsidP="00087269">
      <w:pPr>
        <w:pStyle w:val="ListParagraph"/>
        <w:numPr>
          <w:ilvl w:val="0"/>
          <w:numId w:val="24"/>
        </w:numPr>
        <w:ind w:left="1134"/>
        <w:jc w:val="both"/>
        <w:rPr>
          <w:rFonts w:ascii="Times New Roman" w:hAnsi="Times New Roman"/>
          <w:sz w:val="24"/>
          <w:szCs w:val="24"/>
        </w:rPr>
      </w:pPr>
      <w:r w:rsidRPr="001B188D">
        <w:rPr>
          <w:rFonts w:ascii="Times New Roman" w:hAnsi="Times New Roman"/>
          <w:sz w:val="24"/>
          <w:szCs w:val="24"/>
        </w:rPr>
        <w:t xml:space="preserve">Costs of travel </w:t>
      </w:r>
      <w:r w:rsidR="004E5105" w:rsidRPr="001B188D">
        <w:rPr>
          <w:rFonts w:ascii="Times New Roman" w:hAnsi="Times New Roman"/>
          <w:sz w:val="24"/>
          <w:szCs w:val="24"/>
        </w:rPr>
        <w:t xml:space="preserve">in the most economical but also effective way </w:t>
      </w:r>
      <w:r w:rsidRPr="001B188D">
        <w:rPr>
          <w:rFonts w:ascii="Times New Roman" w:hAnsi="Times New Roman"/>
          <w:sz w:val="24"/>
          <w:szCs w:val="24"/>
        </w:rPr>
        <w:t xml:space="preserve">for </w:t>
      </w:r>
      <w:r w:rsidR="00C15BDD" w:rsidRPr="001B188D">
        <w:rPr>
          <w:rFonts w:ascii="Times New Roman" w:hAnsi="Times New Roman"/>
          <w:sz w:val="24"/>
          <w:szCs w:val="24"/>
        </w:rPr>
        <w:t xml:space="preserve">eligible participants </w:t>
      </w:r>
      <w:r w:rsidRPr="001B188D">
        <w:rPr>
          <w:rFonts w:ascii="Times New Roman" w:hAnsi="Times New Roman"/>
          <w:sz w:val="24"/>
          <w:szCs w:val="24"/>
        </w:rPr>
        <w:t>for which the standard funding rule does not cover at least 70% of the eligible</w:t>
      </w:r>
      <w:r>
        <w:rPr>
          <w:rFonts w:ascii="Times New Roman" w:hAnsi="Times New Roman"/>
          <w:sz w:val="24"/>
          <w:szCs w:val="24"/>
        </w:rPr>
        <w:t xml:space="preserve"> costs. </w:t>
      </w:r>
      <w:r w:rsidR="00EA5E7C">
        <w:rPr>
          <w:rFonts w:ascii="Times New Roman" w:eastAsia="Calibri" w:hAnsi="Times New Roman" w:cs="Times New Roman"/>
          <w:sz w:val="24"/>
          <w:szCs w:val="24"/>
        </w:rPr>
        <w:t>T</w:t>
      </w:r>
      <w:r w:rsidR="00EA5E7C" w:rsidRPr="00604941">
        <w:rPr>
          <w:rFonts w:ascii="Times New Roman" w:eastAsia="Calibri" w:hAnsi="Times New Roman" w:cs="Times New Roman"/>
          <w:sz w:val="24"/>
          <w:szCs w:val="24"/>
        </w:rPr>
        <w:t xml:space="preserve">he exceptional costs for expensive travel replace </w:t>
      </w:r>
      <w:r w:rsidR="00EA5E7C" w:rsidRPr="00EA5E7C">
        <w:rPr>
          <w:rFonts w:ascii="Times New Roman" w:eastAsia="Calibri" w:hAnsi="Times New Roman" w:cs="Times New Roman"/>
          <w:sz w:val="24"/>
          <w:szCs w:val="24"/>
        </w:rPr>
        <w:t xml:space="preserve">the </w:t>
      </w:r>
      <w:r w:rsidR="008C197E">
        <w:rPr>
          <w:rFonts w:ascii="Times New Roman" w:eastAsia="Calibri" w:hAnsi="Times New Roman" w:cs="Times New Roman"/>
          <w:sz w:val="24"/>
          <w:szCs w:val="24"/>
        </w:rPr>
        <w:t>separate</w:t>
      </w:r>
      <w:r w:rsidR="008C197E" w:rsidRPr="00EA5E7C">
        <w:rPr>
          <w:rFonts w:ascii="Times New Roman" w:eastAsia="Calibri" w:hAnsi="Times New Roman" w:cs="Times New Roman"/>
          <w:sz w:val="24"/>
          <w:szCs w:val="24"/>
        </w:rPr>
        <w:t xml:space="preserve"> </w:t>
      </w:r>
      <w:r w:rsidR="00EA5E7C" w:rsidRPr="00EA5E7C">
        <w:rPr>
          <w:rFonts w:ascii="Times New Roman" w:eastAsia="Calibri" w:hAnsi="Times New Roman" w:cs="Times New Roman"/>
          <w:sz w:val="24"/>
          <w:szCs w:val="24"/>
        </w:rPr>
        <w:t>travel grant.</w:t>
      </w:r>
    </w:p>
    <w:p w14:paraId="52BDB2F7" w14:textId="77777777" w:rsidR="00A72817" w:rsidRPr="00604941" w:rsidRDefault="00A72817" w:rsidP="009F56A7">
      <w:pPr>
        <w:pStyle w:val="ListParagraph"/>
        <w:ind w:left="1134"/>
        <w:jc w:val="both"/>
        <w:rPr>
          <w:rFonts w:ascii="Times New Roman" w:hAnsi="Times New Roman"/>
          <w:sz w:val="24"/>
          <w:szCs w:val="24"/>
        </w:rPr>
      </w:pPr>
    </w:p>
    <w:p w14:paraId="528797E7" w14:textId="77777777" w:rsidR="005E662F" w:rsidRDefault="005E662F" w:rsidP="00604941">
      <w:pPr>
        <w:pStyle w:val="ListParagraph"/>
        <w:jc w:val="both"/>
        <w:rPr>
          <w:rFonts w:ascii="Times New Roman" w:eastAsia="Calibri" w:hAnsi="Times New Roman" w:cs="Times New Roman"/>
          <w:sz w:val="24"/>
          <w:szCs w:val="24"/>
        </w:rPr>
      </w:pPr>
    </w:p>
    <w:p w14:paraId="36DB6185" w14:textId="77777777" w:rsidR="00B20DB0" w:rsidRDefault="00B20DB0" w:rsidP="00087269">
      <w:pPr>
        <w:pStyle w:val="ListParagraph"/>
        <w:numPr>
          <w:ilvl w:val="0"/>
          <w:numId w:val="22"/>
        </w:numPr>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0E18BF">
      <w:pPr>
        <w:pStyle w:val="ListParagraph"/>
        <w:jc w:val="both"/>
        <w:rPr>
          <w:rFonts w:ascii="Times New Roman" w:hAnsi="Times New Roman"/>
          <w:sz w:val="24"/>
          <w:szCs w:val="24"/>
        </w:rPr>
      </w:pPr>
    </w:p>
    <w:p w14:paraId="390F3DA8" w14:textId="45D134B4" w:rsidR="00B20DB0" w:rsidRDefault="00417D8C" w:rsidP="00087269">
      <w:pPr>
        <w:pStyle w:val="ListParagraph"/>
        <w:numPr>
          <w:ilvl w:val="0"/>
          <w:numId w:val="25"/>
        </w:numPr>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0A628D">
      <w:pPr>
        <w:pStyle w:val="ListParagraph"/>
        <w:ind w:left="1134"/>
        <w:jc w:val="both"/>
        <w:rPr>
          <w:rFonts w:ascii="Times New Roman" w:hAnsi="Times New Roman"/>
          <w:sz w:val="24"/>
          <w:szCs w:val="24"/>
        </w:rPr>
      </w:pPr>
    </w:p>
    <w:p w14:paraId="4265EF69" w14:textId="4C3C124D" w:rsidR="007F00EB" w:rsidRDefault="00B20DB0" w:rsidP="00087269">
      <w:pPr>
        <w:pStyle w:val="ListParagraph"/>
        <w:numPr>
          <w:ilvl w:val="0"/>
          <w:numId w:val="25"/>
        </w:numPr>
        <w:tabs>
          <w:tab w:val="left" w:pos="851"/>
        </w:tabs>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23521CF" w14:textId="2094B6DA" w:rsidR="00B20DB0" w:rsidRDefault="00B20DB0" w:rsidP="00087269">
      <w:pPr>
        <w:jc w:val="both"/>
        <w:rPr>
          <w:rFonts w:ascii="Times New Roman" w:hAnsi="Times New Roman"/>
          <w:sz w:val="24"/>
          <w:szCs w:val="24"/>
        </w:rPr>
      </w:pPr>
    </w:p>
    <w:p w14:paraId="4B5EB633" w14:textId="1751DC50" w:rsidR="00B20DB0" w:rsidRDefault="00B20DB0" w:rsidP="00087269">
      <w:pPr>
        <w:pStyle w:val="Heading1"/>
        <w:numPr>
          <w:ilvl w:val="0"/>
          <w:numId w:val="125"/>
        </w:numPr>
      </w:pPr>
      <w:bookmarkStart w:id="3" w:name="_Toc72322256"/>
      <w:r w:rsidRPr="0062612F">
        <w:lastRenderedPageBreak/>
        <w:t>CONDITIONS OF ELIGIBILITY OF PROJECT ACTIVITIES</w:t>
      </w:r>
      <w:bookmarkEnd w:id="3"/>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4" w:name="_Toc72322257"/>
      <w:r>
        <w:t>FINAL REPORT</w:t>
      </w:r>
      <w:r w:rsidR="00B20DB0">
        <w:t xml:space="preserve">  </w:t>
      </w:r>
      <w:bookmarkEnd w:id="4"/>
    </w:p>
    <w:p w14:paraId="061820B4" w14:textId="77777777" w:rsidR="0062612F" w:rsidRPr="00087269" w:rsidRDefault="0062612F" w:rsidP="00087269">
      <w:pPr>
        <w:pStyle w:val="BodyText"/>
      </w:pPr>
    </w:p>
    <w:p w14:paraId="62400838" w14:textId="12FD7BF1"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non-accredited beneficiaries:</w:t>
      </w:r>
    </w:p>
    <w:p w14:paraId="64DEE741" w14:textId="45D8BA0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 xml:space="preserve">n with the participant reports, and it will be scored on a total of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34B37677" w14:textId="0B4D4015" w:rsidR="00AF5ABC"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w:t>
      </w:r>
      <w:r w:rsidDel="00051401">
        <w:rPr>
          <w:rFonts w:ascii="Times New Roman" w:hAnsi="Times New Roman"/>
          <w:sz w:val="24"/>
          <w:szCs w:val="24"/>
        </w:rPr>
        <w:t>may</w:t>
      </w:r>
      <w:r>
        <w:rPr>
          <w:rFonts w:ascii="Times New Roman" w:hAnsi="Times New Roman"/>
          <w:sz w:val="24"/>
          <w:szCs w:val="24"/>
        </w:rPr>
        <w:t xml:space="preserve"> result in a lower evaluation score.</w:t>
      </w:r>
      <w:r w:rsidR="000526FA">
        <w:rPr>
          <w:rFonts w:ascii="Times New Roman" w:hAnsi="Times New Roman"/>
          <w:sz w:val="24"/>
          <w:szCs w:val="24"/>
        </w:rPr>
        <w:t>]</w:t>
      </w:r>
      <w:r w:rsidR="00AF5ABC">
        <w:rPr>
          <w:rFonts w:ascii="Times New Roman" w:hAnsi="Times New Roman"/>
          <w:sz w:val="24"/>
          <w:szCs w:val="24"/>
        </w:rPr>
        <w:t xml:space="preserve"> </w:t>
      </w:r>
    </w:p>
    <w:p w14:paraId="7BFF814D" w14:textId="56862195" w:rsidR="006D6FED" w:rsidRDefault="006D6FED" w:rsidP="00087269">
      <w:pPr>
        <w:jc w:val="both"/>
        <w:rPr>
          <w:rFonts w:ascii="Times New Roman" w:hAnsi="Times New Roman"/>
          <w:sz w:val="24"/>
          <w:szCs w:val="24"/>
        </w:rPr>
      </w:pPr>
      <w:r>
        <w:rPr>
          <w:rFonts w:ascii="Times New Roman" w:hAnsi="Times New Roman"/>
          <w:sz w:val="24"/>
          <w:szCs w:val="24"/>
          <w:shd w:val="clear" w:color="auto" w:fill="00FFFF"/>
        </w:rPr>
        <w:t>[For accredited beneficiaries</w:t>
      </w:r>
      <w:r w:rsidR="00DD37BA">
        <w:rPr>
          <w:rFonts w:ascii="Times New Roman" w:hAnsi="Times New Roman"/>
          <w:sz w:val="24"/>
          <w:szCs w:val="24"/>
          <w:shd w:val="clear" w:color="auto" w:fill="00FFFF"/>
        </w:rPr>
        <w:t>:</w:t>
      </w:r>
    </w:p>
    <w:p w14:paraId="36010835" w14:textId="3AFFEE1B"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and it will be scored on a total of maximum 100 points. 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12094D58" w14:textId="725CC485" w:rsidR="007A2A40" w:rsidRPr="00DD37BA"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r w:rsidR="00051401">
        <w:rPr>
          <w:rFonts w:ascii="Times New Roman" w:hAnsi="Times New Roman"/>
          <w:sz w:val="24"/>
          <w:szCs w:val="24"/>
        </w:rPr>
        <w:t>]</w:t>
      </w:r>
    </w:p>
    <w:p w14:paraId="3F1FA110" w14:textId="1F34C0CC" w:rsidR="00BD0C79" w:rsidRDefault="00BD0C79" w:rsidP="00087269">
      <w:pPr>
        <w:pStyle w:val="Heading1"/>
        <w:numPr>
          <w:ilvl w:val="0"/>
          <w:numId w:val="125"/>
        </w:numPr>
      </w:pPr>
      <w:bookmarkStart w:id="5" w:name="_Toc72322258"/>
      <w:r>
        <w:lastRenderedPageBreak/>
        <w:t>GRANT REDUCTION FOR POOR, PARTIAL OR LATE IMPLEMENTATION</w:t>
      </w:r>
      <w:bookmarkEnd w:id="5"/>
      <w:r>
        <w:t xml:space="preserve">  </w:t>
      </w:r>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7F66DA00"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NA may reduce the final grant am</w:t>
      </w:r>
      <w:r w:rsidR="00DD37BA">
        <w:rPr>
          <w:rFonts w:ascii="Times New Roman" w:hAnsi="Times New Roman"/>
          <w:sz w:val="24"/>
          <w:szCs w:val="24"/>
        </w:rPr>
        <w:t>ount for organisational support</w:t>
      </w:r>
      <w:r w:rsidR="00725233">
        <w:rPr>
          <w:rFonts w:ascii="Times New Roman" w:hAnsi="Times New Roman"/>
          <w:sz w:val="24"/>
          <w:szCs w:val="24"/>
        </w:rPr>
        <w:t xml:space="preserve"> </w:t>
      </w:r>
      <w:r w:rsidRPr="00BD0C79">
        <w:rPr>
          <w:rFonts w:ascii="Times New Roman" w:hAnsi="Times New Roman"/>
          <w:sz w:val="24"/>
          <w:szCs w:val="24"/>
        </w:rPr>
        <w:t>on the basis of poor, partial or late implementation of the action even if all activities reported were eligible and actually took place. In that case, a grant reduction may correspond to:</w:t>
      </w:r>
    </w:p>
    <w:p w14:paraId="2ED2022F" w14:textId="2362A362"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79B613A2" w14:textId="3307B30E" w:rsidR="00B20DB0" w:rsidRPr="000E18BF" w:rsidRDefault="006D35CB" w:rsidP="00DD37BA">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activities have</w:t>
      </w:r>
      <w:r w:rsidR="00DD37BA">
        <w:rPr>
          <w:rFonts w:ascii="Times New Roman" w:hAnsi="Times New Roman"/>
          <w:sz w:val="24"/>
          <w:szCs w:val="24"/>
        </w:rPr>
        <w:t xml:space="preserve"> not been respected.</w:t>
      </w:r>
    </w:p>
    <w:p w14:paraId="76C2CC61" w14:textId="5535759C" w:rsidR="00B20DB0" w:rsidRPr="00DD37BA" w:rsidRDefault="00B20DB0" w:rsidP="00DD37BA">
      <w:pPr>
        <w:pStyle w:val="Heading1"/>
        <w:numPr>
          <w:ilvl w:val="0"/>
          <w:numId w:val="125"/>
        </w:numPr>
        <w:rPr>
          <w:u w:val="single"/>
          <w:shd w:val="clear" w:color="auto" w:fill="00FFFF"/>
        </w:rPr>
      </w:pPr>
      <w:bookmarkStart w:id="6" w:name="_Toc72322259"/>
      <w:r>
        <w:t>GRANT MODIFICATIONS</w:t>
      </w:r>
      <w:bookmarkEnd w:id="6"/>
    </w:p>
    <w:p w14:paraId="2A278B4B" w14:textId="77777777" w:rsidR="00821EBD" w:rsidRPr="00B578BC" w:rsidRDefault="00821EBD" w:rsidP="00B578BC">
      <w:pPr>
        <w:widowControl w:val="0"/>
        <w:spacing w:after="0" w:line="273" w:lineRule="auto"/>
        <w:ind w:left="426"/>
        <w:jc w:val="both"/>
        <w:rPr>
          <w:rFonts w:ascii="Times New Roman" w:hAnsi="Times New Roman"/>
          <w:sz w:val="24"/>
          <w:szCs w:val="24"/>
        </w:rPr>
      </w:pPr>
    </w:p>
    <w:p w14:paraId="48681CCC" w14:textId="77777777" w:rsidR="00B20DB0" w:rsidRDefault="00B20DB0">
      <w:pPr>
        <w:widowControl w:val="0"/>
        <w:spacing w:after="0" w:line="273" w:lineRule="auto"/>
        <w:jc w:val="both"/>
        <w:rPr>
          <w:rFonts w:ascii="Times New Roman" w:hAnsi="Times New Roman"/>
          <w:sz w:val="24"/>
          <w:szCs w:val="24"/>
          <w:u w:val="single"/>
          <w:shd w:val="clear" w:color="auto" w:fill="00FFFF"/>
        </w:rPr>
      </w:pPr>
    </w:p>
    <w:p w14:paraId="5D258F1B" w14:textId="4FDCCFD0" w:rsidR="00B20DB0" w:rsidRPr="00087269" w:rsidRDefault="00B20DB0">
      <w:pPr>
        <w:widowControl w:val="0"/>
        <w:spacing w:after="0" w:line="273" w:lineRule="auto"/>
        <w:jc w:val="both"/>
        <w:rPr>
          <w:rFonts w:ascii="Times New Roman" w:hAnsi="Times New Roman"/>
          <w:sz w:val="24"/>
          <w:szCs w:val="24"/>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For accredited beneficiaries</w:t>
      </w:r>
      <w:r w:rsidR="00DD37BA">
        <w:rPr>
          <w:rFonts w:ascii="Times New Roman" w:hAnsi="Times New Roman"/>
          <w:sz w:val="24"/>
          <w:szCs w:val="24"/>
          <w:shd w:val="clear" w:color="auto" w:fill="00FFFF"/>
        </w:rPr>
        <w:t>:</w:t>
      </w:r>
    </w:p>
    <w:p w14:paraId="04EFE637" w14:textId="11C078CB" w:rsidR="00DD4C0F" w:rsidRDefault="00DD4C0F">
      <w:pPr>
        <w:widowControl w:val="0"/>
        <w:spacing w:after="0" w:line="273" w:lineRule="auto"/>
        <w:jc w:val="both"/>
        <w:rPr>
          <w:rFonts w:ascii="Times New Roman" w:hAnsi="Times New Roman"/>
          <w:sz w:val="24"/>
          <w:szCs w:val="24"/>
          <w:u w:val="single"/>
        </w:rPr>
      </w:pPr>
    </w:p>
    <w:p w14:paraId="1FE6C78F" w14:textId="60C284EF"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Pr>
          <w:rFonts w:ascii="Times New Roman" w:hAnsi="Times New Roman"/>
          <w:sz w:val="24"/>
          <w:szCs w:val="24"/>
        </w:rPr>
        <w:t>in the following cases:</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are able to </w:t>
      </w:r>
      <w:r w:rsidR="005A6075">
        <w:rPr>
          <w:rFonts w:ascii="Times New Roman" w:hAnsi="Times New Roman"/>
          <w:sz w:val="24"/>
          <w:szCs w:val="24"/>
        </w:rPr>
        <w:lastRenderedPageBreak/>
        <w:t>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transfer of funds within the existing grant amount</w:t>
      </w:r>
      <w:r w:rsidR="000551DD">
        <w:rPr>
          <w:rFonts w:ascii="Times New Roman" w:hAnsi="Times New Roman"/>
          <w:sz w:val="24"/>
          <w:szCs w:val="24"/>
        </w:rPr>
        <w:t xml:space="preserve"> without negatively affecting the delivery of targets specified in Annex II</w:t>
      </w:r>
      <w:r w:rsidR="006C40D4">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45EABFE0" w14:textId="3C95D219"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t xml:space="preserve">The National Agency shall make its assessment based on the pre-financing amount already available to the beneficiary, the amount of additional funds required, and the nature of the </w:t>
      </w:r>
      <w:r w:rsidR="008E7D42">
        <w:rPr>
          <w:rFonts w:ascii="Times New Roman" w:hAnsi="Times New Roman"/>
          <w:sz w:val="24"/>
          <w:szCs w:val="24"/>
        </w:rPr>
        <w:t xml:space="preserve">approved </w:t>
      </w:r>
      <w:r>
        <w:rPr>
          <w:rFonts w:ascii="Times New Roman" w:hAnsi="Times New Roman"/>
          <w:sz w:val="24"/>
          <w:szCs w:val="24"/>
        </w:rPr>
        <w:t xml:space="preserve">expenses.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DD37BA">
        <w:rPr>
          <w:rFonts w:ascii="Times New Roman" w:hAnsi="Times New Roman"/>
          <w:sz w:val="24"/>
          <w:szCs w:val="24"/>
        </w:rPr>
        <w:t>]</w:t>
      </w:r>
    </w:p>
    <w:p w14:paraId="12F80E43" w14:textId="77777777" w:rsidR="00B20DB0" w:rsidRDefault="00B20DB0" w:rsidP="00A809FD">
      <w:pPr>
        <w:spacing w:after="0"/>
        <w:rPr>
          <w:rFonts w:ascii="Times New Roman" w:eastAsia="SimSun" w:hAnsi="Times New Roman"/>
          <w:b/>
          <w:kern w:val="1"/>
          <w:sz w:val="24"/>
          <w:szCs w:val="24"/>
        </w:rPr>
      </w:pPr>
    </w:p>
    <w:p w14:paraId="5147DEFB" w14:textId="717DF065" w:rsidR="00B20DB0" w:rsidRDefault="00B20DB0" w:rsidP="00087269">
      <w:pPr>
        <w:pStyle w:val="Heading1"/>
        <w:numPr>
          <w:ilvl w:val="0"/>
          <w:numId w:val="125"/>
        </w:numPr>
      </w:pPr>
      <w:bookmarkStart w:id="7" w:name="_Toc72322260"/>
      <w:r>
        <w:t>CHECKS OF GRANT BENEFICIARY AND PROVISION OF SUPPORTING DOCUMENTS</w:t>
      </w:r>
      <w:bookmarkEnd w:id="7"/>
    </w:p>
    <w:p w14:paraId="71858A5B" w14:textId="77777777" w:rsidR="0062612F" w:rsidRPr="0062612F" w:rsidRDefault="0062612F" w:rsidP="00087269">
      <w:pPr>
        <w:pStyle w:val="BodyText"/>
      </w:pPr>
    </w:p>
    <w:p w14:paraId="4D421754" w14:textId="25E3CE0E" w:rsidR="00B20DB0" w:rsidRDefault="00B20DB0">
      <w:pPr>
        <w:jc w:val="both"/>
        <w:rPr>
          <w:rFonts w:ascii="Times New Roman" w:hAnsi="Times New Roman"/>
          <w:sz w:val="24"/>
          <w:szCs w:val="24"/>
        </w:rPr>
      </w:pPr>
      <w:r>
        <w:rPr>
          <w:rFonts w:ascii="Times New Roman" w:hAnsi="Times New Roman"/>
          <w:sz w:val="24"/>
          <w:szCs w:val="24"/>
        </w:rPr>
        <w:t>In accordance with Article II.27</w:t>
      </w:r>
      <w:r w:rsidR="00A432D5">
        <w:rPr>
          <w:rFonts w:ascii="Times New Roman" w:hAnsi="Times New Roman"/>
          <w:sz w:val="24"/>
          <w:szCs w:val="24"/>
        </w:rPr>
        <w:t xml:space="preserve"> of </w:t>
      </w:r>
      <w:r w:rsidR="002D008B">
        <w:rPr>
          <w:rFonts w:ascii="Times New Roman" w:hAnsi="Times New Roman"/>
          <w:sz w:val="24"/>
          <w:szCs w:val="24"/>
        </w:rPr>
        <w:t xml:space="preserve">the </w:t>
      </w:r>
      <w:r w:rsidR="00A432D5">
        <w:rPr>
          <w:rFonts w:ascii="Times New Roman" w:hAnsi="Times New Roman"/>
          <w:sz w:val="24"/>
          <w:szCs w:val="24"/>
        </w:rPr>
        <w:t>Annex I</w:t>
      </w:r>
      <w:r w:rsidR="00DA4957">
        <w:rPr>
          <w:rFonts w:ascii="Times New Roman" w:hAnsi="Times New Roman"/>
          <w:sz w:val="24"/>
          <w:szCs w:val="24"/>
        </w:rPr>
        <w:t xml:space="preserve"> of the Agreement</w:t>
      </w:r>
      <w:r>
        <w:rPr>
          <w:rFonts w:ascii="Times New Roman" w:hAnsi="Times New Roman"/>
          <w:sz w:val="24"/>
          <w:szCs w:val="24"/>
        </w:rPr>
        <w:t>, the beneficiary may be subject to checks and audits in relation to the Agreement. 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w:t>
      </w:r>
      <w:r>
        <w:rPr>
          <w:rFonts w:ascii="Times New Roman" w:hAnsi="Times New Roman"/>
          <w:sz w:val="24"/>
          <w:szCs w:val="24"/>
        </w:rPr>
        <w:lastRenderedPageBreak/>
        <w:t xml:space="preserve">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277E2360"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as specified in article II.27 of the General Conditions</w:t>
      </w:r>
      <w:r w:rsidR="00B20DB0">
        <w:rPr>
          <w:rFonts w:ascii="Times New Roman" w:hAnsi="Times New Roman"/>
          <w:sz w:val="24"/>
          <w:szCs w:val="24"/>
        </w:rPr>
        <w:t>.</w:t>
      </w:r>
    </w:p>
    <w:p w14:paraId="08FE5A6D" w14:textId="77777777"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4567B0B8"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35F35C62" w14:textId="77777777" w:rsidR="00DD37BA" w:rsidRDefault="00DD37BA" w:rsidP="00DD37BA">
      <w:pPr>
        <w:pStyle w:val="ListParagraph"/>
        <w:jc w:val="both"/>
        <w:rPr>
          <w:rFonts w:ascii="Times New Roman" w:hAnsi="Times New Roman"/>
          <w:kern w:val="1"/>
          <w:sz w:val="24"/>
          <w:szCs w:val="24"/>
        </w:rPr>
      </w:pPr>
    </w:p>
    <w:p w14:paraId="408C9544" w14:textId="13DBF87C" w:rsidR="000B2784" w:rsidRPr="007E7CED" w:rsidRDefault="000B2784" w:rsidP="55197C96">
      <w:pPr>
        <w:pStyle w:val="ListParagraph"/>
        <w:numPr>
          <w:ilvl w:val="1"/>
          <w:numId w:val="40"/>
        </w:numPr>
        <w:jc w:val="both"/>
      </w:pPr>
      <w:r>
        <w:rPr>
          <w:rFonts w:ascii="Times New Roman" w:hAnsi="Times New Roman"/>
          <w:kern w:val="1"/>
          <w:sz w:val="24"/>
          <w:szCs w:val="24"/>
        </w:rPr>
        <w:t>Organisational support</w:t>
      </w:r>
      <w:r w:rsidR="0079766B">
        <w:rPr>
          <w:rFonts w:ascii="Times New Roman" w:hAnsi="Times New Roman"/>
          <w:kern w:val="1"/>
          <w:sz w:val="24"/>
          <w:szCs w:val="24"/>
        </w:rPr>
        <w:t xml:space="preserve"> </w:t>
      </w:r>
    </w:p>
    <w:p w14:paraId="0921D8E8" w14:textId="4FC68A6C"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63831EAD"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61B338C2"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4A53246B" w14:textId="3912EB38" w:rsidR="00B20DB0" w:rsidRDefault="00B20DB0" w:rsidP="00087269">
      <w:pPr>
        <w:pStyle w:val="ListParagraph"/>
        <w:numPr>
          <w:ilvl w:val="1"/>
          <w:numId w:val="40"/>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72A8F3EF" w14:textId="1B636227" w:rsidR="00B20DB0" w:rsidRDefault="00B20DB0" w:rsidP="00087269">
      <w:pPr>
        <w:pStyle w:val="ListParagraph"/>
        <w:numPr>
          <w:ilvl w:val="1"/>
          <w:numId w:val="40"/>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4FFEB0AE" w:rsidR="00B20DB0" w:rsidRPr="00DD37BA"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8CCE43D" w14:textId="77777777" w:rsidR="00DD37BA" w:rsidRDefault="00DD37BA" w:rsidP="00DD37BA">
      <w:pPr>
        <w:pStyle w:val="ListParagraph"/>
        <w:jc w:val="both"/>
      </w:pPr>
    </w:p>
    <w:p w14:paraId="7A358585" w14:textId="571A3C21"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lastRenderedPageBreak/>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6815376B"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5C560478" w:rsidR="00B20DB0" w:rsidRPr="00A031A7" w:rsidRDefault="00941252">
      <w:pPr>
        <w:jc w:val="both"/>
      </w:pPr>
      <w:r w:rsidDel="00941252">
        <w:rPr>
          <w:rFonts w:ascii="Times New Roman" w:eastAsia="SimSun" w:hAnsi="Times New Roman"/>
          <w:kern w:val="1"/>
          <w:sz w:val="24"/>
          <w:szCs w:val="24"/>
        </w:rPr>
        <w:t xml:space="preserve"> </w:t>
      </w:r>
      <w:r w:rsidR="00B20DB0" w:rsidRPr="00604941">
        <w:rPr>
          <w:rFonts w:ascii="Times New Roman" w:eastAsia="SimSun" w:hAnsi="Times New Roman"/>
          <w:kern w:val="1"/>
          <w:sz w:val="24"/>
          <w:szCs w:val="24"/>
          <w:shd w:val="clear" w:color="auto" w:fill="00FFFF"/>
        </w:rPr>
        <w:t>[</w:t>
      </w:r>
      <w:r w:rsidR="00992773">
        <w:rPr>
          <w:rFonts w:ascii="Times New Roman" w:eastAsia="SimSun" w:hAnsi="Times New Roman"/>
          <w:kern w:val="1"/>
          <w:sz w:val="24"/>
          <w:szCs w:val="24"/>
          <w:shd w:val="clear" w:color="auto" w:fill="00FFFF"/>
        </w:rPr>
        <w:t>For accredited beneficiaries</w:t>
      </w:r>
    </w:p>
    <w:p w14:paraId="115223A9" w14:textId="1F3460F7" w:rsidR="00B20DB0"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i/>
          <w:iCs/>
          <w:kern w:val="1"/>
          <w:sz w:val="24"/>
          <w:szCs w:val="24"/>
        </w:rPr>
        <w:t>System</w:t>
      </w:r>
      <w:r w:rsidR="008A2BE9" w:rsidRPr="004B5544">
        <w:rPr>
          <w:rFonts w:ascii="Times New Roman" w:eastAsia="SimSun" w:hAnsi="Times New Roman"/>
          <w:b/>
          <w:bCs/>
          <w:i/>
          <w:iCs/>
          <w:kern w:val="1"/>
          <w:sz w:val="24"/>
          <w:szCs w:val="24"/>
        </w:rPr>
        <w:t>s</w:t>
      </w:r>
      <w:r w:rsidRPr="004916AB">
        <w:rPr>
          <w:rFonts w:ascii="Times New Roman" w:eastAsia="SimSun" w:hAnsi="Times New Roman"/>
          <w:b/>
          <w:bCs/>
          <w:i/>
          <w:iCs/>
          <w:kern w:val="1"/>
          <w:sz w:val="24"/>
          <w:szCs w:val="24"/>
        </w:rPr>
        <w:t xml:space="preserve"> check</w:t>
      </w:r>
    </w:p>
    <w:p w14:paraId="4405FEAF" w14:textId="145C32E5"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it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in order to rule out double funding or other irregularities</w:t>
      </w:r>
      <w:r w:rsidR="00DD37BA">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C8AB6" w14:textId="77777777" w:rsidR="00A74E74" w:rsidRDefault="00A74E74">
      <w:pPr>
        <w:spacing w:after="0" w:line="240" w:lineRule="auto"/>
      </w:pPr>
      <w:r>
        <w:separator/>
      </w:r>
    </w:p>
  </w:endnote>
  <w:endnote w:type="continuationSeparator" w:id="0">
    <w:p w14:paraId="1E8A5EC0" w14:textId="77777777" w:rsidR="00A74E74" w:rsidRDefault="00A74E74">
      <w:pPr>
        <w:spacing w:after="0" w:line="240" w:lineRule="auto"/>
      </w:pPr>
      <w:r>
        <w:continuationSeparator/>
      </w:r>
    </w:p>
  </w:endnote>
  <w:endnote w:type="continuationNotice" w:id="1">
    <w:p w14:paraId="68E93A6A" w14:textId="77777777" w:rsidR="00A74E74" w:rsidRDefault="00A74E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14A8" w14:textId="70C96B18" w:rsidR="00A74E74" w:rsidRDefault="00A74E74">
    <w:pPr>
      <w:pStyle w:val="Footer"/>
      <w:jc w:val="right"/>
    </w:pPr>
    <w:r>
      <w:fldChar w:fldCharType="begin"/>
    </w:r>
    <w:r>
      <w:instrText xml:space="preserve"> PAGE   \* MERGEFORMAT </w:instrText>
    </w:r>
    <w:r>
      <w:fldChar w:fldCharType="separate"/>
    </w:r>
    <w:r w:rsidR="00B65E78">
      <w:rPr>
        <w:noProof/>
      </w:rPr>
      <w:t>2</w:t>
    </w:r>
    <w:r>
      <w:rPr>
        <w:noProof/>
      </w:rPr>
      <w:fldChar w:fldCharType="end"/>
    </w:r>
  </w:p>
  <w:p w14:paraId="722B3104" w14:textId="77777777" w:rsidR="00A74E74" w:rsidRDefault="00A74E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7621B" w14:textId="77777777" w:rsidR="00A74E74" w:rsidRDefault="00A74E74">
      <w:pPr>
        <w:spacing w:after="0" w:line="240" w:lineRule="auto"/>
      </w:pPr>
      <w:r>
        <w:separator/>
      </w:r>
    </w:p>
  </w:footnote>
  <w:footnote w:type="continuationSeparator" w:id="0">
    <w:p w14:paraId="5ECF95A4" w14:textId="77777777" w:rsidR="00A74E74" w:rsidRDefault="00A74E74">
      <w:pPr>
        <w:spacing w:after="0" w:line="240" w:lineRule="auto"/>
      </w:pPr>
      <w:r>
        <w:continuationSeparator/>
      </w:r>
    </w:p>
  </w:footnote>
  <w:footnote w:type="continuationNotice" w:id="1">
    <w:p w14:paraId="64983CC1" w14:textId="77777777" w:rsidR="00A74E74" w:rsidRDefault="00A74E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DD1" w14:textId="77777777" w:rsidR="00A74E74" w:rsidRDefault="00A74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2975"/>
        </w:tabs>
        <w:ind w:left="-1175" w:hanging="360"/>
      </w:pPr>
      <w:rPr>
        <w:rFonts w:ascii="Symbol" w:hAnsi="Symbol"/>
      </w:rPr>
    </w:lvl>
    <w:lvl w:ilvl="1">
      <w:start w:val="1"/>
      <w:numFmt w:val="bullet"/>
      <w:lvlText w:val="o"/>
      <w:lvlJc w:val="left"/>
      <w:pPr>
        <w:tabs>
          <w:tab w:val="num" w:pos="-2975"/>
        </w:tabs>
        <w:ind w:left="-455" w:hanging="360"/>
      </w:pPr>
      <w:rPr>
        <w:rFonts w:ascii="Courier New" w:hAnsi="Courier New" w:cs="Courier New"/>
      </w:rPr>
    </w:lvl>
    <w:lvl w:ilvl="2">
      <w:start w:val="1"/>
      <w:numFmt w:val="bullet"/>
      <w:lvlText w:val=""/>
      <w:lvlJc w:val="left"/>
      <w:pPr>
        <w:tabs>
          <w:tab w:val="num" w:pos="-2975"/>
        </w:tabs>
        <w:ind w:left="265" w:hanging="360"/>
      </w:pPr>
      <w:rPr>
        <w:rFonts w:ascii="Wingdings" w:hAnsi="Wingdings"/>
      </w:rPr>
    </w:lvl>
    <w:lvl w:ilvl="3">
      <w:start w:val="1"/>
      <w:numFmt w:val="bullet"/>
      <w:lvlText w:val=""/>
      <w:lvlJc w:val="left"/>
      <w:pPr>
        <w:tabs>
          <w:tab w:val="num" w:pos="-2975"/>
        </w:tabs>
        <w:ind w:left="985" w:hanging="360"/>
      </w:pPr>
      <w:rPr>
        <w:rFonts w:ascii="Symbol" w:hAnsi="Symbol"/>
      </w:rPr>
    </w:lvl>
    <w:lvl w:ilvl="4">
      <w:start w:val="1"/>
      <w:numFmt w:val="bullet"/>
      <w:lvlText w:val="o"/>
      <w:lvlJc w:val="left"/>
      <w:pPr>
        <w:tabs>
          <w:tab w:val="num" w:pos="-2975"/>
        </w:tabs>
        <w:ind w:left="1705" w:hanging="360"/>
      </w:pPr>
      <w:rPr>
        <w:rFonts w:ascii="Courier New" w:hAnsi="Courier New" w:cs="Courier New"/>
      </w:rPr>
    </w:lvl>
    <w:lvl w:ilvl="5">
      <w:start w:val="1"/>
      <w:numFmt w:val="bullet"/>
      <w:lvlText w:val=""/>
      <w:lvlJc w:val="left"/>
      <w:pPr>
        <w:tabs>
          <w:tab w:val="num" w:pos="-2975"/>
        </w:tabs>
        <w:ind w:left="2425" w:hanging="360"/>
      </w:pPr>
      <w:rPr>
        <w:rFonts w:ascii="Wingdings" w:hAnsi="Wingdings"/>
      </w:rPr>
    </w:lvl>
    <w:lvl w:ilvl="6">
      <w:start w:val="1"/>
      <w:numFmt w:val="bullet"/>
      <w:lvlText w:val=""/>
      <w:lvlJc w:val="left"/>
      <w:pPr>
        <w:tabs>
          <w:tab w:val="num" w:pos="-2975"/>
        </w:tabs>
        <w:ind w:left="3145" w:hanging="360"/>
      </w:pPr>
      <w:rPr>
        <w:rFonts w:ascii="Symbol" w:hAnsi="Symbol"/>
      </w:rPr>
    </w:lvl>
    <w:lvl w:ilvl="7">
      <w:start w:val="1"/>
      <w:numFmt w:val="bullet"/>
      <w:lvlText w:val="o"/>
      <w:lvlJc w:val="left"/>
      <w:pPr>
        <w:tabs>
          <w:tab w:val="num" w:pos="-2975"/>
        </w:tabs>
        <w:ind w:left="3865" w:hanging="360"/>
      </w:pPr>
      <w:rPr>
        <w:rFonts w:ascii="Courier New" w:hAnsi="Courier New" w:cs="Courier New"/>
      </w:rPr>
    </w:lvl>
    <w:lvl w:ilvl="8">
      <w:start w:val="1"/>
      <w:numFmt w:val="bullet"/>
      <w:lvlText w:val=""/>
      <w:lvlJc w:val="left"/>
      <w:pPr>
        <w:tabs>
          <w:tab w:val="num" w:pos="-2975"/>
        </w:tabs>
        <w:ind w:left="4585"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2"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3"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5"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7"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8"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2"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3"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4"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5"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6"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7"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8"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9"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0"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5"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6"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7"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8"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0" w15:restartNumberingAfterBreak="0">
    <w:nsid w:val="46EC0FE4"/>
    <w:multiLevelType w:val="hybridMultilevel"/>
    <w:tmpl w:val="A8DCB0BA"/>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1"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2"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3"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4" w15:restartNumberingAfterBreak="0">
    <w:nsid w:val="53A51701"/>
    <w:multiLevelType w:val="multilevel"/>
    <w:tmpl w:val="75140312"/>
    <w:lvl w:ilvl="0">
      <w:start w:val="10"/>
      <w:numFmt w:val="bullet"/>
      <w:lvlText w:val="-"/>
      <w:lvlJc w:val="left"/>
      <w:pPr>
        <w:tabs>
          <w:tab w:val="num" w:pos="0"/>
        </w:tabs>
        <w:ind w:left="2880" w:hanging="360"/>
      </w:pPr>
      <w:rPr>
        <w:rFonts w:ascii="Arial" w:eastAsia="Times New Roman" w:hAnsi="Arial" w:cs="Times New Roman" w:hint="default"/>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115"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7"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8"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1"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2"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4"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5"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8"/>
  </w:num>
  <w:num w:numId="8">
    <w:abstractNumId w:val="10"/>
  </w:num>
  <w:num w:numId="9">
    <w:abstractNumId w:val="11"/>
  </w:num>
  <w:num w:numId="10">
    <w:abstractNumId w:val="13"/>
  </w:num>
  <w:num w:numId="11">
    <w:abstractNumId w:val="14"/>
  </w:num>
  <w:num w:numId="12">
    <w:abstractNumId w:val="15"/>
  </w:num>
  <w:num w:numId="13">
    <w:abstractNumId w:val="17"/>
  </w:num>
  <w:num w:numId="14">
    <w:abstractNumId w:val="22"/>
  </w:num>
  <w:num w:numId="15">
    <w:abstractNumId w:val="23"/>
  </w:num>
  <w:num w:numId="16">
    <w:abstractNumId w:val="28"/>
  </w:num>
  <w:num w:numId="17">
    <w:abstractNumId w:val="31"/>
  </w:num>
  <w:num w:numId="18">
    <w:abstractNumId w:val="32"/>
  </w:num>
  <w:num w:numId="19">
    <w:abstractNumId w:val="33"/>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41"/>
  </w:num>
  <w:num w:numId="28">
    <w:abstractNumId w:val="42"/>
  </w:num>
  <w:num w:numId="29">
    <w:abstractNumId w:val="43"/>
  </w:num>
  <w:num w:numId="30">
    <w:abstractNumId w:val="44"/>
  </w:num>
  <w:num w:numId="31">
    <w:abstractNumId w:val="45"/>
  </w:num>
  <w:num w:numId="32">
    <w:abstractNumId w:val="46"/>
  </w:num>
  <w:num w:numId="33">
    <w:abstractNumId w:val="47"/>
  </w:num>
  <w:num w:numId="34">
    <w:abstractNumId w:val="48"/>
  </w:num>
  <w:num w:numId="35">
    <w:abstractNumId w:val="49"/>
  </w:num>
  <w:num w:numId="36">
    <w:abstractNumId w:val="50"/>
  </w:num>
  <w:num w:numId="37">
    <w:abstractNumId w:val="51"/>
  </w:num>
  <w:num w:numId="38">
    <w:abstractNumId w:val="52"/>
  </w:num>
  <w:num w:numId="39">
    <w:abstractNumId w:val="53"/>
  </w:num>
  <w:num w:numId="40">
    <w:abstractNumId w:val="55"/>
  </w:num>
  <w:num w:numId="41">
    <w:abstractNumId w:val="56"/>
  </w:num>
  <w:num w:numId="42">
    <w:abstractNumId w:val="57"/>
  </w:num>
  <w:num w:numId="43">
    <w:abstractNumId w:val="59"/>
  </w:num>
  <w:num w:numId="44">
    <w:abstractNumId w:val="62"/>
  </w:num>
  <w:num w:numId="45">
    <w:abstractNumId w:val="64"/>
  </w:num>
  <w:num w:numId="46">
    <w:abstractNumId w:val="66"/>
  </w:num>
  <w:num w:numId="47">
    <w:abstractNumId w:val="75"/>
  </w:num>
  <w:num w:numId="48">
    <w:abstractNumId w:val="109"/>
  </w:num>
  <w:num w:numId="49">
    <w:abstractNumId w:val="119"/>
  </w:num>
  <w:num w:numId="50">
    <w:abstractNumId w:val="114"/>
  </w:num>
  <w:num w:numId="51">
    <w:abstractNumId w:val="78"/>
  </w:num>
  <w:num w:numId="52">
    <w:abstractNumId w:val="77"/>
  </w:num>
  <w:num w:numId="53">
    <w:abstractNumId w:val="97"/>
  </w:num>
  <w:num w:numId="54">
    <w:abstractNumId w:val="118"/>
  </w:num>
  <w:num w:numId="55">
    <w:abstractNumId w:val="88"/>
  </w:num>
  <w:num w:numId="56">
    <w:abstractNumId w:val="85"/>
  </w:num>
  <w:num w:numId="57">
    <w:abstractNumId w:val="95"/>
  </w:num>
  <w:num w:numId="58">
    <w:abstractNumId w:val="94"/>
  </w:num>
  <w:num w:numId="59">
    <w:abstractNumId w:val="110"/>
  </w:num>
  <w:num w:numId="60">
    <w:abstractNumId w:val="99"/>
  </w:num>
  <w:num w:numId="61">
    <w:abstractNumId w:val="100"/>
  </w:num>
  <w:num w:numId="62">
    <w:abstractNumId w:val="82"/>
  </w:num>
  <w:num w:numId="63">
    <w:abstractNumId w:val="107"/>
  </w:num>
  <w:num w:numId="64">
    <w:abstractNumId w:val="90"/>
  </w:num>
  <w:num w:numId="65">
    <w:abstractNumId w:val="124"/>
  </w:num>
  <w:num w:numId="66">
    <w:abstractNumId w:val="79"/>
  </w:num>
  <w:num w:numId="67">
    <w:abstractNumId w:val="86"/>
  </w:num>
  <w:num w:numId="68">
    <w:abstractNumId w:val="93"/>
  </w:num>
  <w:num w:numId="69">
    <w:abstractNumId w:val="113"/>
  </w:num>
  <w:num w:numId="70">
    <w:abstractNumId w:val="103"/>
  </w:num>
  <w:num w:numId="71">
    <w:abstractNumId w:val="76"/>
  </w:num>
  <w:num w:numId="72">
    <w:abstractNumId w:val="122"/>
  </w:num>
  <w:num w:numId="73">
    <w:abstractNumId w:val="91"/>
  </w:num>
  <w:num w:numId="74">
    <w:abstractNumId w:val="81"/>
  </w:num>
  <w:num w:numId="75">
    <w:abstractNumId w:val="83"/>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num>
  <w:num w:numId="106">
    <w:abstractNumId w:val="120"/>
  </w:num>
  <w:num w:numId="107">
    <w:abstractNumId w:val="104"/>
  </w:num>
  <w:num w:numId="108">
    <w:abstractNumId w:val="84"/>
  </w:num>
  <w:num w:numId="109">
    <w:abstractNumId w:val="92"/>
  </w:num>
  <w:num w:numId="110">
    <w:abstractNumId w:val="112"/>
  </w:num>
  <w:num w:numId="111">
    <w:abstractNumId w:val="121"/>
  </w:num>
  <w:num w:numId="112">
    <w:abstractNumId w:val="106"/>
  </w:num>
  <w:num w:numId="113">
    <w:abstractNumId w:val="126"/>
  </w:num>
  <w:num w:numId="114">
    <w:abstractNumId w:val="117"/>
  </w:num>
  <w:num w:numId="115">
    <w:abstractNumId w:val="98"/>
  </w:num>
  <w:num w:numId="116">
    <w:abstractNumId w:val="123"/>
  </w:num>
  <w:num w:numId="117">
    <w:abstractNumId w:val="115"/>
  </w:num>
  <w:num w:numId="118">
    <w:abstractNumId w:val="127"/>
  </w:num>
  <w:num w:numId="119">
    <w:abstractNumId w:val="87"/>
  </w:num>
  <w:num w:numId="120">
    <w:abstractNumId w:val="102"/>
  </w:num>
  <w:num w:numId="121">
    <w:abstractNumId w:val="116"/>
    <w:lvlOverride w:ilvl="0">
      <w:startOverride w:val="1"/>
    </w:lvlOverride>
    <w:lvlOverride w:ilvl="1"/>
    <w:lvlOverride w:ilvl="2"/>
    <w:lvlOverride w:ilvl="3"/>
    <w:lvlOverride w:ilvl="4"/>
    <w:lvlOverride w:ilvl="5"/>
    <w:lvlOverride w:ilvl="6"/>
    <w:lvlOverride w:ilvl="7"/>
    <w:lvlOverride w:ilvl="8"/>
  </w:num>
  <w:num w:numId="122">
    <w:abstractNumId w:val="89"/>
  </w:num>
  <w:num w:numId="123">
    <w:abstractNumId w:val="105"/>
  </w:num>
  <w:num w:numId="124">
    <w:abstractNumId w:val="108"/>
  </w:num>
  <w:num w:numId="125">
    <w:abstractNumId w:val="125"/>
  </w:num>
  <w:num w:numId="126">
    <w:abstractNumId w:val="0"/>
  </w:num>
  <w:num w:numId="127">
    <w:abstractNumId w:val="0"/>
  </w:num>
  <w:num w:numId="128">
    <w:abstractNumId w:val="0"/>
  </w:num>
  <w:num w:numId="129">
    <w:abstractNumId w:val="0"/>
  </w:num>
  <w:num w:numId="130">
    <w:abstractNumId w:val="0"/>
  </w:num>
  <w:num w:numId="131">
    <w:abstractNumId w:val="0"/>
  </w:num>
  <w:num w:numId="1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64"/>
  </w:num>
  <w:num w:numId="134">
    <w:abstractNumId w:val="111"/>
  </w:num>
  <w:num w:numId="135">
    <w:abstractNumId w:val="96"/>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nb-NO" w:vendorID="64" w:dllVersion="131078" w:nlCheck="1" w:checkStyle="0"/>
  <w:activeWritingStyle w:appName="MSWord" w:lang="en-GB" w:vendorID="64" w:dllVersion="131078" w:nlCheck="1" w:checkStyle="1"/>
  <w:activeWritingStyle w:appName="MSWord" w:lang="en-US" w:vendorID="64" w:dllVersion="131078" w:nlCheck="1" w:checkStyle="1"/>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B67DE"/>
    <w:rsid w:val="000026C1"/>
    <w:rsid w:val="00005F12"/>
    <w:rsid w:val="000060F8"/>
    <w:rsid w:val="00006AD0"/>
    <w:rsid w:val="0001452D"/>
    <w:rsid w:val="00017DF7"/>
    <w:rsid w:val="00020397"/>
    <w:rsid w:val="0002203E"/>
    <w:rsid w:val="000249BF"/>
    <w:rsid w:val="000271B5"/>
    <w:rsid w:val="00027229"/>
    <w:rsid w:val="0003022F"/>
    <w:rsid w:val="00031401"/>
    <w:rsid w:val="00032398"/>
    <w:rsid w:val="00043580"/>
    <w:rsid w:val="00043B93"/>
    <w:rsid w:val="000500EB"/>
    <w:rsid w:val="00051401"/>
    <w:rsid w:val="000519E8"/>
    <w:rsid w:val="00051C41"/>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AF"/>
    <w:rsid w:val="000A1D92"/>
    <w:rsid w:val="000A4C04"/>
    <w:rsid w:val="000A532B"/>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E18BF"/>
    <w:rsid w:val="000E3403"/>
    <w:rsid w:val="000E5AA3"/>
    <w:rsid w:val="000F0AD6"/>
    <w:rsid w:val="000F148F"/>
    <w:rsid w:val="000F4278"/>
    <w:rsid w:val="000F5247"/>
    <w:rsid w:val="000F7888"/>
    <w:rsid w:val="00102774"/>
    <w:rsid w:val="00104707"/>
    <w:rsid w:val="001119CE"/>
    <w:rsid w:val="00125C06"/>
    <w:rsid w:val="00132B64"/>
    <w:rsid w:val="001342D4"/>
    <w:rsid w:val="00135295"/>
    <w:rsid w:val="00136264"/>
    <w:rsid w:val="00143641"/>
    <w:rsid w:val="00144E45"/>
    <w:rsid w:val="00150015"/>
    <w:rsid w:val="0015020E"/>
    <w:rsid w:val="0015038D"/>
    <w:rsid w:val="00150AF9"/>
    <w:rsid w:val="00154E30"/>
    <w:rsid w:val="00156ACE"/>
    <w:rsid w:val="001607E7"/>
    <w:rsid w:val="00160FA9"/>
    <w:rsid w:val="0016209A"/>
    <w:rsid w:val="00162C31"/>
    <w:rsid w:val="00164397"/>
    <w:rsid w:val="00166732"/>
    <w:rsid w:val="0016681C"/>
    <w:rsid w:val="001709BD"/>
    <w:rsid w:val="001733A3"/>
    <w:rsid w:val="001733B6"/>
    <w:rsid w:val="00176835"/>
    <w:rsid w:val="00177C23"/>
    <w:rsid w:val="00183ABC"/>
    <w:rsid w:val="0018766A"/>
    <w:rsid w:val="0018773E"/>
    <w:rsid w:val="001909DD"/>
    <w:rsid w:val="00190B44"/>
    <w:rsid w:val="001A220E"/>
    <w:rsid w:val="001A2495"/>
    <w:rsid w:val="001A390A"/>
    <w:rsid w:val="001A6C54"/>
    <w:rsid w:val="001A7605"/>
    <w:rsid w:val="001B188D"/>
    <w:rsid w:val="001B2F24"/>
    <w:rsid w:val="001B5C5A"/>
    <w:rsid w:val="001B67EA"/>
    <w:rsid w:val="001C2C12"/>
    <w:rsid w:val="001C3CA8"/>
    <w:rsid w:val="001C559F"/>
    <w:rsid w:val="001C6F32"/>
    <w:rsid w:val="001D228D"/>
    <w:rsid w:val="001D40AE"/>
    <w:rsid w:val="001D60C0"/>
    <w:rsid w:val="001D6F74"/>
    <w:rsid w:val="001E0B0D"/>
    <w:rsid w:val="001E18DD"/>
    <w:rsid w:val="001E1F91"/>
    <w:rsid w:val="001E590C"/>
    <w:rsid w:val="001E719D"/>
    <w:rsid w:val="001F006F"/>
    <w:rsid w:val="001F3AFF"/>
    <w:rsid w:val="001F48D5"/>
    <w:rsid w:val="001F5D9A"/>
    <w:rsid w:val="001F7F2A"/>
    <w:rsid w:val="0020179E"/>
    <w:rsid w:val="00202AA6"/>
    <w:rsid w:val="00202F1B"/>
    <w:rsid w:val="002038DD"/>
    <w:rsid w:val="002040F1"/>
    <w:rsid w:val="00210322"/>
    <w:rsid w:val="002113E9"/>
    <w:rsid w:val="002119F8"/>
    <w:rsid w:val="002139FC"/>
    <w:rsid w:val="00222850"/>
    <w:rsid w:val="00224037"/>
    <w:rsid w:val="002254E0"/>
    <w:rsid w:val="002255D3"/>
    <w:rsid w:val="00235EB7"/>
    <w:rsid w:val="00236437"/>
    <w:rsid w:val="00241903"/>
    <w:rsid w:val="0025254C"/>
    <w:rsid w:val="00255929"/>
    <w:rsid w:val="00257574"/>
    <w:rsid w:val="002575FF"/>
    <w:rsid w:val="00260C04"/>
    <w:rsid w:val="00261376"/>
    <w:rsid w:val="00261830"/>
    <w:rsid w:val="00262497"/>
    <w:rsid w:val="00262532"/>
    <w:rsid w:val="00263DEC"/>
    <w:rsid w:val="00267E4A"/>
    <w:rsid w:val="00273057"/>
    <w:rsid w:val="002844D5"/>
    <w:rsid w:val="00286134"/>
    <w:rsid w:val="002865E5"/>
    <w:rsid w:val="00286D48"/>
    <w:rsid w:val="00290091"/>
    <w:rsid w:val="00295C6E"/>
    <w:rsid w:val="002A45C6"/>
    <w:rsid w:val="002B2F36"/>
    <w:rsid w:val="002C0B9E"/>
    <w:rsid w:val="002C43EE"/>
    <w:rsid w:val="002D008B"/>
    <w:rsid w:val="002D2667"/>
    <w:rsid w:val="002E194B"/>
    <w:rsid w:val="002E530D"/>
    <w:rsid w:val="002E615B"/>
    <w:rsid w:val="002E6ED6"/>
    <w:rsid w:val="002E7974"/>
    <w:rsid w:val="002F1507"/>
    <w:rsid w:val="002F16C2"/>
    <w:rsid w:val="00302C69"/>
    <w:rsid w:val="00303A2C"/>
    <w:rsid w:val="00304E35"/>
    <w:rsid w:val="00307FC5"/>
    <w:rsid w:val="00312D01"/>
    <w:rsid w:val="00316CAA"/>
    <w:rsid w:val="003225B1"/>
    <w:rsid w:val="00323E2F"/>
    <w:rsid w:val="00325E99"/>
    <w:rsid w:val="00334028"/>
    <w:rsid w:val="00336BED"/>
    <w:rsid w:val="003420B9"/>
    <w:rsid w:val="0034318F"/>
    <w:rsid w:val="0035116B"/>
    <w:rsid w:val="003517F4"/>
    <w:rsid w:val="00355477"/>
    <w:rsid w:val="003625B0"/>
    <w:rsid w:val="00363DE0"/>
    <w:rsid w:val="00365A26"/>
    <w:rsid w:val="00365AB5"/>
    <w:rsid w:val="00367C21"/>
    <w:rsid w:val="00373203"/>
    <w:rsid w:val="003748CE"/>
    <w:rsid w:val="0038240A"/>
    <w:rsid w:val="00382C7D"/>
    <w:rsid w:val="003869A3"/>
    <w:rsid w:val="00390C81"/>
    <w:rsid w:val="00391E2A"/>
    <w:rsid w:val="003929C6"/>
    <w:rsid w:val="00393C4A"/>
    <w:rsid w:val="0039461B"/>
    <w:rsid w:val="003A0165"/>
    <w:rsid w:val="003A2728"/>
    <w:rsid w:val="003B20EF"/>
    <w:rsid w:val="003B2DC4"/>
    <w:rsid w:val="003B442D"/>
    <w:rsid w:val="003B5A8D"/>
    <w:rsid w:val="003B5EF4"/>
    <w:rsid w:val="003C0668"/>
    <w:rsid w:val="003C528D"/>
    <w:rsid w:val="003D0103"/>
    <w:rsid w:val="003D0496"/>
    <w:rsid w:val="003D2CD1"/>
    <w:rsid w:val="003D6456"/>
    <w:rsid w:val="003D7423"/>
    <w:rsid w:val="003E5CA2"/>
    <w:rsid w:val="003F0080"/>
    <w:rsid w:val="003F1B15"/>
    <w:rsid w:val="003F2959"/>
    <w:rsid w:val="003F3E77"/>
    <w:rsid w:val="003F3FD8"/>
    <w:rsid w:val="003F5C34"/>
    <w:rsid w:val="003F7C20"/>
    <w:rsid w:val="004004F9"/>
    <w:rsid w:val="00405990"/>
    <w:rsid w:val="0041321E"/>
    <w:rsid w:val="00413255"/>
    <w:rsid w:val="00413A0C"/>
    <w:rsid w:val="00414C3A"/>
    <w:rsid w:val="00415267"/>
    <w:rsid w:val="004164A9"/>
    <w:rsid w:val="00416E37"/>
    <w:rsid w:val="00417D8C"/>
    <w:rsid w:val="00424055"/>
    <w:rsid w:val="00426BB7"/>
    <w:rsid w:val="00427DBC"/>
    <w:rsid w:val="00430BFF"/>
    <w:rsid w:val="00433E20"/>
    <w:rsid w:val="004359EC"/>
    <w:rsid w:val="00437252"/>
    <w:rsid w:val="004429C6"/>
    <w:rsid w:val="00442F56"/>
    <w:rsid w:val="004466A2"/>
    <w:rsid w:val="00455E3E"/>
    <w:rsid w:val="00461474"/>
    <w:rsid w:val="0046161A"/>
    <w:rsid w:val="00467701"/>
    <w:rsid w:val="004718FC"/>
    <w:rsid w:val="00474780"/>
    <w:rsid w:val="0047668B"/>
    <w:rsid w:val="004826F9"/>
    <w:rsid w:val="004839FE"/>
    <w:rsid w:val="00483C8B"/>
    <w:rsid w:val="00484885"/>
    <w:rsid w:val="0048672D"/>
    <w:rsid w:val="004916AB"/>
    <w:rsid w:val="00492F31"/>
    <w:rsid w:val="00497D7D"/>
    <w:rsid w:val="004A2024"/>
    <w:rsid w:val="004A263A"/>
    <w:rsid w:val="004A2F04"/>
    <w:rsid w:val="004A577C"/>
    <w:rsid w:val="004B0E8E"/>
    <w:rsid w:val="004B15F4"/>
    <w:rsid w:val="004B2A0A"/>
    <w:rsid w:val="004B4798"/>
    <w:rsid w:val="004B5544"/>
    <w:rsid w:val="004B5865"/>
    <w:rsid w:val="004B5E2B"/>
    <w:rsid w:val="004C0037"/>
    <w:rsid w:val="004C1D26"/>
    <w:rsid w:val="004C30C5"/>
    <w:rsid w:val="004C324A"/>
    <w:rsid w:val="004C377C"/>
    <w:rsid w:val="004C47B9"/>
    <w:rsid w:val="004D3AF8"/>
    <w:rsid w:val="004D5D09"/>
    <w:rsid w:val="004D6CF9"/>
    <w:rsid w:val="004D77CB"/>
    <w:rsid w:val="004E12B9"/>
    <w:rsid w:val="004E24B8"/>
    <w:rsid w:val="004E451F"/>
    <w:rsid w:val="004E5105"/>
    <w:rsid w:val="004E59CC"/>
    <w:rsid w:val="004E6D81"/>
    <w:rsid w:val="004E7E2F"/>
    <w:rsid w:val="004F1525"/>
    <w:rsid w:val="004F7A26"/>
    <w:rsid w:val="0050178E"/>
    <w:rsid w:val="00501EF7"/>
    <w:rsid w:val="0050236A"/>
    <w:rsid w:val="005056BD"/>
    <w:rsid w:val="0051078E"/>
    <w:rsid w:val="00513E7A"/>
    <w:rsid w:val="00515C50"/>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600A0"/>
    <w:rsid w:val="00560563"/>
    <w:rsid w:val="00560F5F"/>
    <w:rsid w:val="00562398"/>
    <w:rsid w:val="005632CD"/>
    <w:rsid w:val="005658E0"/>
    <w:rsid w:val="00567533"/>
    <w:rsid w:val="005753DD"/>
    <w:rsid w:val="0058250E"/>
    <w:rsid w:val="00582CC8"/>
    <w:rsid w:val="00582F6C"/>
    <w:rsid w:val="005836C2"/>
    <w:rsid w:val="00584E7F"/>
    <w:rsid w:val="00586A4A"/>
    <w:rsid w:val="00586BDE"/>
    <w:rsid w:val="00590721"/>
    <w:rsid w:val="00590CBE"/>
    <w:rsid w:val="00597A80"/>
    <w:rsid w:val="005A0348"/>
    <w:rsid w:val="005A4C4D"/>
    <w:rsid w:val="005A6075"/>
    <w:rsid w:val="005A7276"/>
    <w:rsid w:val="005B07B3"/>
    <w:rsid w:val="005B37E7"/>
    <w:rsid w:val="005B40C6"/>
    <w:rsid w:val="005C6CE0"/>
    <w:rsid w:val="005C7C02"/>
    <w:rsid w:val="005C7CD3"/>
    <w:rsid w:val="005D064A"/>
    <w:rsid w:val="005D4FD2"/>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97C"/>
    <w:rsid w:val="00610CC7"/>
    <w:rsid w:val="00612447"/>
    <w:rsid w:val="00612D82"/>
    <w:rsid w:val="00615D39"/>
    <w:rsid w:val="006228FF"/>
    <w:rsid w:val="00622B30"/>
    <w:rsid w:val="00622D23"/>
    <w:rsid w:val="0062612F"/>
    <w:rsid w:val="00626300"/>
    <w:rsid w:val="00626314"/>
    <w:rsid w:val="0063172D"/>
    <w:rsid w:val="00631B50"/>
    <w:rsid w:val="0063653F"/>
    <w:rsid w:val="00637C67"/>
    <w:rsid w:val="00641B20"/>
    <w:rsid w:val="00642185"/>
    <w:rsid w:val="006427D5"/>
    <w:rsid w:val="006428F0"/>
    <w:rsid w:val="0064329E"/>
    <w:rsid w:val="00644E0C"/>
    <w:rsid w:val="006557FD"/>
    <w:rsid w:val="00655990"/>
    <w:rsid w:val="00660719"/>
    <w:rsid w:val="00662BD9"/>
    <w:rsid w:val="00665B24"/>
    <w:rsid w:val="006674E0"/>
    <w:rsid w:val="006721E6"/>
    <w:rsid w:val="00675BF9"/>
    <w:rsid w:val="00676D11"/>
    <w:rsid w:val="006770A0"/>
    <w:rsid w:val="00677B0E"/>
    <w:rsid w:val="006806A3"/>
    <w:rsid w:val="00682500"/>
    <w:rsid w:val="0068762E"/>
    <w:rsid w:val="00696C0B"/>
    <w:rsid w:val="006A06B8"/>
    <w:rsid w:val="006A1E1F"/>
    <w:rsid w:val="006A5591"/>
    <w:rsid w:val="006A56EE"/>
    <w:rsid w:val="006B0483"/>
    <w:rsid w:val="006B2C60"/>
    <w:rsid w:val="006B383D"/>
    <w:rsid w:val="006B67DE"/>
    <w:rsid w:val="006C00DE"/>
    <w:rsid w:val="006C118A"/>
    <w:rsid w:val="006C25AE"/>
    <w:rsid w:val="006C40D4"/>
    <w:rsid w:val="006C581F"/>
    <w:rsid w:val="006C5E53"/>
    <w:rsid w:val="006C651B"/>
    <w:rsid w:val="006C6809"/>
    <w:rsid w:val="006D2255"/>
    <w:rsid w:val="006D35CB"/>
    <w:rsid w:val="006D3747"/>
    <w:rsid w:val="006D445E"/>
    <w:rsid w:val="006D6FED"/>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3FCC"/>
    <w:rsid w:val="00725233"/>
    <w:rsid w:val="007259FE"/>
    <w:rsid w:val="00726203"/>
    <w:rsid w:val="00730027"/>
    <w:rsid w:val="00735AA0"/>
    <w:rsid w:val="0073609B"/>
    <w:rsid w:val="007366F9"/>
    <w:rsid w:val="007372F3"/>
    <w:rsid w:val="00737335"/>
    <w:rsid w:val="00745469"/>
    <w:rsid w:val="00750A6C"/>
    <w:rsid w:val="00753DCF"/>
    <w:rsid w:val="0075704F"/>
    <w:rsid w:val="00757F98"/>
    <w:rsid w:val="00761040"/>
    <w:rsid w:val="00761C70"/>
    <w:rsid w:val="00761E46"/>
    <w:rsid w:val="00762E2C"/>
    <w:rsid w:val="007644DE"/>
    <w:rsid w:val="00770717"/>
    <w:rsid w:val="007748EF"/>
    <w:rsid w:val="0077498C"/>
    <w:rsid w:val="0077775D"/>
    <w:rsid w:val="00780CDB"/>
    <w:rsid w:val="00780DE0"/>
    <w:rsid w:val="007812D5"/>
    <w:rsid w:val="00781715"/>
    <w:rsid w:val="00781B4E"/>
    <w:rsid w:val="00790A60"/>
    <w:rsid w:val="00794FDD"/>
    <w:rsid w:val="00795EEB"/>
    <w:rsid w:val="00796E84"/>
    <w:rsid w:val="0079766B"/>
    <w:rsid w:val="007A09F8"/>
    <w:rsid w:val="007A2425"/>
    <w:rsid w:val="007A2854"/>
    <w:rsid w:val="007A2A40"/>
    <w:rsid w:val="007B06A1"/>
    <w:rsid w:val="007B11CE"/>
    <w:rsid w:val="007B2ECD"/>
    <w:rsid w:val="007B3B17"/>
    <w:rsid w:val="007B6CAB"/>
    <w:rsid w:val="007C43B3"/>
    <w:rsid w:val="007C77A3"/>
    <w:rsid w:val="007D08FA"/>
    <w:rsid w:val="007D377A"/>
    <w:rsid w:val="007D4C3C"/>
    <w:rsid w:val="007D5954"/>
    <w:rsid w:val="007D71C9"/>
    <w:rsid w:val="007E3218"/>
    <w:rsid w:val="007E41D2"/>
    <w:rsid w:val="007E6435"/>
    <w:rsid w:val="007E7CED"/>
    <w:rsid w:val="007F00EB"/>
    <w:rsid w:val="007F58B3"/>
    <w:rsid w:val="007F6426"/>
    <w:rsid w:val="00801E7F"/>
    <w:rsid w:val="00804DA6"/>
    <w:rsid w:val="008060B2"/>
    <w:rsid w:val="00810EEE"/>
    <w:rsid w:val="00811036"/>
    <w:rsid w:val="00811838"/>
    <w:rsid w:val="00815034"/>
    <w:rsid w:val="00821161"/>
    <w:rsid w:val="00821E8E"/>
    <w:rsid w:val="00821EBD"/>
    <w:rsid w:val="0083055A"/>
    <w:rsid w:val="00830F6E"/>
    <w:rsid w:val="00834871"/>
    <w:rsid w:val="00836E70"/>
    <w:rsid w:val="0083701A"/>
    <w:rsid w:val="008376D6"/>
    <w:rsid w:val="00837F2F"/>
    <w:rsid w:val="00840779"/>
    <w:rsid w:val="00840A85"/>
    <w:rsid w:val="00844A25"/>
    <w:rsid w:val="00847955"/>
    <w:rsid w:val="00850069"/>
    <w:rsid w:val="008510F0"/>
    <w:rsid w:val="00851B4A"/>
    <w:rsid w:val="00854D0B"/>
    <w:rsid w:val="00855C51"/>
    <w:rsid w:val="00855DDF"/>
    <w:rsid w:val="00861535"/>
    <w:rsid w:val="008630C3"/>
    <w:rsid w:val="00865A35"/>
    <w:rsid w:val="00870BF6"/>
    <w:rsid w:val="00870CFB"/>
    <w:rsid w:val="00870D54"/>
    <w:rsid w:val="0087139B"/>
    <w:rsid w:val="0087417F"/>
    <w:rsid w:val="00874978"/>
    <w:rsid w:val="00887C3A"/>
    <w:rsid w:val="00894153"/>
    <w:rsid w:val="00894DE0"/>
    <w:rsid w:val="008A1067"/>
    <w:rsid w:val="008A2BE9"/>
    <w:rsid w:val="008A4457"/>
    <w:rsid w:val="008A7E09"/>
    <w:rsid w:val="008B40EF"/>
    <w:rsid w:val="008B5B11"/>
    <w:rsid w:val="008C0341"/>
    <w:rsid w:val="008C197E"/>
    <w:rsid w:val="008C1C1F"/>
    <w:rsid w:val="008C2637"/>
    <w:rsid w:val="008C48CE"/>
    <w:rsid w:val="008D0CEF"/>
    <w:rsid w:val="008D27DD"/>
    <w:rsid w:val="008D2F2C"/>
    <w:rsid w:val="008D55F5"/>
    <w:rsid w:val="008E7D42"/>
    <w:rsid w:val="008F0602"/>
    <w:rsid w:val="008F0654"/>
    <w:rsid w:val="008F615B"/>
    <w:rsid w:val="00901C92"/>
    <w:rsid w:val="00903F70"/>
    <w:rsid w:val="00905D28"/>
    <w:rsid w:val="00912FF9"/>
    <w:rsid w:val="00914AF7"/>
    <w:rsid w:val="00923AB8"/>
    <w:rsid w:val="00927805"/>
    <w:rsid w:val="00927A00"/>
    <w:rsid w:val="00930D72"/>
    <w:rsid w:val="00934766"/>
    <w:rsid w:val="00940F80"/>
    <w:rsid w:val="00941252"/>
    <w:rsid w:val="0094138C"/>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539B"/>
    <w:rsid w:val="009861E9"/>
    <w:rsid w:val="00986903"/>
    <w:rsid w:val="00990FDB"/>
    <w:rsid w:val="00992773"/>
    <w:rsid w:val="00992CE7"/>
    <w:rsid w:val="009963C4"/>
    <w:rsid w:val="00996592"/>
    <w:rsid w:val="009A117D"/>
    <w:rsid w:val="009A434F"/>
    <w:rsid w:val="009B1308"/>
    <w:rsid w:val="009B46E1"/>
    <w:rsid w:val="009B4CBF"/>
    <w:rsid w:val="009B5BDF"/>
    <w:rsid w:val="009B6A57"/>
    <w:rsid w:val="009B7789"/>
    <w:rsid w:val="009C3CAE"/>
    <w:rsid w:val="009C582D"/>
    <w:rsid w:val="009C60F6"/>
    <w:rsid w:val="009D3D44"/>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2D67"/>
    <w:rsid w:val="00A031A7"/>
    <w:rsid w:val="00A04725"/>
    <w:rsid w:val="00A04D55"/>
    <w:rsid w:val="00A06258"/>
    <w:rsid w:val="00A07E45"/>
    <w:rsid w:val="00A11FCF"/>
    <w:rsid w:val="00A12BCD"/>
    <w:rsid w:val="00A3280F"/>
    <w:rsid w:val="00A32EF1"/>
    <w:rsid w:val="00A32F92"/>
    <w:rsid w:val="00A3407C"/>
    <w:rsid w:val="00A34B6F"/>
    <w:rsid w:val="00A36220"/>
    <w:rsid w:val="00A36864"/>
    <w:rsid w:val="00A400B6"/>
    <w:rsid w:val="00A42B1F"/>
    <w:rsid w:val="00A432D5"/>
    <w:rsid w:val="00A436BB"/>
    <w:rsid w:val="00A4458A"/>
    <w:rsid w:val="00A47479"/>
    <w:rsid w:val="00A50A22"/>
    <w:rsid w:val="00A516D7"/>
    <w:rsid w:val="00A517F2"/>
    <w:rsid w:val="00A51D28"/>
    <w:rsid w:val="00A53573"/>
    <w:rsid w:val="00A54CC4"/>
    <w:rsid w:val="00A554AA"/>
    <w:rsid w:val="00A565C7"/>
    <w:rsid w:val="00A6498D"/>
    <w:rsid w:val="00A6782D"/>
    <w:rsid w:val="00A706BD"/>
    <w:rsid w:val="00A71C21"/>
    <w:rsid w:val="00A72817"/>
    <w:rsid w:val="00A74E74"/>
    <w:rsid w:val="00A768E7"/>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B0D43"/>
    <w:rsid w:val="00AB0FBA"/>
    <w:rsid w:val="00AB49C7"/>
    <w:rsid w:val="00AB6359"/>
    <w:rsid w:val="00AC55A5"/>
    <w:rsid w:val="00AD5548"/>
    <w:rsid w:val="00AD5FB8"/>
    <w:rsid w:val="00AD7199"/>
    <w:rsid w:val="00AD7433"/>
    <w:rsid w:val="00AE2062"/>
    <w:rsid w:val="00AE4EA8"/>
    <w:rsid w:val="00AE6F9A"/>
    <w:rsid w:val="00AF0339"/>
    <w:rsid w:val="00AF5ABC"/>
    <w:rsid w:val="00B01B6B"/>
    <w:rsid w:val="00B0214D"/>
    <w:rsid w:val="00B02EC3"/>
    <w:rsid w:val="00B033CB"/>
    <w:rsid w:val="00B0413B"/>
    <w:rsid w:val="00B054F9"/>
    <w:rsid w:val="00B055D7"/>
    <w:rsid w:val="00B114FF"/>
    <w:rsid w:val="00B12C48"/>
    <w:rsid w:val="00B16C7F"/>
    <w:rsid w:val="00B17EF4"/>
    <w:rsid w:val="00B20DB0"/>
    <w:rsid w:val="00B234E1"/>
    <w:rsid w:val="00B23FF4"/>
    <w:rsid w:val="00B24142"/>
    <w:rsid w:val="00B24AE7"/>
    <w:rsid w:val="00B30147"/>
    <w:rsid w:val="00B309F5"/>
    <w:rsid w:val="00B30B15"/>
    <w:rsid w:val="00B32255"/>
    <w:rsid w:val="00B34799"/>
    <w:rsid w:val="00B350BF"/>
    <w:rsid w:val="00B35EE6"/>
    <w:rsid w:val="00B40A00"/>
    <w:rsid w:val="00B41D45"/>
    <w:rsid w:val="00B432E3"/>
    <w:rsid w:val="00B439BB"/>
    <w:rsid w:val="00B445C1"/>
    <w:rsid w:val="00B470EC"/>
    <w:rsid w:val="00B50938"/>
    <w:rsid w:val="00B509CB"/>
    <w:rsid w:val="00B54366"/>
    <w:rsid w:val="00B578BC"/>
    <w:rsid w:val="00B57C0A"/>
    <w:rsid w:val="00B60845"/>
    <w:rsid w:val="00B60C15"/>
    <w:rsid w:val="00B63B1F"/>
    <w:rsid w:val="00B63C67"/>
    <w:rsid w:val="00B6477A"/>
    <w:rsid w:val="00B65E78"/>
    <w:rsid w:val="00B81759"/>
    <w:rsid w:val="00B8360B"/>
    <w:rsid w:val="00B843D7"/>
    <w:rsid w:val="00B84E03"/>
    <w:rsid w:val="00B87420"/>
    <w:rsid w:val="00B879F2"/>
    <w:rsid w:val="00B87EEB"/>
    <w:rsid w:val="00B96EEC"/>
    <w:rsid w:val="00BA0FC9"/>
    <w:rsid w:val="00BA1B1C"/>
    <w:rsid w:val="00BA4FDA"/>
    <w:rsid w:val="00BA504F"/>
    <w:rsid w:val="00BA57D8"/>
    <w:rsid w:val="00BA69BA"/>
    <w:rsid w:val="00BB1017"/>
    <w:rsid w:val="00BB14FF"/>
    <w:rsid w:val="00BB3D77"/>
    <w:rsid w:val="00BB5138"/>
    <w:rsid w:val="00BB67E1"/>
    <w:rsid w:val="00BB6CD5"/>
    <w:rsid w:val="00BB7925"/>
    <w:rsid w:val="00BC4F0E"/>
    <w:rsid w:val="00BC776D"/>
    <w:rsid w:val="00BC7854"/>
    <w:rsid w:val="00BD0C79"/>
    <w:rsid w:val="00BD1068"/>
    <w:rsid w:val="00BD387A"/>
    <w:rsid w:val="00BD5FCF"/>
    <w:rsid w:val="00BE02B1"/>
    <w:rsid w:val="00BE166F"/>
    <w:rsid w:val="00BE2A05"/>
    <w:rsid w:val="00BE4D9B"/>
    <w:rsid w:val="00BE5046"/>
    <w:rsid w:val="00BF4B12"/>
    <w:rsid w:val="00C00585"/>
    <w:rsid w:val="00C02C74"/>
    <w:rsid w:val="00C03034"/>
    <w:rsid w:val="00C041F3"/>
    <w:rsid w:val="00C04A04"/>
    <w:rsid w:val="00C10939"/>
    <w:rsid w:val="00C13563"/>
    <w:rsid w:val="00C13818"/>
    <w:rsid w:val="00C1456E"/>
    <w:rsid w:val="00C15BDD"/>
    <w:rsid w:val="00C2365C"/>
    <w:rsid w:val="00C263FB"/>
    <w:rsid w:val="00C31827"/>
    <w:rsid w:val="00C3533A"/>
    <w:rsid w:val="00C37981"/>
    <w:rsid w:val="00C40D06"/>
    <w:rsid w:val="00C413F5"/>
    <w:rsid w:val="00C4337C"/>
    <w:rsid w:val="00C44A8A"/>
    <w:rsid w:val="00C454E8"/>
    <w:rsid w:val="00C51EB9"/>
    <w:rsid w:val="00C52386"/>
    <w:rsid w:val="00C53799"/>
    <w:rsid w:val="00C55F20"/>
    <w:rsid w:val="00C57441"/>
    <w:rsid w:val="00C578FC"/>
    <w:rsid w:val="00C57B6A"/>
    <w:rsid w:val="00C6243A"/>
    <w:rsid w:val="00C65D10"/>
    <w:rsid w:val="00C67D07"/>
    <w:rsid w:val="00C74088"/>
    <w:rsid w:val="00C74C94"/>
    <w:rsid w:val="00C772F2"/>
    <w:rsid w:val="00C81CCC"/>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F09"/>
    <w:rsid w:val="00CD134A"/>
    <w:rsid w:val="00CD2603"/>
    <w:rsid w:val="00CD6548"/>
    <w:rsid w:val="00CD6A48"/>
    <w:rsid w:val="00CE2004"/>
    <w:rsid w:val="00CF3AA1"/>
    <w:rsid w:val="00CF3FD9"/>
    <w:rsid w:val="00CF63B4"/>
    <w:rsid w:val="00D01045"/>
    <w:rsid w:val="00D027C0"/>
    <w:rsid w:val="00D041AD"/>
    <w:rsid w:val="00D04BB5"/>
    <w:rsid w:val="00D14103"/>
    <w:rsid w:val="00D175A2"/>
    <w:rsid w:val="00D205D9"/>
    <w:rsid w:val="00D25EBB"/>
    <w:rsid w:val="00D27D48"/>
    <w:rsid w:val="00D31811"/>
    <w:rsid w:val="00D320B0"/>
    <w:rsid w:val="00D3565E"/>
    <w:rsid w:val="00D370B8"/>
    <w:rsid w:val="00D415D1"/>
    <w:rsid w:val="00D43C48"/>
    <w:rsid w:val="00D62479"/>
    <w:rsid w:val="00D633BF"/>
    <w:rsid w:val="00D64673"/>
    <w:rsid w:val="00D71248"/>
    <w:rsid w:val="00D764C9"/>
    <w:rsid w:val="00D77DD7"/>
    <w:rsid w:val="00D850F9"/>
    <w:rsid w:val="00D86A4D"/>
    <w:rsid w:val="00D86D41"/>
    <w:rsid w:val="00D9146E"/>
    <w:rsid w:val="00D91797"/>
    <w:rsid w:val="00D93563"/>
    <w:rsid w:val="00D93C04"/>
    <w:rsid w:val="00DA12F7"/>
    <w:rsid w:val="00DA1E69"/>
    <w:rsid w:val="00DA3609"/>
    <w:rsid w:val="00DA4957"/>
    <w:rsid w:val="00DB349E"/>
    <w:rsid w:val="00DB3D84"/>
    <w:rsid w:val="00DD37BA"/>
    <w:rsid w:val="00DD4AA1"/>
    <w:rsid w:val="00DD4C0F"/>
    <w:rsid w:val="00DD4EFD"/>
    <w:rsid w:val="00DE4E8D"/>
    <w:rsid w:val="00DF01CC"/>
    <w:rsid w:val="00DF0765"/>
    <w:rsid w:val="00DF3374"/>
    <w:rsid w:val="00E005CD"/>
    <w:rsid w:val="00E03BF5"/>
    <w:rsid w:val="00E05DA9"/>
    <w:rsid w:val="00E11E41"/>
    <w:rsid w:val="00E126AE"/>
    <w:rsid w:val="00E215C3"/>
    <w:rsid w:val="00E218B5"/>
    <w:rsid w:val="00E22020"/>
    <w:rsid w:val="00E22589"/>
    <w:rsid w:val="00E23A7E"/>
    <w:rsid w:val="00E23C87"/>
    <w:rsid w:val="00E26C4D"/>
    <w:rsid w:val="00E26E29"/>
    <w:rsid w:val="00E31481"/>
    <w:rsid w:val="00E33F0A"/>
    <w:rsid w:val="00E412EB"/>
    <w:rsid w:val="00E42EF0"/>
    <w:rsid w:val="00E44844"/>
    <w:rsid w:val="00E46BE5"/>
    <w:rsid w:val="00E50FB2"/>
    <w:rsid w:val="00E57E45"/>
    <w:rsid w:val="00E66DE7"/>
    <w:rsid w:val="00E73032"/>
    <w:rsid w:val="00E7304E"/>
    <w:rsid w:val="00E76586"/>
    <w:rsid w:val="00E80F89"/>
    <w:rsid w:val="00E81164"/>
    <w:rsid w:val="00E83E8D"/>
    <w:rsid w:val="00E85B9D"/>
    <w:rsid w:val="00E9100D"/>
    <w:rsid w:val="00E95980"/>
    <w:rsid w:val="00EA2567"/>
    <w:rsid w:val="00EA30CF"/>
    <w:rsid w:val="00EA42E7"/>
    <w:rsid w:val="00EA45CA"/>
    <w:rsid w:val="00EA5E7C"/>
    <w:rsid w:val="00EB7A45"/>
    <w:rsid w:val="00EC0E4F"/>
    <w:rsid w:val="00EC0E9E"/>
    <w:rsid w:val="00EC1B0B"/>
    <w:rsid w:val="00ED098E"/>
    <w:rsid w:val="00ED2B02"/>
    <w:rsid w:val="00ED4C26"/>
    <w:rsid w:val="00ED73CD"/>
    <w:rsid w:val="00ED7A65"/>
    <w:rsid w:val="00EE0EE1"/>
    <w:rsid w:val="00EE3228"/>
    <w:rsid w:val="00EE3C36"/>
    <w:rsid w:val="00EE4410"/>
    <w:rsid w:val="00EE6A8C"/>
    <w:rsid w:val="00EE6D44"/>
    <w:rsid w:val="00EF0A80"/>
    <w:rsid w:val="00EF3196"/>
    <w:rsid w:val="00EF5F9E"/>
    <w:rsid w:val="00F01C29"/>
    <w:rsid w:val="00F1013A"/>
    <w:rsid w:val="00F1062C"/>
    <w:rsid w:val="00F114A2"/>
    <w:rsid w:val="00F11E0A"/>
    <w:rsid w:val="00F123C0"/>
    <w:rsid w:val="00F1246A"/>
    <w:rsid w:val="00F14454"/>
    <w:rsid w:val="00F2376B"/>
    <w:rsid w:val="00F242E4"/>
    <w:rsid w:val="00F24E02"/>
    <w:rsid w:val="00F30559"/>
    <w:rsid w:val="00F3300A"/>
    <w:rsid w:val="00F34AE8"/>
    <w:rsid w:val="00F36EF6"/>
    <w:rsid w:val="00F46020"/>
    <w:rsid w:val="00F51B7B"/>
    <w:rsid w:val="00F51DF0"/>
    <w:rsid w:val="00F5288A"/>
    <w:rsid w:val="00F55738"/>
    <w:rsid w:val="00F55A5C"/>
    <w:rsid w:val="00F62E27"/>
    <w:rsid w:val="00F65312"/>
    <w:rsid w:val="00F7344E"/>
    <w:rsid w:val="00F87693"/>
    <w:rsid w:val="00F919A4"/>
    <w:rsid w:val="00F94446"/>
    <w:rsid w:val="00F97A1C"/>
    <w:rsid w:val="00FA2032"/>
    <w:rsid w:val="00FA5F2D"/>
    <w:rsid w:val="00FA6676"/>
    <w:rsid w:val="00FA72DD"/>
    <w:rsid w:val="00FA7D63"/>
    <w:rsid w:val="00FB0CD1"/>
    <w:rsid w:val="00FB16A8"/>
    <w:rsid w:val="00FB197A"/>
    <w:rsid w:val="00FB5FE4"/>
    <w:rsid w:val="00FB7426"/>
    <w:rsid w:val="00FC0615"/>
    <w:rsid w:val="00FC1CF8"/>
    <w:rsid w:val="00FC1E70"/>
    <w:rsid w:val="00FC202D"/>
    <w:rsid w:val="00FC5CB7"/>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3. Annex II.A – Erasmus+ Grant agreements (master files)</Documents>
    <EC_Collab_DocumentLanguage xmlns="cbb01951-1c45-4a5c-a97e-d9358664634d">EN</EC_Collab_DocumentLanguage>
    <EC_Collab_Status xmlns="cbb01951-1c45-4a5c-a97e-d9358664634d">Not Started</EC_Collab_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8503D-792F-48F3-A113-56D704EB4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D68D77DA-6AD9-4A67-80F9-6739CCA0BCB0}">
  <ds:schemaRefs>
    <ds:schemaRef ds:uri="http://schemas.microsoft.com/office/2006/documentManagement/types"/>
    <ds:schemaRef ds:uri="http://www.w3.org/XML/1998/namespace"/>
    <ds:schemaRef ds:uri="http://purl.org/dc/elements/1.1/"/>
    <ds:schemaRef ds:uri="cbb01951-1c45-4a5c-a97e-d9358664634d"/>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9E25973F-4CC6-4016-9122-DAC8F274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4192</Words>
  <Characters>22307</Characters>
  <Application>Microsoft Office Word</Application>
  <DocSecurity>0</DocSecurity>
  <Lines>484</Lines>
  <Paragraphs>190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SAMRAY Christophe (ECHO)</cp:lastModifiedBy>
  <cp:revision>9</cp:revision>
  <cp:lastPrinted>2019-12-10T09:09:00Z</cp:lastPrinted>
  <dcterms:created xsi:type="dcterms:W3CDTF">2021-06-30T15:09:00Z</dcterms:created>
  <dcterms:modified xsi:type="dcterms:W3CDTF">2021-10-12T13:02:00Z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0x010100258AA79CEB83498886A3A08681123250003B94253FC379F34EB27B3DFBA4A568C1</vt:lpwstr>
  </property>
</Properties>
</file>