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2B7D4" w14:textId="69B07138" w:rsidR="00082BBA" w:rsidRPr="00A31A6E" w:rsidRDefault="008E0098" w:rsidP="00082BBA">
      <w:pPr>
        <w:pStyle w:val="Bodytext10"/>
        <w:spacing w:after="0"/>
        <w:ind w:right="758"/>
        <w:jc w:val="center"/>
      </w:pPr>
      <w:bookmarkStart w:id="0" w:name="_Toc126757280"/>
      <w:r w:rsidRPr="00CF38AE">
        <w:t>GRANT AGREEMENT</w:t>
      </w:r>
      <w:bookmarkEnd w:id="0"/>
      <w:r w:rsidR="00082BBA">
        <w:t xml:space="preserve"> </w:t>
      </w:r>
      <w:r w:rsidR="00082BBA" w:rsidRPr="00A31A6E">
        <w:t>FOR THE ERASMUS+ PROGRAMME</w:t>
      </w:r>
      <w:r w:rsidR="00082BBA" w:rsidRPr="00A31A6E">
        <w:footnoteReference w:id="2"/>
      </w:r>
    </w:p>
    <w:p w14:paraId="4B9E956C" w14:textId="26D26D7B" w:rsidR="00580870" w:rsidRDefault="00580870" w:rsidP="00CF38AE">
      <w:pPr>
        <w:pStyle w:val="Heading1"/>
        <w:spacing w:before="200"/>
        <w:jc w:val="center"/>
      </w:pPr>
    </w:p>
    <w:p w14:paraId="1DD73C6F" w14:textId="19EAAEFA" w:rsidR="00580870" w:rsidRDefault="008E0098">
      <w:pPr>
        <w:pStyle w:val="Bodytext10"/>
        <w:jc w:val="center"/>
      </w:pPr>
      <w:r>
        <w:rPr>
          <w:b/>
          <w:bCs/>
        </w:rPr>
        <w:t xml:space="preserve">Project [insert number] — </w:t>
      </w:r>
      <w:r w:rsidR="0036609E" w:rsidRPr="00D301F6">
        <w:rPr>
          <w:b/>
        </w:rPr>
        <w:t>[</w:t>
      </w:r>
      <w:r w:rsidR="0036609E" w:rsidRPr="008949D0">
        <w:rPr>
          <w:b/>
          <w:highlight w:val="lightGray"/>
        </w:rPr>
        <w:t xml:space="preserve">insert </w:t>
      </w:r>
      <w:r w:rsidR="0036609E">
        <w:rPr>
          <w:b/>
          <w:bCs/>
        </w:rPr>
        <w:t xml:space="preserve"> </w:t>
      </w:r>
      <w:r w:rsidR="007D3B50">
        <w:rPr>
          <w:b/>
          <w:bCs/>
        </w:rPr>
        <w:t xml:space="preserve">title – if </w:t>
      </w:r>
      <w:r w:rsidR="008D1C07">
        <w:rPr>
          <w:b/>
          <w:bCs/>
        </w:rPr>
        <w:t>applicable</w:t>
      </w:r>
      <w:r>
        <w:rPr>
          <w:b/>
          <w:bCs/>
        </w:rPr>
        <w:t>]</w:t>
      </w:r>
    </w:p>
    <w:p w14:paraId="7B5C4B36" w14:textId="5B856369" w:rsidR="00540BE8" w:rsidRPr="00947A09" w:rsidRDefault="00540BE8" w:rsidP="008E0098">
      <w:pPr>
        <w:jc w:val="center"/>
        <w:rPr>
          <w:highlight w:val="yellow"/>
        </w:rPr>
      </w:pPr>
      <w:bookmarkStart w:id="1" w:name="bookmark14"/>
    </w:p>
    <w:p w14:paraId="34026A09" w14:textId="77777777" w:rsidR="0036609E" w:rsidRPr="00723F8B" w:rsidRDefault="0036609E" w:rsidP="00723F8B">
      <w:pPr>
        <w:pStyle w:val="Heading6"/>
        <w:widowControl/>
        <w:spacing w:before="200" w:after="200"/>
        <w:ind w:left="1797" w:hanging="1797"/>
        <w:rPr>
          <w:rFonts w:ascii="Times New Roman Bold" w:hAnsi="Times New Roman Bold"/>
          <w:b/>
          <w:bCs/>
          <w:caps/>
          <w:color w:val="auto"/>
          <w:szCs w:val="28"/>
          <w:u w:val="single"/>
          <w:lang w:val="en-GB" w:bidi="ar-SA"/>
        </w:rPr>
      </w:pPr>
      <w:bookmarkStart w:id="2" w:name="_Toc61784233"/>
      <w:bookmarkStart w:id="3" w:name="_Toc61794566"/>
      <w:bookmarkStart w:id="4" w:name="_Toc73262971"/>
      <w:bookmarkStart w:id="5" w:name="_Toc117699160"/>
      <w:r w:rsidRPr="00723F8B">
        <w:rPr>
          <w:rFonts w:ascii="Times New Roman Bold" w:hAnsi="Times New Roman Bold"/>
          <w:b/>
          <w:bCs/>
          <w:caps/>
          <w:color w:val="auto"/>
          <w:szCs w:val="28"/>
          <w:u w:val="single"/>
          <w:lang w:val="en-GB" w:bidi="ar-SA"/>
        </w:rPr>
        <w:t>PREAMBLE</w:t>
      </w:r>
      <w:bookmarkEnd w:id="2"/>
      <w:bookmarkEnd w:id="3"/>
      <w:bookmarkEnd w:id="4"/>
      <w:bookmarkEnd w:id="5"/>
    </w:p>
    <w:p w14:paraId="0364733A" w14:textId="4F9CE89E" w:rsidR="00540BE8" w:rsidRDefault="00540BE8" w:rsidP="00723F8B">
      <w:pPr>
        <w:spacing w:after="200"/>
        <w:rPr>
          <w:b/>
        </w:rPr>
      </w:pPr>
      <w:r>
        <w:t xml:space="preserve">This </w:t>
      </w:r>
      <w:r w:rsidRPr="002E046D">
        <w:rPr>
          <w:b/>
        </w:rPr>
        <w:t>Agreement</w:t>
      </w:r>
      <w:r>
        <w:t xml:space="preserve"> (‘the Agreement’) is </w:t>
      </w:r>
      <w:r w:rsidRPr="002E046D">
        <w:rPr>
          <w:b/>
        </w:rPr>
        <w:t xml:space="preserve">between </w:t>
      </w:r>
      <w:r>
        <w:t xml:space="preserve">the following parties: </w:t>
      </w:r>
    </w:p>
    <w:p w14:paraId="23A254AD" w14:textId="0A97FA27" w:rsidR="00540BE8" w:rsidRDefault="00540BE8" w:rsidP="00723F8B">
      <w:pPr>
        <w:spacing w:after="200"/>
        <w:rPr>
          <w:b/>
        </w:rPr>
      </w:pPr>
      <w:r w:rsidRPr="00F01A86">
        <w:rPr>
          <w:b/>
        </w:rPr>
        <w:t>on the one part</w:t>
      </w:r>
      <w:r w:rsidRPr="00E94349">
        <w:t>,</w:t>
      </w:r>
    </w:p>
    <w:p w14:paraId="25972B12" w14:textId="1840E83E" w:rsidR="00540BE8" w:rsidRPr="00540BE8" w:rsidRDefault="00540BE8" w:rsidP="00723F8B">
      <w:pPr>
        <w:spacing w:after="200"/>
        <w:rPr>
          <w:b/>
        </w:rPr>
      </w:pPr>
      <w:r w:rsidRPr="00723F8B">
        <w:t>the</w:t>
      </w:r>
      <w:r w:rsidRPr="00540BE8">
        <w:rPr>
          <w:b/>
        </w:rPr>
        <w:t xml:space="preserve"> National Agency </w:t>
      </w:r>
      <w:r w:rsidRPr="00723F8B">
        <w:t>(‘NA’), (‘granting authority’),</w:t>
      </w:r>
    </w:p>
    <w:p w14:paraId="335C0A30" w14:textId="7E48621D" w:rsidR="00540BE8" w:rsidRPr="00CA2A54" w:rsidRDefault="00540BE8" w:rsidP="00723F8B">
      <w:pPr>
        <w:pStyle w:val="Bodytext10"/>
        <w:spacing w:after="200"/>
        <w:jc w:val="both"/>
      </w:pPr>
      <w:r w:rsidRPr="00CA2A54">
        <w:t>[</w:t>
      </w:r>
      <w:r w:rsidRPr="003B4969">
        <w:rPr>
          <w:highlight w:val="lightGray"/>
        </w:rPr>
        <w:t>full official name of the NA</w:t>
      </w:r>
      <w:r w:rsidRPr="00CA2A54">
        <w:t>]</w:t>
      </w:r>
    </w:p>
    <w:p w14:paraId="6CFF9333" w14:textId="77777777" w:rsidR="00540BE8" w:rsidRPr="00CA2A54" w:rsidRDefault="00540BE8" w:rsidP="00723F8B">
      <w:pPr>
        <w:pStyle w:val="Bodytext10"/>
        <w:spacing w:after="200"/>
        <w:jc w:val="both"/>
      </w:pPr>
      <w:r w:rsidRPr="00CA2A54">
        <w:t>[</w:t>
      </w:r>
      <w:r w:rsidRPr="003B4969">
        <w:rPr>
          <w:highlight w:val="lightGray"/>
        </w:rPr>
        <w:t>official legal form</w:t>
      </w:r>
      <w:r w:rsidRPr="00CA2A54">
        <w:t>]</w:t>
      </w:r>
    </w:p>
    <w:p w14:paraId="23BEFB79" w14:textId="77777777" w:rsidR="00540BE8" w:rsidRPr="00CA2A54" w:rsidRDefault="00540BE8" w:rsidP="00723F8B">
      <w:pPr>
        <w:pStyle w:val="Bodytext10"/>
        <w:spacing w:after="200"/>
        <w:jc w:val="both"/>
      </w:pPr>
      <w:r w:rsidRPr="00CA2A54">
        <w:t>[</w:t>
      </w:r>
      <w:r w:rsidRPr="003B4969">
        <w:rPr>
          <w:highlight w:val="lightGray"/>
        </w:rPr>
        <w:t>official registration No</w:t>
      </w:r>
      <w:r w:rsidRPr="00CA2A54">
        <w:t>]</w:t>
      </w:r>
    </w:p>
    <w:p w14:paraId="70C212D1" w14:textId="77777777" w:rsidR="00540BE8" w:rsidRPr="00CA2A54" w:rsidRDefault="00540BE8" w:rsidP="00723F8B">
      <w:pPr>
        <w:pStyle w:val="Bodytext10"/>
        <w:spacing w:after="200"/>
        <w:jc w:val="both"/>
      </w:pPr>
      <w:r w:rsidRPr="00CA2A54">
        <w:t>[</w:t>
      </w:r>
      <w:r w:rsidRPr="003B4969">
        <w:rPr>
          <w:highlight w:val="lightGray"/>
        </w:rPr>
        <w:t>official address in full</w:t>
      </w:r>
      <w:r w:rsidRPr="00CA2A54">
        <w:t>]</w:t>
      </w:r>
    </w:p>
    <w:p w14:paraId="369B09C0" w14:textId="77777777" w:rsidR="0009458D" w:rsidRDefault="0009458D" w:rsidP="0009458D">
      <w:pPr>
        <w:pStyle w:val="Bodytext10"/>
        <w:jc w:val="both"/>
      </w:pPr>
      <w:r w:rsidRPr="00CA2A54">
        <w:t>[</w:t>
      </w:r>
      <w:r>
        <w:t>functional mailbox of the NA</w:t>
      </w:r>
      <w:r w:rsidRPr="00CA2A54">
        <w:t>]</w:t>
      </w:r>
    </w:p>
    <w:p w14:paraId="6058CF2A" w14:textId="53846831" w:rsidR="00540BE8" w:rsidRPr="00CA2A54" w:rsidRDefault="00540BE8" w:rsidP="00723F8B">
      <w:pPr>
        <w:pStyle w:val="Bodytext10"/>
        <w:spacing w:after="200"/>
        <w:jc w:val="both"/>
      </w:pPr>
      <w:r w:rsidRPr="00CA2A54">
        <w:t>[</w:t>
      </w:r>
      <w:r w:rsidRPr="003B4969">
        <w:rPr>
          <w:highlight w:val="lightGray"/>
        </w:rPr>
        <w:t>VAT number</w:t>
      </w:r>
      <w:r w:rsidRPr="00CA2A54">
        <w:t xml:space="preserve">], </w:t>
      </w:r>
    </w:p>
    <w:p w14:paraId="4A10662F" w14:textId="77777777" w:rsidR="00540BE8" w:rsidRPr="00CA2A54" w:rsidRDefault="00540BE8" w:rsidP="00540BE8">
      <w:pPr>
        <w:pStyle w:val="Bodytext10"/>
        <w:jc w:val="both"/>
      </w:pPr>
      <w:r w:rsidRPr="00CA2A54">
        <w:t>represented for the purposes of signature of this Agreement by [</w:t>
      </w:r>
      <w:r w:rsidRPr="003B4969">
        <w:rPr>
          <w:highlight w:val="lightGray"/>
        </w:rPr>
        <w:t>forename and surname, function</w:t>
      </w:r>
      <w:r w:rsidRPr="00CA2A54">
        <w:t>]</w:t>
      </w:r>
      <w:r>
        <w:t xml:space="preserve"> </w:t>
      </w:r>
    </w:p>
    <w:p w14:paraId="722CF070" w14:textId="77777777" w:rsidR="00540BE8" w:rsidRDefault="00540BE8" w:rsidP="00540BE8">
      <w:pPr>
        <w:rPr>
          <w:b/>
        </w:rPr>
      </w:pPr>
      <w:r w:rsidRPr="004E085B">
        <w:rPr>
          <w:b/>
        </w:rPr>
        <w:t>and</w:t>
      </w:r>
      <w:r>
        <w:rPr>
          <w:b/>
        </w:rPr>
        <w:t xml:space="preserve"> </w:t>
      </w:r>
    </w:p>
    <w:p w14:paraId="274E3774" w14:textId="77777777" w:rsidR="008D1C07" w:rsidRDefault="008D1C07" w:rsidP="00540BE8">
      <w:pPr>
        <w:spacing w:after="200"/>
        <w:rPr>
          <w:b/>
        </w:rPr>
      </w:pPr>
    </w:p>
    <w:p w14:paraId="4110F0F3" w14:textId="0E95E3BB" w:rsidR="00540BE8" w:rsidRPr="004E085B" w:rsidRDefault="00540BE8" w:rsidP="00540BE8">
      <w:pPr>
        <w:spacing w:after="200"/>
        <w:rPr>
          <w:b/>
        </w:rPr>
      </w:pPr>
      <w:r>
        <w:rPr>
          <w:b/>
        </w:rPr>
        <w:t>on the other part</w:t>
      </w:r>
      <w:r w:rsidRPr="00E94349">
        <w:t>,</w:t>
      </w:r>
    </w:p>
    <w:p w14:paraId="2CD7B796" w14:textId="77777777" w:rsidR="008D1C07" w:rsidRDefault="008D1C07" w:rsidP="008D1C07">
      <w:r>
        <w:t>the ‘</w:t>
      </w:r>
      <w:r w:rsidRPr="00CA2A54">
        <w:rPr>
          <w:b/>
        </w:rPr>
        <w:t>the coordinator</w:t>
      </w:r>
      <w:r>
        <w:t>’:</w:t>
      </w:r>
    </w:p>
    <w:p w14:paraId="490659BB" w14:textId="77777777" w:rsidR="008D1C07" w:rsidRDefault="008D1C07" w:rsidP="008D1C07"/>
    <w:p w14:paraId="6AAACC8E" w14:textId="0ABB2851" w:rsidR="008D1C07" w:rsidRDefault="008D1C07" w:rsidP="008D1C07">
      <w:r w:rsidRPr="00960901">
        <w:t>[</w:t>
      </w:r>
      <w:r w:rsidRPr="008949D0">
        <w:rPr>
          <w:b/>
          <w:highlight w:val="lightGray"/>
        </w:rPr>
        <w:t>full official name</w:t>
      </w:r>
      <w:r>
        <w:rPr>
          <w:b/>
        </w:rPr>
        <w:t>]</w:t>
      </w:r>
      <w:r>
        <w:t xml:space="preserve">, OID </w:t>
      </w:r>
      <w:r w:rsidRPr="00CA2A54">
        <w:t>[</w:t>
      </w:r>
      <w:r w:rsidRPr="003B4969">
        <w:rPr>
          <w:highlight w:val="lightGray"/>
        </w:rPr>
        <w:t>number</w:t>
      </w:r>
      <w:r w:rsidRPr="00CA2A54">
        <w:t>]</w:t>
      </w:r>
      <w:r>
        <w:t xml:space="preserve">, established in </w:t>
      </w:r>
      <w:r w:rsidRPr="004E085B">
        <w:t>[</w:t>
      </w:r>
      <w:r w:rsidRPr="00871401">
        <w:rPr>
          <w:highlight w:val="lightGray"/>
        </w:rPr>
        <w:t xml:space="preserve">legal </w:t>
      </w:r>
      <w:r w:rsidRPr="008949D0">
        <w:rPr>
          <w:highlight w:val="lightGray"/>
        </w:rPr>
        <w:t>official address in full</w:t>
      </w:r>
      <w:r w:rsidRPr="00A44A6B">
        <w:t>]</w:t>
      </w:r>
      <w:r>
        <w:t>,</w:t>
      </w:r>
    </w:p>
    <w:p w14:paraId="31669592" w14:textId="77777777" w:rsidR="008D1C07" w:rsidRDefault="008D1C07" w:rsidP="008D1C07"/>
    <w:p w14:paraId="35766656" w14:textId="6D49559F" w:rsidR="008D1C07" w:rsidRPr="00CA2A54" w:rsidRDefault="008D1C07" w:rsidP="008D1C07">
      <w:r>
        <w:t>[</w:t>
      </w:r>
      <w:r w:rsidRPr="003B4969">
        <w:rPr>
          <w:highlight w:val="lightGray"/>
        </w:rPr>
        <w:t>official legal form</w:t>
      </w:r>
      <w:r>
        <w:t xml:space="preserve">] </w:t>
      </w:r>
      <w:r w:rsidRPr="00CA2A54">
        <w:t>[if applicable]</w:t>
      </w:r>
    </w:p>
    <w:p w14:paraId="5639AF23" w14:textId="77777777" w:rsidR="008D1C07" w:rsidRDefault="008D1C07" w:rsidP="008D1C07"/>
    <w:p w14:paraId="1A40C9A9" w14:textId="20DE8EB7" w:rsidR="008D1C07" w:rsidRDefault="008D1C07" w:rsidP="00731287">
      <w:pPr>
        <w:spacing w:after="240"/>
      </w:pPr>
      <w:r w:rsidRPr="00CA2A54">
        <w:t>[</w:t>
      </w:r>
      <w:r w:rsidRPr="003B4969">
        <w:rPr>
          <w:highlight w:val="lightGray"/>
        </w:rPr>
        <w:t>official registration No</w:t>
      </w:r>
      <w:r w:rsidRPr="00CA2A54">
        <w:t>]</w:t>
      </w:r>
      <w:r>
        <w:t xml:space="preserve"> </w:t>
      </w:r>
      <w:r w:rsidRPr="00CA2A54">
        <w:t>[if applicable]</w:t>
      </w:r>
    </w:p>
    <w:p w14:paraId="56FA1A70" w14:textId="7671DB7E" w:rsidR="0009458D" w:rsidRDefault="0009458D" w:rsidP="0009458D">
      <w:pPr>
        <w:pStyle w:val="Bodytext10"/>
        <w:jc w:val="both"/>
      </w:pPr>
      <w:r w:rsidRPr="00CA2A54">
        <w:t>[</w:t>
      </w:r>
      <w:r w:rsidR="00731287">
        <w:rPr>
          <w:highlight w:val="lightGray"/>
        </w:rPr>
        <w:t>e</w:t>
      </w:r>
      <w:r w:rsidRPr="00731287">
        <w:rPr>
          <w:highlight w:val="lightGray"/>
        </w:rPr>
        <w:t>mail address</w:t>
      </w:r>
      <w:r w:rsidRPr="00CA2A54">
        <w:t>]</w:t>
      </w:r>
    </w:p>
    <w:p w14:paraId="428518C2" w14:textId="4FCE762B" w:rsidR="008D1C07" w:rsidRDefault="008D1C07" w:rsidP="008D1C07">
      <w:r w:rsidRPr="00CA2A54">
        <w:t>[</w:t>
      </w:r>
      <w:r w:rsidRPr="003B4969">
        <w:rPr>
          <w:highlight w:val="lightGray"/>
        </w:rPr>
        <w:t>VAT number</w:t>
      </w:r>
      <w:r w:rsidRPr="00CA2A54">
        <w:t>], [if applicable]</w:t>
      </w:r>
    </w:p>
    <w:p w14:paraId="7BA9380D" w14:textId="77777777" w:rsidR="002A247F" w:rsidRPr="009541B9" w:rsidRDefault="002A247F" w:rsidP="002A247F">
      <w:pPr>
        <w:rPr>
          <w:lang w:val="de-DE"/>
        </w:rPr>
      </w:pPr>
    </w:p>
    <w:p w14:paraId="4750DC4E" w14:textId="329D059D" w:rsidR="008E0098" w:rsidRDefault="008E0098" w:rsidP="00723F8B">
      <w:pPr>
        <w:jc w:val="both"/>
      </w:pPr>
      <w:r w:rsidRPr="001705CD">
        <w:t xml:space="preserve">and the </w:t>
      </w:r>
      <w:r w:rsidRPr="00960901">
        <w:t>beneficiaries</w:t>
      </w:r>
      <w:r w:rsidR="008D1C07">
        <w:t xml:space="preserve"> as identified in Annex 1</w:t>
      </w:r>
      <w:r w:rsidRPr="00960901">
        <w:t>,</w:t>
      </w:r>
      <w:r w:rsidRPr="00B57769">
        <w:rPr>
          <w:b/>
        </w:rPr>
        <w:t xml:space="preserve"> </w:t>
      </w:r>
      <w:r w:rsidRPr="00B57769">
        <w:t>if they</w:t>
      </w:r>
      <w:r>
        <w:t xml:space="preserve"> sign their ‘accession f</w:t>
      </w:r>
      <w:r w:rsidRPr="009F0172">
        <w:t>orm</w:t>
      </w:r>
      <w:r>
        <w:t>’</w:t>
      </w:r>
      <w:r w:rsidRPr="009F0172">
        <w:t xml:space="preserve"> (see </w:t>
      </w:r>
      <w:r w:rsidRPr="00E01062">
        <w:t xml:space="preserve">Annex </w:t>
      </w:r>
      <w:r w:rsidR="005B5287">
        <w:t>3</w:t>
      </w:r>
      <w:r w:rsidRPr="00E01062">
        <w:t xml:space="preserve"> and Article </w:t>
      </w:r>
      <w:r>
        <w:t>40</w:t>
      </w:r>
      <w:r w:rsidRPr="00E01062">
        <w:t>):</w:t>
      </w:r>
    </w:p>
    <w:p w14:paraId="346ED71B" w14:textId="77777777" w:rsidR="007D3B50" w:rsidRPr="004E085B" w:rsidRDefault="007D3B50" w:rsidP="008E0098">
      <w:pPr>
        <w:rPr>
          <w:i/>
        </w:rPr>
      </w:pPr>
    </w:p>
    <w:p w14:paraId="27F473E1" w14:textId="5068DEC3" w:rsidR="006B4072" w:rsidRDefault="008E0098" w:rsidP="00411998">
      <w:pPr>
        <w:pStyle w:val="Bodytext10"/>
        <w:ind w:right="616"/>
        <w:jc w:val="both"/>
      </w:pPr>
      <w:bookmarkStart w:id="6" w:name="bookmark22"/>
      <w:bookmarkStart w:id="7" w:name="bookmark23"/>
      <w:bookmarkEnd w:id="1"/>
      <w:bookmarkEnd w:id="6"/>
      <w:bookmarkEnd w:id="7"/>
      <w:r>
        <w:t>Unless otherwise specified, references to ‘beneficiary’ or ‘beneficiaries’ include the coordinator</w:t>
      </w:r>
      <w:r w:rsidR="006B4072" w:rsidRPr="00165036">
        <w:t>.</w:t>
      </w:r>
    </w:p>
    <w:p w14:paraId="1823C5DD" w14:textId="77777777" w:rsidR="00580870" w:rsidRDefault="008E0098">
      <w:pPr>
        <w:pStyle w:val="Bodytext10"/>
        <w:jc w:val="both"/>
      </w:pPr>
      <w:r>
        <w:lastRenderedPageBreak/>
        <w:t>The parties referred to above have agreed to enter into the Agreement.</w:t>
      </w:r>
    </w:p>
    <w:p w14:paraId="2F6A5BDE" w14:textId="77777777" w:rsidR="00580870" w:rsidRDefault="008E0098">
      <w:pPr>
        <w:pStyle w:val="Bodytext10"/>
        <w:jc w:val="both"/>
      </w:pPr>
      <w:r>
        <w:t>By signing the Agreement and the accession forms, the beneficiaries accept the grant and agree to implement the action under their own responsibility and in accordance with the Agreement, with all the obligations and terms and conditions it sets out.</w:t>
      </w:r>
    </w:p>
    <w:p w14:paraId="1E533069" w14:textId="77777777" w:rsidR="00580870" w:rsidRDefault="008E0098">
      <w:pPr>
        <w:pStyle w:val="Bodytext10"/>
        <w:jc w:val="both"/>
      </w:pPr>
      <w:r>
        <w:t>The Agreement is composed of:</w:t>
      </w:r>
    </w:p>
    <w:p w14:paraId="3BB5AEC1" w14:textId="209F3AE2" w:rsidR="00580870" w:rsidRDefault="008E0098">
      <w:pPr>
        <w:pStyle w:val="Bodytext10"/>
        <w:jc w:val="both"/>
      </w:pPr>
      <w:r>
        <w:t xml:space="preserve">Terms and Conditions </w:t>
      </w:r>
    </w:p>
    <w:p w14:paraId="43FDFEF3" w14:textId="4E621903" w:rsidR="00580870" w:rsidRDefault="008E0098">
      <w:pPr>
        <w:pStyle w:val="Bodytext10"/>
        <w:jc w:val="both"/>
      </w:pPr>
      <w:r>
        <w:t>Annex 1 Description of the action</w:t>
      </w:r>
      <w:r w:rsidR="006C2E54">
        <w:t xml:space="preserve">, </w:t>
      </w:r>
      <w:r w:rsidR="007D3B50">
        <w:t>list of other beneficiarie</w:t>
      </w:r>
      <w:r w:rsidR="002A247F">
        <w:t>s</w:t>
      </w:r>
      <w:r w:rsidR="007D3B50">
        <w:t xml:space="preserve"> and estimated budget for the action</w:t>
      </w:r>
    </w:p>
    <w:p w14:paraId="7BC9E5AF" w14:textId="7B029AD3" w:rsidR="00580870" w:rsidRDefault="008E0098">
      <w:pPr>
        <w:pStyle w:val="Bodytext10"/>
        <w:spacing w:after="200"/>
      </w:pPr>
      <w:r>
        <w:t xml:space="preserve">Annex </w:t>
      </w:r>
      <w:r w:rsidR="00CC4D23">
        <w:t>2</w:t>
      </w:r>
      <w:r>
        <w:t xml:space="preserve"> Specific rules </w:t>
      </w:r>
    </w:p>
    <w:p w14:paraId="7B24482D" w14:textId="6482F45B" w:rsidR="00CC4D23" w:rsidRDefault="00CC4D23" w:rsidP="00CC4D23">
      <w:pPr>
        <w:pStyle w:val="Bodytext10"/>
        <w:jc w:val="both"/>
      </w:pPr>
      <w:r>
        <w:t>Annex 3</w:t>
      </w:r>
      <w:r w:rsidR="004B179C">
        <w:t xml:space="preserve"> Accession form</w:t>
      </w:r>
      <w:r>
        <w:t xml:space="preserve"> (if applicable) </w:t>
      </w:r>
    </w:p>
    <w:p w14:paraId="2DFA9880" w14:textId="77777777" w:rsidR="00CC4D23" w:rsidRDefault="00CC4D23">
      <w:pPr>
        <w:pStyle w:val="Bodytext10"/>
        <w:spacing w:after="200"/>
      </w:pPr>
    </w:p>
    <w:p w14:paraId="3A3449FB" w14:textId="47D1C017" w:rsidR="00F42A6C" w:rsidRDefault="00F42A6C">
      <w:r>
        <w:br w:type="page"/>
      </w:r>
    </w:p>
    <w:p w14:paraId="0306FF79" w14:textId="77777777" w:rsidR="00580870" w:rsidRDefault="008E0098" w:rsidP="00E81CB3">
      <w:pPr>
        <w:pStyle w:val="Heading1"/>
        <w:spacing w:before="200"/>
        <w:jc w:val="center"/>
      </w:pPr>
      <w:bookmarkStart w:id="8" w:name="bookmark24"/>
      <w:bookmarkStart w:id="9" w:name="bookmark26"/>
      <w:bookmarkStart w:id="10" w:name="_Toc126757281"/>
      <w:bookmarkStart w:id="11" w:name="_Toc146101853"/>
      <w:r>
        <w:lastRenderedPageBreak/>
        <w:t>TERMS AND CONDITIONS</w:t>
      </w:r>
      <w:bookmarkEnd w:id="8"/>
      <w:bookmarkEnd w:id="9"/>
      <w:bookmarkEnd w:id="10"/>
      <w:bookmarkEnd w:id="11"/>
    </w:p>
    <w:p w14:paraId="3E837DE7" w14:textId="77777777" w:rsidR="00580870" w:rsidRDefault="008E0098">
      <w:pPr>
        <w:pStyle w:val="Bodytext20"/>
        <w:spacing w:after="180"/>
      </w:pPr>
      <w:r>
        <w:rPr>
          <w:b/>
          <w:bCs/>
          <w:u w:val="single"/>
        </w:rPr>
        <w:t>TABLE OF CONTENTS</w:t>
      </w:r>
    </w:p>
    <w:p w14:paraId="07B88BEF" w14:textId="72FF91AD" w:rsidR="006C0CF2" w:rsidRDefault="008E0098">
      <w:pPr>
        <w:pStyle w:val="TOC1"/>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r w:rsidRPr="001958FC">
        <w:fldChar w:fldCharType="begin"/>
      </w:r>
      <w:r w:rsidRPr="00392369">
        <w:instrText xml:space="preserve"> TOC \o "1-5" \h \z </w:instrText>
      </w:r>
      <w:r w:rsidRPr="001958FC">
        <w:fldChar w:fldCharType="separate"/>
      </w:r>
      <w:bookmarkStart w:id="12" w:name="bookmark27"/>
      <w:bookmarkStart w:id="13" w:name="bookmark28"/>
      <w:bookmarkStart w:id="14" w:name="bookmark29"/>
      <w:bookmarkStart w:id="15" w:name="bookmark30"/>
      <w:bookmarkStart w:id="16" w:name="bookmark31"/>
      <w:bookmarkStart w:id="17" w:name="bookmark32"/>
      <w:bookmarkStart w:id="18" w:name="bookmark33"/>
      <w:bookmarkStart w:id="19" w:name="bookmark34"/>
      <w:bookmarkStart w:id="20" w:name="bookmark35"/>
      <w:bookmarkStart w:id="21" w:name="bookmark36"/>
      <w:bookmarkStart w:id="22" w:name="bookmark37"/>
      <w:bookmarkStart w:id="23" w:name="bookmark38"/>
      <w:bookmarkStart w:id="24" w:name="bookmark39"/>
      <w:bookmarkStart w:id="25" w:name="bookmark40"/>
      <w:bookmarkStart w:id="26" w:name="bookmark41"/>
      <w:bookmarkStart w:id="27" w:name="bookmark42"/>
      <w:bookmarkStart w:id="28" w:name="bookmark43"/>
      <w:bookmarkStart w:id="29" w:name="bookmark44"/>
      <w:bookmarkStart w:id="30" w:name="bookmark45"/>
      <w:bookmarkStart w:id="31" w:name="bookmark46"/>
      <w:bookmarkStart w:id="32" w:name="bookmark47"/>
      <w:bookmarkStart w:id="33" w:name="bookmark48"/>
      <w:bookmarkStart w:id="34" w:name="bookmark49"/>
      <w:bookmarkStart w:id="35" w:name="bookmark50"/>
      <w:bookmarkStart w:id="36" w:name="bookmark51"/>
      <w:bookmarkStart w:id="37" w:name="bookmark52"/>
      <w:bookmarkStart w:id="38" w:name="bookmark53"/>
      <w:bookmarkStart w:id="39" w:name="bookmark54"/>
      <w:bookmarkStart w:id="40" w:name="bookmark55"/>
      <w:bookmarkStart w:id="41" w:name="bookmark56"/>
      <w:bookmarkStart w:id="42" w:name="bookmark57"/>
      <w:bookmarkStart w:id="43" w:name="bookmark58"/>
      <w:bookmarkStart w:id="44" w:name="bookmark59"/>
      <w:bookmarkStart w:id="45" w:name="bookmark60"/>
      <w:bookmarkStart w:id="46" w:name="bookmark61"/>
      <w:bookmarkStart w:id="47" w:name="bookmark62"/>
      <w:bookmarkStart w:id="48" w:name="bookmark63"/>
      <w:bookmarkStart w:id="49" w:name="bookmark64"/>
      <w:bookmarkStart w:id="50" w:name="bookmark65"/>
      <w:bookmarkStart w:id="51" w:name="bookmark66"/>
      <w:bookmarkStart w:id="52" w:name="bookmark67"/>
      <w:bookmarkStart w:id="53" w:name="bookmark68"/>
      <w:bookmarkStart w:id="54" w:name="bookmark69"/>
      <w:bookmarkStart w:id="55" w:name="bookmark70"/>
      <w:bookmarkStart w:id="56" w:name="bookmark71"/>
      <w:bookmarkStart w:id="57" w:name="bookmark72"/>
      <w:bookmarkStart w:id="58" w:name="bookmark73"/>
      <w:bookmarkStart w:id="59" w:name="bookmark74"/>
      <w:bookmarkStart w:id="60" w:name="bookmark75"/>
      <w:bookmarkStart w:id="61" w:name="bookmark76"/>
      <w:bookmarkStart w:id="62" w:name="bookmark77"/>
      <w:bookmarkStart w:id="63" w:name="bookmark78"/>
      <w:bookmarkStart w:id="64" w:name="bookmark79"/>
      <w:bookmarkStart w:id="65" w:name="bookmark80"/>
      <w:bookmarkStart w:id="66" w:name="bookmark81"/>
      <w:bookmarkStart w:id="67" w:name="bookmark82"/>
      <w:bookmarkStart w:id="68" w:name="bookmark83"/>
      <w:bookmarkStart w:id="69" w:name="bookmark84"/>
      <w:bookmarkStart w:id="70" w:name="bookmark85"/>
      <w:bookmarkStart w:id="71" w:name="bookmark86"/>
      <w:bookmarkStart w:id="72" w:name="bookmark87"/>
      <w:bookmarkStart w:id="73" w:name="bookmark88"/>
      <w:bookmarkStart w:id="74" w:name="bookmark89"/>
      <w:bookmarkStart w:id="75" w:name="bookmark91"/>
      <w:bookmarkStart w:id="76" w:name="bookmark92"/>
      <w:bookmarkStart w:id="77" w:name="bookmark93"/>
      <w:bookmarkStart w:id="78" w:name="bookmark94"/>
      <w:bookmarkStart w:id="79" w:name="bookmark95"/>
      <w:bookmarkStart w:id="80" w:name="bookmark96"/>
      <w:bookmarkStart w:id="81" w:name="bookmark97"/>
      <w:bookmarkStart w:id="82" w:name="bookmark98"/>
      <w:bookmarkStart w:id="83" w:name="bookmark99"/>
      <w:bookmarkStart w:id="84" w:name="bookmark100"/>
      <w:bookmarkStart w:id="85" w:name="bookmark101"/>
      <w:bookmarkStart w:id="86" w:name="bookmark102"/>
      <w:bookmarkStart w:id="87" w:name="bookmark103"/>
      <w:bookmarkStart w:id="88" w:name="bookmark104"/>
      <w:bookmarkStart w:id="89" w:name="bookmark105"/>
      <w:bookmarkStart w:id="90" w:name="bookmark106"/>
      <w:bookmarkStart w:id="91" w:name="bookmark107"/>
      <w:bookmarkStart w:id="92" w:name="bookmark108"/>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006C0CF2" w:rsidRPr="00FB1DCA">
        <w:rPr>
          <w:rStyle w:val="Hyperlink"/>
          <w:rFonts w:eastAsia="EC Square Sans Pro Light"/>
          <w:noProof/>
        </w:rPr>
        <w:fldChar w:fldCharType="begin"/>
      </w:r>
      <w:r w:rsidR="006C0CF2" w:rsidRPr="00FB1DCA">
        <w:rPr>
          <w:rStyle w:val="Hyperlink"/>
          <w:rFonts w:eastAsia="EC Square Sans Pro Light"/>
          <w:noProof/>
        </w:rPr>
        <w:instrText xml:space="preserve"> </w:instrText>
      </w:r>
      <w:r w:rsidR="006C0CF2">
        <w:rPr>
          <w:noProof/>
        </w:rPr>
        <w:instrText>HYPERLINK \l "_Toc146101853"</w:instrText>
      </w:r>
      <w:r w:rsidR="006C0CF2" w:rsidRPr="00FB1DCA">
        <w:rPr>
          <w:rStyle w:val="Hyperlink"/>
          <w:rFonts w:eastAsia="EC Square Sans Pro Light"/>
          <w:noProof/>
        </w:rPr>
        <w:instrText xml:space="preserve"> </w:instrText>
      </w:r>
      <w:r w:rsidR="006C0CF2" w:rsidRPr="00FB1DCA">
        <w:rPr>
          <w:rStyle w:val="Hyperlink"/>
          <w:rFonts w:eastAsia="EC Square Sans Pro Light"/>
          <w:noProof/>
        </w:rPr>
      </w:r>
      <w:r w:rsidR="006C0CF2" w:rsidRPr="00FB1DCA">
        <w:rPr>
          <w:rStyle w:val="Hyperlink"/>
          <w:rFonts w:eastAsia="EC Square Sans Pro Light"/>
          <w:noProof/>
        </w:rPr>
        <w:fldChar w:fldCharType="separate"/>
      </w:r>
      <w:r w:rsidR="006C0CF2" w:rsidRPr="00FB1DCA">
        <w:rPr>
          <w:rStyle w:val="Hyperlink"/>
          <w:rFonts w:eastAsia="EC Square Sans Pro Light"/>
          <w:noProof/>
        </w:rPr>
        <w:t>TERMS AND CONDITIONS</w:t>
      </w:r>
      <w:r w:rsidR="006C0CF2">
        <w:rPr>
          <w:noProof/>
          <w:webHidden/>
        </w:rPr>
        <w:tab/>
      </w:r>
      <w:r w:rsidR="006C0CF2">
        <w:rPr>
          <w:noProof/>
          <w:webHidden/>
        </w:rPr>
        <w:fldChar w:fldCharType="begin"/>
      </w:r>
      <w:r w:rsidR="006C0CF2">
        <w:rPr>
          <w:noProof/>
          <w:webHidden/>
        </w:rPr>
        <w:instrText xml:space="preserve"> PAGEREF _Toc146101853 \h </w:instrText>
      </w:r>
      <w:r w:rsidR="006C0CF2">
        <w:rPr>
          <w:noProof/>
          <w:webHidden/>
        </w:rPr>
      </w:r>
      <w:r w:rsidR="006C0CF2">
        <w:rPr>
          <w:noProof/>
          <w:webHidden/>
        </w:rPr>
        <w:fldChar w:fldCharType="separate"/>
      </w:r>
      <w:r w:rsidR="00F840A0">
        <w:rPr>
          <w:noProof/>
          <w:webHidden/>
        </w:rPr>
        <w:t>3</w:t>
      </w:r>
      <w:r w:rsidR="006C0CF2">
        <w:rPr>
          <w:noProof/>
          <w:webHidden/>
        </w:rPr>
        <w:fldChar w:fldCharType="end"/>
      </w:r>
      <w:r w:rsidR="006C0CF2" w:rsidRPr="00FB1DCA">
        <w:rPr>
          <w:rStyle w:val="Hyperlink"/>
          <w:rFonts w:eastAsia="EC Square Sans Pro Light"/>
          <w:noProof/>
        </w:rPr>
        <w:fldChar w:fldCharType="end"/>
      </w:r>
    </w:p>
    <w:p w14:paraId="4DDCF6B6" w14:textId="643117D5" w:rsidR="006C0CF2" w:rsidRDefault="006C0CF2">
      <w:pPr>
        <w:pStyle w:val="TOC1"/>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854" w:history="1">
        <w:r w:rsidRPr="00FB1DCA">
          <w:rPr>
            <w:rStyle w:val="Hyperlink"/>
            <w:rFonts w:eastAsia="EC Square Sans Pro Light"/>
            <w:noProof/>
          </w:rPr>
          <w:t>DATA SHEET</w:t>
        </w:r>
        <w:r>
          <w:rPr>
            <w:noProof/>
            <w:webHidden/>
          </w:rPr>
          <w:tab/>
        </w:r>
        <w:r>
          <w:rPr>
            <w:noProof/>
            <w:webHidden/>
          </w:rPr>
          <w:fldChar w:fldCharType="begin"/>
        </w:r>
        <w:r>
          <w:rPr>
            <w:noProof/>
            <w:webHidden/>
          </w:rPr>
          <w:instrText xml:space="preserve"> PAGEREF _Toc146101854 \h </w:instrText>
        </w:r>
        <w:r>
          <w:rPr>
            <w:noProof/>
            <w:webHidden/>
          </w:rPr>
        </w:r>
        <w:r>
          <w:rPr>
            <w:noProof/>
            <w:webHidden/>
          </w:rPr>
          <w:fldChar w:fldCharType="separate"/>
        </w:r>
        <w:r w:rsidR="00F840A0">
          <w:rPr>
            <w:noProof/>
            <w:webHidden/>
          </w:rPr>
          <w:t>8</w:t>
        </w:r>
        <w:r>
          <w:rPr>
            <w:noProof/>
            <w:webHidden/>
          </w:rPr>
          <w:fldChar w:fldCharType="end"/>
        </w:r>
      </w:hyperlink>
    </w:p>
    <w:p w14:paraId="30F1885F" w14:textId="3632FB6F" w:rsidR="006C0CF2" w:rsidRDefault="006C0CF2">
      <w:pPr>
        <w:pStyle w:val="TOC1"/>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855" w:history="1">
        <w:r w:rsidRPr="00FB1DCA">
          <w:rPr>
            <w:rStyle w:val="Hyperlink"/>
            <w:rFonts w:eastAsia="EC Square Sans Pro Light"/>
            <w:noProof/>
          </w:rPr>
          <w:t>CHAPTER 1 GENERAL</w:t>
        </w:r>
        <w:r>
          <w:rPr>
            <w:noProof/>
            <w:webHidden/>
          </w:rPr>
          <w:tab/>
        </w:r>
        <w:r>
          <w:rPr>
            <w:noProof/>
            <w:webHidden/>
          </w:rPr>
          <w:fldChar w:fldCharType="begin"/>
        </w:r>
        <w:r>
          <w:rPr>
            <w:noProof/>
            <w:webHidden/>
          </w:rPr>
          <w:instrText xml:space="preserve"> PAGEREF _Toc146101855 \h </w:instrText>
        </w:r>
        <w:r>
          <w:rPr>
            <w:noProof/>
            <w:webHidden/>
          </w:rPr>
        </w:r>
        <w:r>
          <w:rPr>
            <w:noProof/>
            <w:webHidden/>
          </w:rPr>
          <w:fldChar w:fldCharType="separate"/>
        </w:r>
        <w:r w:rsidR="00F840A0">
          <w:rPr>
            <w:noProof/>
            <w:webHidden/>
          </w:rPr>
          <w:t>12</w:t>
        </w:r>
        <w:r>
          <w:rPr>
            <w:noProof/>
            <w:webHidden/>
          </w:rPr>
          <w:fldChar w:fldCharType="end"/>
        </w:r>
      </w:hyperlink>
    </w:p>
    <w:p w14:paraId="3D097FB3" w14:textId="47A7888C" w:rsidR="006C0CF2" w:rsidRDefault="006C0CF2">
      <w:pPr>
        <w:pStyle w:val="TOC4"/>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856" w:history="1">
        <w:r w:rsidRPr="00FB1DCA">
          <w:rPr>
            <w:rStyle w:val="Hyperlink"/>
            <w:rFonts w:eastAsia="EC Square Sans Pro Light"/>
            <w:noProof/>
          </w:rPr>
          <w:t>ARTICLE 1 — SUBJECT OF THE AGREEMENT</w:t>
        </w:r>
        <w:r>
          <w:rPr>
            <w:noProof/>
            <w:webHidden/>
          </w:rPr>
          <w:tab/>
        </w:r>
        <w:r>
          <w:rPr>
            <w:noProof/>
            <w:webHidden/>
          </w:rPr>
          <w:fldChar w:fldCharType="begin"/>
        </w:r>
        <w:r>
          <w:rPr>
            <w:noProof/>
            <w:webHidden/>
          </w:rPr>
          <w:instrText xml:space="preserve"> PAGEREF _Toc146101856 \h </w:instrText>
        </w:r>
        <w:r>
          <w:rPr>
            <w:noProof/>
            <w:webHidden/>
          </w:rPr>
        </w:r>
        <w:r>
          <w:rPr>
            <w:noProof/>
            <w:webHidden/>
          </w:rPr>
          <w:fldChar w:fldCharType="separate"/>
        </w:r>
        <w:r w:rsidR="00F840A0">
          <w:rPr>
            <w:noProof/>
            <w:webHidden/>
          </w:rPr>
          <w:t>12</w:t>
        </w:r>
        <w:r>
          <w:rPr>
            <w:noProof/>
            <w:webHidden/>
          </w:rPr>
          <w:fldChar w:fldCharType="end"/>
        </w:r>
      </w:hyperlink>
    </w:p>
    <w:p w14:paraId="3074D20A" w14:textId="66234D77" w:rsidR="006C0CF2" w:rsidRDefault="006C0CF2">
      <w:pPr>
        <w:pStyle w:val="TOC4"/>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857" w:history="1">
        <w:r w:rsidRPr="00FB1DCA">
          <w:rPr>
            <w:rStyle w:val="Hyperlink"/>
            <w:rFonts w:eastAsia="EC Square Sans Pro Light"/>
            <w:noProof/>
          </w:rPr>
          <w:t>ARTICLE 2 — DEFINITIONS</w:t>
        </w:r>
        <w:r>
          <w:rPr>
            <w:noProof/>
            <w:webHidden/>
          </w:rPr>
          <w:tab/>
        </w:r>
        <w:r>
          <w:rPr>
            <w:noProof/>
            <w:webHidden/>
          </w:rPr>
          <w:fldChar w:fldCharType="begin"/>
        </w:r>
        <w:r>
          <w:rPr>
            <w:noProof/>
            <w:webHidden/>
          </w:rPr>
          <w:instrText xml:space="preserve"> PAGEREF _Toc146101857 \h </w:instrText>
        </w:r>
        <w:r>
          <w:rPr>
            <w:noProof/>
            <w:webHidden/>
          </w:rPr>
        </w:r>
        <w:r>
          <w:rPr>
            <w:noProof/>
            <w:webHidden/>
          </w:rPr>
          <w:fldChar w:fldCharType="separate"/>
        </w:r>
        <w:r w:rsidR="00F840A0">
          <w:rPr>
            <w:noProof/>
            <w:webHidden/>
          </w:rPr>
          <w:t>12</w:t>
        </w:r>
        <w:r>
          <w:rPr>
            <w:noProof/>
            <w:webHidden/>
          </w:rPr>
          <w:fldChar w:fldCharType="end"/>
        </w:r>
      </w:hyperlink>
    </w:p>
    <w:p w14:paraId="0CAAA593" w14:textId="397D23A1" w:rsidR="006C0CF2" w:rsidRDefault="006C0CF2">
      <w:pPr>
        <w:pStyle w:val="TOC1"/>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858" w:history="1">
        <w:r w:rsidRPr="00FB1DCA">
          <w:rPr>
            <w:rStyle w:val="Hyperlink"/>
            <w:rFonts w:eastAsia="EC Square Sans Pro Light"/>
            <w:noProof/>
          </w:rPr>
          <w:t>CHAPTER 2 ACTION</w:t>
        </w:r>
        <w:r>
          <w:rPr>
            <w:noProof/>
            <w:webHidden/>
          </w:rPr>
          <w:tab/>
        </w:r>
        <w:r>
          <w:rPr>
            <w:noProof/>
            <w:webHidden/>
          </w:rPr>
          <w:fldChar w:fldCharType="begin"/>
        </w:r>
        <w:r>
          <w:rPr>
            <w:noProof/>
            <w:webHidden/>
          </w:rPr>
          <w:instrText xml:space="preserve"> PAGEREF _Toc146101858 \h </w:instrText>
        </w:r>
        <w:r>
          <w:rPr>
            <w:noProof/>
            <w:webHidden/>
          </w:rPr>
        </w:r>
        <w:r>
          <w:rPr>
            <w:noProof/>
            <w:webHidden/>
          </w:rPr>
          <w:fldChar w:fldCharType="separate"/>
        </w:r>
        <w:r w:rsidR="00F840A0">
          <w:rPr>
            <w:noProof/>
            <w:webHidden/>
          </w:rPr>
          <w:t>13</w:t>
        </w:r>
        <w:r>
          <w:rPr>
            <w:noProof/>
            <w:webHidden/>
          </w:rPr>
          <w:fldChar w:fldCharType="end"/>
        </w:r>
      </w:hyperlink>
    </w:p>
    <w:p w14:paraId="099EA703" w14:textId="187F2C65" w:rsidR="006C0CF2" w:rsidRDefault="006C0CF2">
      <w:pPr>
        <w:pStyle w:val="TOC4"/>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859" w:history="1">
        <w:r w:rsidRPr="00FB1DCA">
          <w:rPr>
            <w:rStyle w:val="Hyperlink"/>
            <w:rFonts w:eastAsia="EC Square Sans Pro Light"/>
            <w:noProof/>
          </w:rPr>
          <w:t>ARTICLE 3 — ACTION</w:t>
        </w:r>
        <w:r>
          <w:rPr>
            <w:noProof/>
            <w:webHidden/>
          </w:rPr>
          <w:tab/>
        </w:r>
        <w:r>
          <w:rPr>
            <w:noProof/>
            <w:webHidden/>
          </w:rPr>
          <w:fldChar w:fldCharType="begin"/>
        </w:r>
        <w:r>
          <w:rPr>
            <w:noProof/>
            <w:webHidden/>
          </w:rPr>
          <w:instrText xml:space="preserve"> PAGEREF _Toc146101859 \h </w:instrText>
        </w:r>
        <w:r>
          <w:rPr>
            <w:noProof/>
            <w:webHidden/>
          </w:rPr>
        </w:r>
        <w:r>
          <w:rPr>
            <w:noProof/>
            <w:webHidden/>
          </w:rPr>
          <w:fldChar w:fldCharType="separate"/>
        </w:r>
        <w:r w:rsidR="00F840A0">
          <w:rPr>
            <w:noProof/>
            <w:webHidden/>
          </w:rPr>
          <w:t>13</w:t>
        </w:r>
        <w:r>
          <w:rPr>
            <w:noProof/>
            <w:webHidden/>
          </w:rPr>
          <w:fldChar w:fldCharType="end"/>
        </w:r>
      </w:hyperlink>
    </w:p>
    <w:p w14:paraId="2679D0D1" w14:textId="0D37A008" w:rsidR="006C0CF2" w:rsidRDefault="006C0CF2">
      <w:pPr>
        <w:pStyle w:val="TOC4"/>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860" w:history="1">
        <w:r w:rsidRPr="00FB1DCA">
          <w:rPr>
            <w:rStyle w:val="Hyperlink"/>
            <w:rFonts w:eastAsia="EC Square Sans Pro Light"/>
            <w:noProof/>
          </w:rPr>
          <w:t>ARTICLE 4 — DURATION AND STARTING DATE</w:t>
        </w:r>
        <w:r>
          <w:rPr>
            <w:noProof/>
            <w:webHidden/>
          </w:rPr>
          <w:tab/>
        </w:r>
        <w:r>
          <w:rPr>
            <w:noProof/>
            <w:webHidden/>
          </w:rPr>
          <w:fldChar w:fldCharType="begin"/>
        </w:r>
        <w:r>
          <w:rPr>
            <w:noProof/>
            <w:webHidden/>
          </w:rPr>
          <w:instrText xml:space="preserve"> PAGEREF _Toc146101860 \h </w:instrText>
        </w:r>
        <w:r>
          <w:rPr>
            <w:noProof/>
            <w:webHidden/>
          </w:rPr>
        </w:r>
        <w:r>
          <w:rPr>
            <w:noProof/>
            <w:webHidden/>
          </w:rPr>
          <w:fldChar w:fldCharType="separate"/>
        </w:r>
        <w:r w:rsidR="00F840A0">
          <w:rPr>
            <w:noProof/>
            <w:webHidden/>
          </w:rPr>
          <w:t>13</w:t>
        </w:r>
        <w:r>
          <w:rPr>
            <w:noProof/>
            <w:webHidden/>
          </w:rPr>
          <w:fldChar w:fldCharType="end"/>
        </w:r>
      </w:hyperlink>
    </w:p>
    <w:p w14:paraId="2A4CBAA4" w14:textId="53579568" w:rsidR="006C0CF2" w:rsidRDefault="006C0CF2">
      <w:pPr>
        <w:pStyle w:val="TOC1"/>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861" w:history="1">
        <w:r w:rsidRPr="00FB1DCA">
          <w:rPr>
            <w:rStyle w:val="Hyperlink"/>
            <w:rFonts w:eastAsia="EC Square Sans Pro Light"/>
            <w:noProof/>
          </w:rPr>
          <w:t>CHAPTER 3 GRANT</w:t>
        </w:r>
        <w:r>
          <w:rPr>
            <w:noProof/>
            <w:webHidden/>
          </w:rPr>
          <w:tab/>
        </w:r>
        <w:r>
          <w:rPr>
            <w:noProof/>
            <w:webHidden/>
          </w:rPr>
          <w:fldChar w:fldCharType="begin"/>
        </w:r>
        <w:r>
          <w:rPr>
            <w:noProof/>
            <w:webHidden/>
          </w:rPr>
          <w:instrText xml:space="preserve"> PAGEREF _Toc146101861 \h </w:instrText>
        </w:r>
        <w:r>
          <w:rPr>
            <w:noProof/>
            <w:webHidden/>
          </w:rPr>
        </w:r>
        <w:r>
          <w:rPr>
            <w:noProof/>
            <w:webHidden/>
          </w:rPr>
          <w:fldChar w:fldCharType="separate"/>
        </w:r>
        <w:r w:rsidR="00F840A0">
          <w:rPr>
            <w:noProof/>
            <w:webHidden/>
          </w:rPr>
          <w:t>13</w:t>
        </w:r>
        <w:r>
          <w:rPr>
            <w:noProof/>
            <w:webHidden/>
          </w:rPr>
          <w:fldChar w:fldCharType="end"/>
        </w:r>
      </w:hyperlink>
    </w:p>
    <w:p w14:paraId="5CA101D0" w14:textId="739D9411" w:rsidR="006C0CF2" w:rsidRDefault="006C0CF2">
      <w:pPr>
        <w:pStyle w:val="TOC4"/>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862" w:history="1">
        <w:r w:rsidRPr="00FB1DCA">
          <w:rPr>
            <w:rStyle w:val="Hyperlink"/>
            <w:rFonts w:eastAsia="EC Square Sans Pro Light"/>
            <w:noProof/>
          </w:rPr>
          <w:t>ARTICLE 5 — GRANT</w:t>
        </w:r>
        <w:r>
          <w:rPr>
            <w:noProof/>
            <w:webHidden/>
          </w:rPr>
          <w:tab/>
        </w:r>
        <w:r>
          <w:rPr>
            <w:noProof/>
            <w:webHidden/>
          </w:rPr>
          <w:fldChar w:fldCharType="begin"/>
        </w:r>
        <w:r>
          <w:rPr>
            <w:noProof/>
            <w:webHidden/>
          </w:rPr>
          <w:instrText xml:space="preserve"> PAGEREF _Toc146101862 \h </w:instrText>
        </w:r>
        <w:r>
          <w:rPr>
            <w:noProof/>
            <w:webHidden/>
          </w:rPr>
        </w:r>
        <w:r>
          <w:rPr>
            <w:noProof/>
            <w:webHidden/>
          </w:rPr>
          <w:fldChar w:fldCharType="separate"/>
        </w:r>
        <w:r w:rsidR="00F840A0">
          <w:rPr>
            <w:noProof/>
            <w:webHidden/>
          </w:rPr>
          <w:t>13</w:t>
        </w:r>
        <w:r>
          <w:rPr>
            <w:noProof/>
            <w:webHidden/>
          </w:rPr>
          <w:fldChar w:fldCharType="end"/>
        </w:r>
      </w:hyperlink>
    </w:p>
    <w:p w14:paraId="27CF7968" w14:textId="43591B18" w:rsidR="006C0CF2" w:rsidRDefault="006C0CF2">
      <w:pPr>
        <w:pStyle w:val="TOC5"/>
        <w:tabs>
          <w:tab w:val="left" w:pos="154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863" w:history="1">
        <w:r w:rsidRPr="00FB1DCA">
          <w:rPr>
            <w:rStyle w:val="Hyperlink"/>
            <w:b/>
            <w:bCs/>
            <w:noProof/>
            <w:lang w:val="en-GB"/>
          </w:rPr>
          <w:t>5.1</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Form of grant</w:t>
        </w:r>
        <w:r>
          <w:rPr>
            <w:noProof/>
            <w:webHidden/>
          </w:rPr>
          <w:tab/>
        </w:r>
        <w:r>
          <w:rPr>
            <w:noProof/>
            <w:webHidden/>
          </w:rPr>
          <w:fldChar w:fldCharType="begin"/>
        </w:r>
        <w:r>
          <w:rPr>
            <w:noProof/>
            <w:webHidden/>
          </w:rPr>
          <w:instrText xml:space="preserve"> PAGEREF _Toc146101863 \h </w:instrText>
        </w:r>
        <w:r>
          <w:rPr>
            <w:noProof/>
            <w:webHidden/>
          </w:rPr>
        </w:r>
        <w:r>
          <w:rPr>
            <w:noProof/>
            <w:webHidden/>
          </w:rPr>
          <w:fldChar w:fldCharType="separate"/>
        </w:r>
        <w:r w:rsidR="00F840A0">
          <w:rPr>
            <w:noProof/>
            <w:webHidden/>
          </w:rPr>
          <w:t>13</w:t>
        </w:r>
        <w:r>
          <w:rPr>
            <w:noProof/>
            <w:webHidden/>
          </w:rPr>
          <w:fldChar w:fldCharType="end"/>
        </w:r>
      </w:hyperlink>
    </w:p>
    <w:p w14:paraId="5D715363" w14:textId="30B053D4" w:rsidR="006C0CF2" w:rsidRDefault="006C0CF2">
      <w:pPr>
        <w:pStyle w:val="TOC5"/>
        <w:tabs>
          <w:tab w:val="left" w:pos="154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864" w:history="1">
        <w:r w:rsidRPr="00FB1DCA">
          <w:rPr>
            <w:rStyle w:val="Hyperlink"/>
            <w:b/>
            <w:bCs/>
            <w:noProof/>
            <w:lang w:val="en-GB"/>
          </w:rPr>
          <w:t>5.2</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Maximum grant amount</w:t>
        </w:r>
        <w:r>
          <w:rPr>
            <w:noProof/>
            <w:webHidden/>
          </w:rPr>
          <w:tab/>
        </w:r>
        <w:r>
          <w:rPr>
            <w:noProof/>
            <w:webHidden/>
          </w:rPr>
          <w:fldChar w:fldCharType="begin"/>
        </w:r>
        <w:r>
          <w:rPr>
            <w:noProof/>
            <w:webHidden/>
          </w:rPr>
          <w:instrText xml:space="preserve"> PAGEREF _Toc146101864 \h </w:instrText>
        </w:r>
        <w:r>
          <w:rPr>
            <w:noProof/>
            <w:webHidden/>
          </w:rPr>
        </w:r>
        <w:r>
          <w:rPr>
            <w:noProof/>
            <w:webHidden/>
          </w:rPr>
          <w:fldChar w:fldCharType="separate"/>
        </w:r>
        <w:r w:rsidR="00F840A0">
          <w:rPr>
            <w:noProof/>
            <w:webHidden/>
          </w:rPr>
          <w:t>13</w:t>
        </w:r>
        <w:r>
          <w:rPr>
            <w:noProof/>
            <w:webHidden/>
          </w:rPr>
          <w:fldChar w:fldCharType="end"/>
        </w:r>
      </w:hyperlink>
    </w:p>
    <w:p w14:paraId="5F98D72D" w14:textId="6CBD892E" w:rsidR="006C0CF2" w:rsidRDefault="006C0CF2">
      <w:pPr>
        <w:pStyle w:val="TOC5"/>
        <w:tabs>
          <w:tab w:val="left" w:pos="154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865" w:history="1">
        <w:r w:rsidRPr="00FB1DCA">
          <w:rPr>
            <w:rStyle w:val="Hyperlink"/>
            <w:b/>
            <w:bCs/>
            <w:noProof/>
            <w:lang w:val="en-GB"/>
          </w:rPr>
          <w:t>5.3</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Funding rate</w:t>
        </w:r>
        <w:r>
          <w:rPr>
            <w:noProof/>
            <w:webHidden/>
          </w:rPr>
          <w:tab/>
        </w:r>
        <w:r>
          <w:rPr>
            <w:noProof/>
            <w:webHidden/>
          </w:rPr>
          <w:fldChar w:fldCharType="begin"/>
        </w:r>
        <w:r>
          <w:rPr>
            <w:noProof/>
            <w:webHidden/>
          </w:rPr>
          <w:instrText xml:space="preserve"> PAGEREF _Toc146101865 \h </w:instrText>
        </w:r>
        <w:r>
          <w:rPr>
            <w:noProof/>
            <w:webHidden/>
          </w:rPr>
        </w:r>
        <w:r>
          <w:rPr>
            <w:noProof/>
            <w:webHidden/>
          </w:rPr>
          <w:fldChar w:fldCharType="separate"/>
        </w:r>
        <w:r w:rsidR="00F840A0">
          <w:rPr>
            <w:noProof/>
            <w:webHidden/>
          </w:rPr>
          <w:t>13</w:t>
        </w:r>
        <w:r>
          <w:rPr>
            <w:noProof/>
            <w:webHidden/>
          </w:rPr>
          <w:fldChar w:fldCharType="end"/>
        </w:r>
      </w:hyperlink>
    </w:p>
    <w:p w14:paraId="0583CDDD" w14:textId="67B6701A" w:rsidR="006C0CF2" w:rsidRDefault="006C0CF2">
      <w:pPr>
        <w:pStyle w:val="TOC5"/>
        <w:tabs>
          <w:tab w:val="left" w:pos="154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866" w:history="1">
        <w:r w:rsidRPr="00FB1DCA">
          <w:rPr>
            <w:rStyle w:val="Hyperlink"/>
            <w:b/>
            <w:bCs/>
            <w:noProof/>
            <w:lang w:val="en-GB"/>
          </w:rPr>
          <w:t>5.4</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Estimated budget, budget categories and forms of funding</w:t>
        </w:r>
        <w:r>
          <w:rPr>
            <w:noProof/>
            <w:webHidden/>
          </w:rPr>
          <w:tab/>
        </w:r>
        <w:r>
          <w:rPr>
            <w:noProof/>
            <w:webHidden/>
          </w:rPr>
          <w:fldChar w:fldCharType="begin"/>
        </w:r>
        <w:r>
          <w:rPr>
            <w:noProof/>
            <w:webHidden/>
          </w:rPr>
          <w:instrText xml:space="preserve"> PAGEREF _Toc146101866 \h </w:instrText>
        </w:r>
        <w:r>
          <w:rPr>
            <w:noProof/>
            <w:webHidden/>
          </w:rPr>
        </w:r>
        <w:r>
          <w:rPr>
            <w:noProof/>
            <w:webHidden/>
          </w:rPr>
          <w:fldChar w:fldCharType="separate"/>
        </w:r>
        <w:r w:rsidR="00F840A0">
          <w:rPr>
            <w:noProof/>
            <w:webHidden/>
          </w:rPr>
          <w:t>13</w:t>
        </w:r>
        <w:r>
          <w:rPr>
            <w:noProof/>
            <w:webHidden/>
          </w:rPr>
          <w:fldChar w:fldCharType="end"/>
        </w:r>
      </w:hyperlink>
    </w:p>
    <w:p w14:paraId="2C7D5C12" w14:textId="1F6607CD" w:rsidR="006C0CF2" w:rsidRDefault="006C0CF2">
      <w:pPr>
        <w:pStyle w:val="TOC5"/>
        <w:tabs>
          <w:tab w:val="left" w:pos="154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867" w:history="1">
        <w:r w:rsidRPr="00FB1DCA">
          <w:rPr>
            <w:rStyle w:val="Hyperlink"/>
            <w:b/>
            <w:bCs/>
            <w:noProof/>
            <w:lang w:val="en-GB"/>
          </w:rPr>
          <w:t>5.5</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Budget flexibility</w:t>
        </w:r>
        <w:r>
          <w:rPr>
            <w:noProof/>
            <w:webHidden/>
          </w:rPr>
          <w:tab/>
        </w:r>
        <w:r>
          <w:rPr>
            <w:noProof/>
            <w:webHidden/>
          </w:rPr>
          <w:fldChar w:fldCharType="begin"/>
        </w:r>
        <w:r>
          <w:rPr>
            <w:noProof/>
            <w:webHidden/>
          </w:rPr>
          <w:instrText xml:space="preserve"> PAGEREF _Toc146101867 \h </w:instrText>
        </w:r>
        <w:r>
          <w:rPr>
            <w:noProof/>
            <w:webHidden/>
          </w:rPr>
        </w:r>
        <w:r>
          <w:rPr>
            <w:noProof/>
            <w:webHidden/>
          </w:rPr>
          <w:fldChar w:fldCharType="separate"/>
        </w:r>
        <w:r w:rsidR="00F840A0">
          <w:rPr>
            <w:noProof/>
            <w:webHidden/>
          </w:rPr>
          <w:t>13</w:t>
        </w:r>
        <w:r>
          <w:rPr>
            <w:noProof/>
            <w:webHidden/>
          </w:rPr>
          <w:fldChar w:fldCharType="end"/>
        </w:r>
      </w:hyperlink>
    </w:p>
    <w:p w14:paraId="6041EEA3" w14:textId="20C06733" w:rsidR="006C0CF2" w:rsidRDefault="006C0CF2">
      <w:pPr>
        <w:pStyle w:val="TOC4"/>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868" w:history="1">
        <w:r w:rsidRPr="00FB1DCA">
          <w:rPr>
            <w:rStyle w:val="Hyperlink"/>
            <w:rFonts w:eastAsia="EC Square Sans Pro Light"/>
            <w:noProof/>
          </w:rPr>
          <w:t>ARTICLE 6 — ELIGIBLE AND INELIGIBLE CONTRIBUTIONS</w:t>
        </w:r>
        <w:r>
          <w:rPr>
            <w:noProof/>
            <w:webHidden/>
          </w:rPr>
          <w:tab/>
        </w:r>
        <w:r>
          <w:rPr>
            <w:noProof/>
            <w:webHidden/>
          </w:rPr>
          <w:fldChar w:fldCharType="begin"/>
        </w:r>
        <w:r>
          <w:rPr>
            <w:noProof/>
            <w:webHidden/>
          </w:rPr>
          <w:instrText xml:space="preserve"> PAGEREF _Toc146101868 \h </w:instrText>
        </w:r>
        <w:r>
          <w:rPr>
            <w:noProof/>
            <w:webHidden/>
          </w:rPr>
        </w:r>
        <w:r>
          <w:rPr>
            <w:noProof/>
            <w:webHidden/>
          </w:rPr>
          <w:fldChar w:fldCharType="separate"/>
        </w:r>
        <w:r w:rsidR="00F840A0">
          <w:rPr>
            <w:noProof/>
            <w:webHidden/>
          </w:rPr>
          <w:t>13</w:t>
        </w:r>
        <w:r>
          <w:rPr>
            <w:noProof/>
            <w:webHidden/>
          </w:rPr>
          <w:fldChar w:fldCharType="end"/>
        </w:r>
      </w:hyperlink>
    </w:p>
    <w:p w14:paraId="5C6CC3B9" w14:textId="14FB53C0" w:rsidR="006C0CF2" w:rsidRDefault="006C0CF2">
      <w:pPr>
        <w:pStyle w:val="TOC5"/>
        <w:tabs>
          <w:tab w:val="left" w:pos="154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869" w:history="1">
        <w:r w:rsidRPr="00FB1DCA">
          <w:rPr>
            <w:rStyle w:val="Hyperlink"/>
            <w:b/>
            <w:bCs/>
            <w:noProof/>
            <w:shd w:val="clear" w:color="auto" w:fill="FFFFFF"/>
            <w:lang w:val="en-GB"/>
          </w:rPr>
          <w:t>6.1</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General and specific eligibility conditions</w:t>
        </w:r>
        <w:r>
          <w:rPr>
            <w:noProof/>
            <w:webHidden/>
          </w:rPr>
          <w:tab/>
        </w:r>
        <w:r>
          <w:rPr>
            <w:noProof/>
            <w:webHidden/>
          </w:rPr>
          <w:fldChar w:fldCharType="begin"/>
        </w:r>
        <w:r>
          <w:rPr>
            <w:noProof/>
            <w:webHidden/>
          </w:rPr>
          <w:instrText xml:space="preserve"> PAGEREF _Toc146101869 \h </w:instrText>
        </w:r>
        <w:r>
          <w:rPr>
            <w:noProof/>
            <w:webHidden/>
          </w:rPr>
        </w:r>
        <w:r>
          <w:rPr>
            <w:noProof/>
            <w:webHidden/>
          </w:rPr>
          <w:fldChar w:fldCharType="separate"/>
        </w:r>
        <w:r w:rsidR="00F840A0">
          <w:rPr>
            <w:noProof/>
            <w:webHidden/>
          </w:rPr>
          <w:t>13</w:t>
        </w:r>
        <w:r>
          <w:rPr>
            <w:noProof/>
            <w:webHidden/>
          </w:rPr>
          <w:fldChar w:fldCharType="end"/>
        </w:r>
      </w:hyperlink>
    </w:p>
    <w:p w14:paraId="539D683F" w14:textId="1591ED68" w:rsidR="006C0CF2" w:rsidRDefault="006C0CF2">
      <w:pPr>
        <w:pStyle w:val="TOC5"/>
        <w:tabs>
          <w:tab w:val="left" w:pos="154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870" w:history="1">
        <w:r w:rsidRPr="00FB1DCA">
          <w:rPr>
            <w:rStyle w:val="Hyperlink"/>
            <w:b/>
            <w:bCs/>
            <w:noProof/>
            <w:shd w:val="clear" w:color="auto" w:fill="FFFFFF"/>
            <w:lang w:val="en-GB"/>
          </w:rPr>
          <w:t>6.2</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Ineligible contributions</w:t>
        </w:r>
        <w:r>
          <w:rPr>
            <w:noProof/>
            <w:webHidden/>
          </w:rPr>
          <w:tab/>
        </w:r>
        <w:r>
          <w:rPr>
            <w:noProof/>
            <w:webHidden/>
          </w:rPr>
          <w:fldChar w:fldCharType="begin"/>
        </w:r>
        <w:r>
          <w:rPr>
            <w:noProof/>
            <w:webHidden/>
          </w:rPr>
          <w:instrText xml:space="preserve"> PAGEREF _Toc146101870 \h </w:instrText>
        </w:r>
        <w:r>
          <w:rPr>
            <w:noProof/>
            <w:webHidden/>
          </w:rPr>
        </w:r>
        <w:r>
          <w:rPr>
            <w:noProof/>
            <w:webHidden/>
          </w:rPr>
          <w:fldChar w:fldCharType="separate"/>
        </w:r>
        <w:r w:rsidR="00F840A0">
          <w:rPr>
            <w:noProof/>
            <w:webHidden/>
          </w:rPr>
          <w:t>14</w:t>
        </w:r>
        <w:r>
          <w:rPr>
            <w:noProof/>
            <w:webHidden/>
          </w:rPr>
          <w:fldChar w:fldCharType="end"/>
        </w:r>
      </w:hyperlink>
    </w:p>
    <w:p w14:paraId="58B52322" w14:textId="27435E31" w:rsidR="006C0CF2" w:rsidRDefault="006C0CF2">
      <w:pPr>
        <w:pStyle w:val="TOC5"/>
        <w:tabs>
          <w:tab w:val="left" w:pos="154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871" w:history="1">
        <w:r w:rsidRPr="00FB1DCA">
          <w:rPr>
            <w:rStyle w:val="Hyperlink"/>
            <w:b/>
            <w:bCs/>
            <w:noProof/>
            <w:shd w:val="clear" w:color="auto" w:fill="FFFFFF"/>
            <w:lang w:val="en-GB"/>
          </w:rPr>
          <w:t>6.3</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Consequences of non-compliance</w:t>
        </w:r>
        <w:r>
          <w:rPr>
            <w:noProof/>
            <w:webHidden/>
          </w:rPr>
          <w:tab/>
        </w:r>
        <w:r>
          <w:rPr>
            <w:noProof/>
            <w:webHidden/>
          </w:rPr>
          <w:fldChar w:fldCharType="begin"/>
        </w:r>
        <w:r>
          <w:rPr>
            <w:noProof/>
            <w:webHidden/>
          </w:rPr>
          <w:instrText xml:space="preserve"> PAGEREF _Toc146101871 \h </w:instrText>
        </w:r>
        <w:r>
          <w:rPr>
            <w:noProof/>
            <w:webHidden/>
          </w:rPr>
        </w:r>
        <w:r>
          <w:rPr>
            <w:noProof/>
            <w:webHidden/>
          </w:rPr>
          <w:fldChar w:fldCharType="separate"/>
        </w:r>
        <w:r w:rsidR="00F840A0">
          <w:rPr>
            <w:noProof/>
            <w:webHidden/>
          </w:rPr>
          <w:t>14</w:t>
        </w:r>
        <w:r>
          <w:rPr>
            <w:noProof/>
            <w:webHidden/>
          </w:rPr>
          <w:fldChar w:fldCharType="end"/>
        </w:r>
      </w:hyperlink>
    </w:p>
    <w:p w14:paraId="3811BEEC" w14:textId="20180244" w:rsidR="006C0CF2" w:rsidRDefault="006C0CF2">
      <w:pPr>
        <w:pStyle w:val="TOC1"/>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872" w:history="1">
        <w:r w:rsidRPr="00FB1DCA">
          <w:rPr>
            <w:rStyle w:val="Hyperlink"/>
            <w:rFonts w:eastAsia="EC Square Sans Pro Light"/>
            <w:noProof/>
          </w:rPr>
          <w:t>CHAPTER 4 GRANT IMPLEMENTATION</w:t>
        </w:r>
        <w:r>
          <w:rPr>
            <w:noProof/>
            <w:webHidden/>
          </w:rPr>
          <w:tab/>
        </w:r>
        <w:r>
          <w:rPr>
            <w:noProof/>
            <w:webHidden/>
          </w:rPr>
          <w:fldChar w:fldCharType="begin"/>
        </w:r>
        <w:r>
          <w:rPr>
            <w:noProof/>
            <w:webHidden/>
          </w:rPr>
          <w:instrText xml:space="preserve"> PAGEREF _Toc146101872 \h </w:instrText>
        </w:r>
        <w:r>
          <w:rPr>
            <w:noProof/>
            <w:webHidden/>
          </w:rPr>
        </w:r>
        <w:r>
          <w:rPr>
            <w:noProof/>
            <w:webHidden/>
          </w:rPr>
          <w:fldChar w:fldCharType="separate"/>
        </w:r>
        <w:r w:rsidR="00F840A0">
          <w:rPr>
            <w:noProof/>
            <w:webHidden/>
          </w:rPr>
          <w:t>14</w:t>
        </w:r>
        <w:r>
          <w:rPr>
            <w:noProof/>
            <w:webHidden/>
          </w:rPr>
          <w:fldChar w:fldCharType="end"/>
        </w:r>
      </w:hyperlink>
    </w:p>
    <w:p w14:paraId="1BD628F8" w14:textId="43F1AC7A" w:rsidR="006C0CF2" w:rsidRDefault="006C0CF2">
      <w:pPr>
        <w:pStyle w:val="TOC2"/>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873" w:history="1">
        <w:r w:rsidRPr="00FB1DCA">
          <w:rPr>
            <w:rStyle w:val="Hyperlink"/>
            <w:rFonts w:eastAsia="EC Square Sans Pro Light"/>
            <w:b/>
            <w:bCs/>
            <w:smallCaps/>
            <w:noProof/>
            <w:lang w:val="en-GB" w:eastAsia="en-GB"/>
          </w:rPr>
          <w:t>SECTION 1 CONSORTIUM: BENEFICIARIES, AFFILIATED ENTITIES AND OTHER PARTICIPATING ENTITIES</w:t>
        </w:r>
        <w:r>
          <w:rPr>
            <w:noProof/>
            <w:webHidden/>
          </w:rPr>
          <w:tab/>
        </w:r>
        <w:r>
          <w:rPr>
            <w:noProof/>
            <w:webHidden/>
          </w:rPr>
          <w:fldChar w:fldCharType="begin"/>
        </w:r>
        <w:r>
          <w:rPr>
            <w:noProof/>
            <w:webHidden/>
          </w:rPr>
          <w:instrText xml:space="preserve"> PAGEREF _Toc146101873 \h </w:instrText>
        </w:r>
        <w:r>
          <w:rPr>
            <w:noProof/>
            <w:webHidden/>
          </w:rPr>
        </w:r>
        <w:r>
          <w:rPr>
            <w:noProof/>
            <w:webHidden/>
          </w:rPr>
          <w:fldChar w:fldCharType="separate"/>
        </w:r>
        <w:r w:rsidR="00F840A0">
          <w:rPr>
            <w:noProof/>
            <w:webHidden/>
          </w:rPr>
          <w:t>14</w:t>
        </w:r>
        <w:r>
          <w:rPr>
            <w:noProof/>
            <w:webHidden/>
          </w:rPr>
          <w:fldChar w:fldCharType="end"/>
        </w:r>
      </w:hyperlink>
    </w:p>
    <w:p w14:paraId="01EE85A5" w14:textId="2BDFCB71" w:rsidR="006C0CF2" w:rsidRDefault="006C0CF2">
      <w:pPr>
        <w:pStyle w:val="TOC4"/>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874" w:history="1">
        <w:r w:rsidRPr="00FB1DCA">
          <w:rPr>
            <w:rStyle w:val="Hyperlink"/>
            <w:rFonts w:eastAsia="EC Square Sans Pro Light"/>
            <w:noProof/>
          </w:rPr>
          <w:t>ARTICLE 7 — BENEFICIARIES</w:t>
        </w:r>
        <w:r>
          <w:rPr>
            <w:noProof/>
            <w:webHidden/>
          </w:rPr>
          <w:tab/>
        </w:r>
        <w:r>
          <w:rPr>
            <w:noProof/>
            <w:webHidden/>
          </w:rPr>
          <w:fldChar w:fldCharType="begin"/>
        </w:r>
        <w:r>
          <w:rPr>
            <w:noProof/>
            <w:webHidden/>
          </w:rPr>
          <w:instrText xml:space="preserve"> PAGEREF _Toc146101874 \h </w:instrText>
        </w:r>
        <w:r>
          <w:rPr>
            <w:noProof/>
            <w:webHidden/>
          </w:rPr>
        </w:r>
        <w:r>
          <w:rPr>
            <w:noProof/>
            <w:webHidden/>
          </w:rPr>
          <w:fldChar w:fldCharType="separate"/>
        </w:r>
        <w:r w:rsidR="00F840A0">
          <w:rPr>
            <w:noProof/>
            <w:webHidden/>
          </w:rPr>
          <w:t>14</w:t>
        </w:r>
        <w:r>
          <w:rPr>
            <w:noProof/>
            <w:webHidden/>
          </w:rPr>
          <w:fldChar w:fldCharType="end"/>
        </w:r>
      </w:hyperlink>
    </w:p>
    <w:p w14:paraId="3689AC5C" w14:textId="7D7D5314" w:rsidR="006C0CF2" w:rsidRDefault="006C0CF2">
      <w:pPr>
        <w:pStyle w:val="TOC4"/>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875" w:history="1">
        <w:r w:rsidRPr="00FB1DCA">
          <w:rPr>
            <w:rStyle w:val="Hyperlink"/>
            <w:rFonts w:eastAsia="EC Square Sans Pro Light"/>
            <w:noProof/>
          </w:rPr>
          <w:t>ARTICLE 8 — AFFILIATED ENTITIES</w:t>
        </w:r>
        <w:r>
          <w:rPr>
            <w:noProof/>
            <w:webHidden/>
          </w:rPr>
          <w:tab/>
        </w:r>
        <w:r>
          <w:rPr>
            <w:noProof/>
            <w:webHidden/>
          </w:rPr>
          <w:fldChar w:fldCharType="begin"/>
        </w:r>
        <w:r>
          <w:rPr>
            <w:noProof/>
            <w:webHidden/>
          </w:rPr>
          <w:instrText xml:space="preserve"> PAGEREF _Toc146101875 \h </w:instrText>
        </w:r>
        <w:r>
          <w:rPr>
            <w:noProof/>
            <w:webHidden/>
          </w:rPr>
        </w:r>
        <w:r>
          <w:rPr>
            <w:noProof/>
            <w:webHidden/>
          </w:rPr>
          <w:fldChar w:fldCharType="separate"/>
        </w:r>
        <w:r w:rsidR="00F840A0">
          <w:rPr>
            <w:noProof/>
            <w:webHidden/>
          </w:rPr>
          <w:t>16</w:t>
        </w:r>
        <w:r>
          <w:rPr>
            <w:noProof/>
            <w:webHidden/>
          </w:rPr>
          <w:fldChar w:fldCharType="end"/>
        </w:r>
      </w:hyperlink>
    </w:p>
    <w:p w14:paraId="5AA61FB6" w14:textId="4B8C6EB8" w:rsidR="006C0CF2" w:rsidRDefault="006C0CF2">
      <w:pPr>
        <w:pStyle w:val="TOC4"/>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876" w:history="1">
        <w:r w:rsidRPr="00FB1DCA">
          <w:rPr>
            <w:rStyle w:val="Hyperlink"/>
            <w:rFonts w:eastAsia="EC Square Sans Pro Light"/>
            <w:noProof/>
          </w:rPr>
          <w:t>ARTICLE 9 — OTHER PARTICIPANTS INVOLVED IN THE ACTION</w:t>
        </w:r>
        <w:r>
          <w:rPr>
            <w:noProof/>
            <w:webHidden/>
          </w:rPr>
          <w:tab/>
        </w:r>
        <w:r>
          <w:rPr>
            <w:noProof/>
            <w:webHidden/>
          </w:rPr>
          <w:fldChar w:fldCharType="begin"/>
        </w:r>
        <w:r>
          <w:rPr>
            <w:noProof/>
            <w:webHidden/>
          </w:rPr>
          <w:instrText xml:space="preserve"> PAGEREF _Toc146101876 \h </w:instrText>
        </w:r>
        <w:r>
          <w:rPr>
            <w:noProof/>
            <w:webHidden/>
          </w:rPr>
        </w:r>
        <w:r>
          <w:rPr>
            <w:noProof/>
            <w:webHidden/>
          </w:rPr>
          <w:fldChar w:fldCharType="separate"/>
        </w:r>
        <w:r w:rsidR="00F840A0">
          <w:rPr>
            <w:noProof/>
            <w:webHidden/>
          </w:rPr>
          <w:t>16</w:t>
        </w:r>
        <w:r>
          <w:rPr>
            <w:noProof/>
            <w:webHidden/>
          </w:rPr>
          <w:fldChar w:fldCharType="end"/>
        </w:r>
      </w:hyperlink>
    </w:p>
    <w:p w14:paraId="321B753D" w14:textId="0C9B1F9E" w:rsidR="006C0CF2" w:rsidRDefault="006C0CF2">
      <w:pPr>
        <w:pStyle w:val="TOC5"/>
        <w:tabs>
          <w:tab w:val="left" w:pos="154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877" w:history="1">
        <w:r w:rsidRPr="00FB1DCA">
          <w:rPr>
            <w:rStyle w:val="Hyperlink"/>
            <w:b/>
            <w:bCs/>
            <w:noProof/>
            <w:shd w:val="clear" w:color="auto" w:fill="FFFFFF"/>
            <w:lang w:val="en-GB"/>
          </w:rPr>
          <w:t>9.1</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Associated partners</w:t>
        </w:r>
        <w:r>
          <w:rPr>
            <w:noProof/>
            <w:webHidden/>
          </w:rPr>
          <w:tab/>
        </w:r>
        <w:r>
          <w:rPr>
            <w:noProof/>
            <w:webHidden/>
          </w:rPr>
          <w:fldChar w:fldCharType="begin"/>
        </w:r>
        <w:r>
          <w:rPr>
            <w:noProof/>
            <w:webHidden/>
          </w:rPr>
          <w:instrText xml:space="preserve"> PAGEREF _Toc146101877 \h </w:instrText>
        </w:r>
        <w:r>
          <w:rPr>
            <w:noProof/>
            <w:webHidden/>
          </w:rPr>
        </w:r>
        <w:r>
          <w:rPr>
            <w:noProof/>
            <w:webHidden/>
          </w:rPr>
          <w:fldChar w:fldCharType="separate"/>
        </w:r>
        <w:r w:rsidR="00F840A0">
          <w:rPr>
            <w:noProof/>
            <w:webHidden/>
          </w:rPr>
          <w:t>16</w:t>
        </w:r>
        <w:r>
          <w:rPr>
            <w:noProof/>
            <w:webHidden/>
          </w:rPr>
          <w:fldChar w:fldCharType="end"/>
        </w:r>
      </w:hyperlink>
    </w:p>
    <w:p w14:paraId="626D831E" w14:textId="68C40C05" w:rsidR="006C0CF2" w:rsidRDefault="006C0CF2">
      <w:pPr>
        <w:pStyle w:val="TOC5"/>
        <w:tabs>
          <w:tab w:val="left" w:pos="154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878" w:history="1">
        <w:r w:rsidRPr="00FB1DCA">
          <w:rPr>
            <w:rStyle w:val="Hyperlink"/>
            <w:b/>
            <w:bCs/>
            <w:noProof/>
            <w:shd w:val="clear" w:color="auto" w:fill="FFFFFF"/>
            <w:lang w:val="en-GB"/>
          </w:rPr>
          <w:t>9.2</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Third parties giving in-kind contributions to the action</w:t>
        </w:r>
        <w:r>
          <w:rPr>
            <w:noProof/>
            <w:webHidden/>
          </w:rPr>
          <w:tab/>
        </w:r>
        <w:r>
          <w:rPr>
            <w:noProof/>
            <w:webHidden/>
          </w:rPr>
          <w:fldChar w:fldCharType="begin"/>
        </w:r>
        <w:r>
          <w:rPr>
            <w:noProof/>
            <w:webHidden/>
          </w:rPr>
          <w:instrText xml:space="preserve"> PAGEREF _Toc146101878 \h </w:instrText>
        </w:r>
        <w:r>
          <w:rPr>
            <w:noProof/>
            <w:webHidden/>
          </w:rPr>
        </w:r>
        <w:r>
          <w:rPr>
            <w:noProof/>
            <w:webHidden/>
          </w:rPr>
          <w:fldChar w:fldCharType="separate"/>
        </w:r>
        <w:r w:rsidR="00F840A0">
          <w:rPr>
            <w:noProof/>
            <w:webHidden/>
          </w:rPr>
          <w:t>16</w:t>
        </w:r>
        <w:r>
          <w:rPr>
            <w:noProof/>
            <w:webHidden/>
          </w:rPr>
          <w:fldChar w:fldCharType="end"/>
        </w:r>
      </w:hyperlink>
    </w:p>
    <w:p w14:paraId="1E4C0D90" w14:textId="6BDFE2CA" w:rsidR="006C0CF2" w:rsidRDefault="006C0CF2">
      <w:pPr>
        <w:pStyle w:val="TOC5"/>
        <w:tabs>
          <w:tab w:val="left" w:pos="154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879" w:history="1">
        <w:r w:rsidRPr="00FB1DCA">
          <w:rPr>
            <w:rStyle w:val="Hyperlink"/>
            <w:b/>
            <w:bCs/>
            <w:noProof/>
            <w:shd w:val="clear" w:color="auto" w:fill="FFFFFF"/>
            <w:lang w:val="en-GB"/>
          </w:rPr>
          <w:t>9.3</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Subcontractors</w:t>
        </w:r>
        <w:r>
          <w:rPr>
            <w:noProof/>
            <w:webHidden/>
          </w:rPr>
          <w:tab/>
        </w:r>
        <w:r>
          <w:rPr>
            <w:noProof/>
            <w:webHidden/>
          </w:rPr>
          <w:fldChar w:fldCharType="begin"/>
        </w:r>
        <w:r>
          <w:rPr>
            <w:noProof/>
            <w:webHidden/>
          </w:rPr>
          <w:instrText xml:space="preserve"> PAGEREF _Toc146101879 \h </w:instrText>
        </w:r>
        <w:r>
          <w:rPr>
            <w:noProof/>
            <w:webHidden/>
          </w:rPr>
        </w:r>
        <w:r>
          <w:rPr>
            <w:noProof/>
            <w:webHidden/>
          </w:rPr>
          <w:fldChar w:fldCharType="separate"/>
        </w:r>
        <w:r w:rsidR="00F840A0">
          <w:rPr>
            <w:noProof/>
            <w:webHidden/>
          </w:rPr>
          <w:t>17</w:t>
        </w:r>
        <w:r>
          <w:rPr>
            <w:noProof/>
            <w:webHidden/>
          </w:rPr>
          <w:fldChar w:fldCharType="end"/>
        </w:r>
      </w:hyperlink>
    </w:p>
    <w:p w14:paraId="66B103DC" w14:textId="7D3DD762" w:rsidR="006C0CF2" w:rsidRDefault="006C0CF2">
      <w:pPr>
        <w:pStyle w:val="TOC5"/>
        <w:tabs>
          <w:tab w:val="left" w:pos="154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880" w:history="1">
        <w:r w:rsidRPr="00FB1DCA">
          <w:rPr>
            <w:rStyle w:val="Hyperlink"/>
            <w:b/>
            <w:bCs/>
            <w:noProof/>
            <w:shd w:val="clear" w:color="auto" w:fill="FFFFFF"/>
            <w:lang w:val="en-GB"/>
          </w:rPr>
          <w:t>9.4</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Recipients of financial support to third parties</w:t>
        </w:r>
        <w:r>
          <w:rPr>
            <w:noProof/>
            <w:webHidden/>
          </w:rPr>
          <w:tab/>
        </w:r>
        <w:r>
          <w:rPr>
            <w:noProof/>
            <w:webHidden/>
          </w:rPr>
          <w:fldChar w:fldCharType="begin"/>
        </w:r>
        <w:r>
          <w:rPr>
            <w:noProof/>
            <w:webHidden/>
          </w:rPr>
          <w:instrText xml:space="preserve"> PAGEREF _Toc146101880 \h </w:instrText>
        </w:r>
        <w:r>
          <w:rPr>
            <w:noProof/>
            <w:webHidden/>
          </w:rPr>
        </w:r>
        <w:r>
          <w:rPr>
            <w:noProof/>
            <w:webHidden/>
          </w:rPr>
          <w:fldChar w:fldCharType="separate"/>
        </w:r>
        <w:r w:rsidR="00F840A0">
          <w:rPr>
            <w:noProof/>
            <w:webHidden/>
          </w:rPr>
          <w:t>17</w:t>
        </w:r>
        <w:r>
          <w:rPr>
            <w:noProof/>
            <w:webHidden/>
          </w:rPr>
          <w:fldChar w:fldCharType="end"/>
        </w:r>
      </w:hyperlink>
    </w:p>
    <w:p w14:paraId="2FEDF1C1" w14:textId="7304DA9E" w:rsidR="006C0CF2" w:rsidRDefault="006C0CF2">
      <w:pPr>
        <w:pStyle w:val="TOC3"/>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881" w:history="1">
        <w:r w:rsidRPr="00FB1DCA">
          <w:rPr>
            <w:rStyle w:val="Hyperlink"/>
            <w:rFonts w:eastAsia="EC Square Sans Pro Light"/>
            <w:noProof/>
          </w:rPr>
          <w:t>ARTICLE 10 — PARTICIPATING ENTITIES WITH SPECIAL STATUS</w:t>
        </w:r>
        <w:r>
          <w:rPr>
            <w:noProof/>
            <w:webHidden/>
          </w:rPr>
          <w:tab/>
        </w:r>
        <w:r>
          <w:rPr>
            <w:noProof/>
            <w:webHidden/>
          </w:rPr>
          <w:fldChar w:fldCharType="begin"/>
        </w:r>
        <w:r>
          <w:rPr>
            <w:noProof/>
            <w:webHidden/>
          </w:rPr>
          <w:instrText xml:space="preserve"> PAGEREF _Toc146101881 \h </w:instrText>
        </w:r>
        <w:r>
          <w:rPr>
            <w:noProof/>
            <w:webHidden/>
          </w:rPr>
        </w:r>
        <w:r>
          <w:rPr>
            <w:noProof/>
            <w:webHidden/>
          </w:rPr>
          <w:fldChar w:fldCharType="separate"/>
        </w:r>
        <w:r w:rsidR="00F840A0">
          <w:rPr>
            <w:noProof/>
            <w:webHidden/>
          </w:rPr>
          <w:t>17</w:t>
        </w:r>
        <w:r>
          <w:rPr>
            <w:noProof/>
            <w:webHidden/>
          </w:rPr>
          <w:fldChar w:fldCharType="end"/>
        </w:r>
      </w:hyperlink>
    </w:p>
    <w:p w14:paraId="566042FE" w14:textId="704826E6" w:rsidR="006C0CF2" w:rsidRDefault="006C0CF2">
      <w:pPr>
        <w:pStyle w:val="TOC3"/>
        <w:tabs>
          <w:tab w:val="left" w:pos="132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882" w:history="1">
        <w:r w:rsidRPr="00FB1DCA">
          <w:rPr>
            <w:rStyle w:val="Hyperlink"/>
            <w:rFonts w:eastAsia="EC Square Sans Pro Light"/>
            <w:noProof/>
          </w:rPr>
          <w:t>10.1</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noProof/>
          </w:rPr>
          <w:t>Non-EU participating entities</w:t>
        </w:r>
        <w:r>
          <w:rPr>
            <w:noProof/>
            <w:webHidden/>
          </w:rPr>
          <w:tab/>
        </w:r>
        <w:r>
          <w:rPr>
            <w:noProof/>
            <w:webHidden/>
          </w:rPr>
          <w:fldChar w:fldCharType="begin"/>
        </w:r>
        <w:r>
          <w:rPr>
            <w:noProof/>
            <w:webHidden/>
          </w:rPr>
          <w:instrText xml:space="preserve"> PAGEREF _Toc146101882 \h </w:instrText>
        </w:r>
        <w:r>
          <w:rPr>
            <w:noProof/>
            <w:webHidden/>
          </w:rPr>
        </w:r>
        <w:r>
          <w:rPr>
            <w:noProof/>
            <w:webHidden/>
          </w:rPr>
          <w:fldChar w:fldCharType="separate"/>
        </w:r>
        <w:r w:rsidR="00F840A0">
          <w:rPr>
            <w:noProof/>
            <w:webHidden/>
          </w:rPr>
          <w:t>17</w:t>
        </w:r>
        <w:r>
          <w:rPr>
            <w:noProof/>
            <w:webHidden/>
          </w:rPr>
          <w:fldChar w:fldCharType="end"/>
        </w:r>
      </w:hyperlink>
    </w:p>
    <w:p w14:paraId="45F6E7DC" w14:textId="4A36BE4B" w:rsidR="006C0CF2" w:rsidRDefault="006C0CF2">
      <w:pPr>
        <w:pStyle w:val="TOC2"/>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883" w:history="1">
        <w:r w:rsidRPr="00FB1DCA">
          <w:rPr>
            <w:rStyle w:val="Hyperlink"/>
            <w:rFonts w:eastAsia="EC Square Sans Pro Light"/>
            <w:b/>
            <w:bCs/>
            <w:smallCaps/>
            <w:noProof/>
            <w:lang w:val="en-GB"/>
          </w:rPr>
          <w:t xml:space="preserve">SECTION 2 </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bCs/>
            <w:smallCaps/>
            <w:noProof/>
            <w:lang w:val="en-GB"/>
          </w:rPr>
          <w:t xml:space="preserve"> RULES FOR CARRYING OUT THE ACTION</w:t>
        </w:r>
        <w:r>
          <w:rPr>
            <w:noProof/>
            <w:webHidden/>
          </w:rPr>
          <w:tab/>
        </w:r>
        <w:r>
          <w:rPr>
            <w:noProof/>
            <w:webHidden/>
          </w:rPr>
          <w:fldChar w:fldCharType="begin"/>
        </w:r>
        <w:r>
          <w:rPr>
            <w:noProof/>
            <w:webHidden/>
          </w:rPr>
          <w:instrText xml:space="preserve"> PAGEREF _Toc146101883 \h </w:instrText>
        </w:r>
        <w:r>
          <w:rPr>
            <w:noProof/>
            <w:webHidden/>
          </w:rPr>
        </w:r>
        <w:r>
          <w:rPr>
            <w:noProof/>
            <w:webHidden/>
          </w:rPr>
          <w:fldChar w:fldCharType="separate"/>
        </w:r>
        <w:r w:rsidR="00F840A0">
          <w:rPr>
            <w:noProof/>
            <w:webHidden/>
          </w:rPr>
          <w:t>18</w:t>
        </w:r>
        <w:r>
          <w:rPr>
            <w:noProof/>
            <w:webHidden/>
          </w:rPr>
          <w:fldChar w:fldCharType="end"/>
        </w:r>
      </w:hyperlink>
    </w:p>
    <w:p w14:paraId="2C29B7BE" w14:textId="79CEABE4" w:rsidR="006C0CF2" w:rsidRDefault="006C0CF2">
      <w:pPr>
        <w:pStyle w:val="TOC4"/>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884" w:history="1">
        <w:r w:rsidRPr="00FB1DCA">
          <w:rPr>
            <w:rStyle w:val="Hyperlink"/>
            <w:rFonts w:eastAsia="EC Square Sans Pro Light"/>
            <w:noProof/>
            <w:lang w:eastAsia="en-GB"/>
          </w:rPr>
          <w:t>ARTICLE 11 — PROPER IMPLEMENTATION OF THE ACTION</w:t>
        </w:r>
        <w:r>
          <w:rPr>
            <w:noProof/>
            <w:webHidden/>
          </w:rPr>
          <w:tab/>
        </w:r>
        <w:r>
          <w:rPr>
            <w:noProof/>
            <w:webHidden/>
          </w:rPr>
          <w:fldChar w:fldCharType="begin"/>
        </w:r>
        <w:r>
          <w:rPr>
            <w:noProof/>
            <w:webHidden/>
          </w:rPr>
          <w:instrText xml:space="preserve"> PAGEREF _Toc146101884 \h </w:instrText>
        </w:r>
        <w:r>
          <w:rPr>
            <w:noProof/>
            <w:webHidden/>
          </w:rPr>
        </w:r>
        <w:r>
          <w:rPr>
            <w:noProof/>
            <w:webHidden/>
          </w:rPr>
          <w:fldChar w:fldCharType="separate"/>
        </w:r>
        <w:r w:rsidR="00F840A0">
          <w:rPr>
            <w:noProof/>
            <w:webHidden/>
          </w:rPr>
          <w:t>18</w:t>
        </w:r>
        <w:r>
          <w:rPr>
            <w:noProof/>
            <w:webHidden/>
          </w:rPr>
          <w:fldChar w:fldCharType="end"/>
        </w:r>
      </w:hyperlink>
    </w:p>
    <w:p w14:paraId="577ABF2D" w14:textId="46A8D701"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885" w:history="1">
        <w:r w:rsidRPr="00FB1DCA">
          <w:rPr>
            <w:rStyle w:val="Hyperlink"/>
            <w:b/>
            <w:bCs/>
            <w:noProof/>
          </w:rPr>
          <w:t>11.1</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Obligation to properly implement the action</w:t>
        </w:r>
        <w:r>
          <w:rPr>
            <w:noProof/>
            <w:webHidden/>
          </w:rPr>
          <w:tab/>
        </w:r>
        <w:r>
          <w:rPr>
            <w:noProof/>
            <w:webHidden/>
          </w:rPr>
          <w:fldChar w:fldCharType="begin"/>
        </w:r>
        <w:r>
          <w:rPr>
            <w:noProof/>
            <w:webHidden/>
          </w:rPr>
          <w:instrText xml:space="preserve"> PAGEREF _Toc146101885 \h </w:instrText>
        </w:r>
        <w:r>
          <w:rPr>
            <w:noProof/>
            <w:webHidden/>
          </w:rPr>
        </w:r>
        <w:r>
          <w:rPr>
            <w:noProof/>
            <w:webHidden/>
          </w:rPr>
          <w:fldChar w:fldCharType="separate"/>
        </w:r>
        <w:r w:rsidR="00F840A0">
          <w:rPr>
            <w:noProof/>
            <w:webHidden/>
          </w:rPr>
          <w:t>18</w:t>
        </w:r>
        <w:r>
          <w:rPr>
            <w:noProof/>
            <w:webHidden/>
          </w:rPr>
          <w:fldChar w:fldCharType="end"/>
        </w:r>
      </w:hyperlink>
    </w:p>
    <w:p w14:paraId="1B05024F" w14:textId="64FA2401"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886" w:history="1">
        <w:r w:rsidRPr="00FB1DCA">
          <w:rPr>
            <w:rStyle w:val="Hyperlink"/>
            <w:b/>
            <w:bCs/>
            <w:noProof/>
            <w:lang w:val="en-GB"/>
          </w:rPr>
          <w:t>11.2</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Consequences of non-compliance</w:t>
        </w:r>
        <w:r>
          <w:rPr>
            <w:noProof/>
            <w:webHidden/>
          </w:rPr>
          <w:tab/>
        </w:r>
        <w:r>
          <w:rPr>
            <w:noProof/>
            <w:webHidden/>
          </w:rPr>
          <w:fldChar w:fldCharType="begin"/>
        </w:r>
        <w:r>
          <w:rPr>
            <w:noProof/>
            <w:webHidden/>
          </w:rPr>
          <w:instrText xml:space="preserve"> PAGEREF _Toc146101886 \h </w:instrText>
        </w:r>
        <w:r>
          <w:rPr>
            <w:noProof/>
            <w:webHidden/>
          </w:rPr>
        </w:r>
        <w:r>
          <w:rPr>
            <w:noProof/>
            <w:webHidden/>
          </w:rPr>
          <w:fldChar w:fldCharType="separate"/>
        </w:r>
        <w:r w:rsidR="00F840A0">
          <w:rPr>
            <w:noProof/>
            <w:webHidden/>
          </w:rPr>
          <w:t>18</w:t>
        </w:r>
        <w:r>
          <w:rPr>
            <w:noProof/>
            <w:webHidden/>
          </w:rPr>
          <w:fldChar w:fldCharType="end"/>
        </w:r>
      </w:hyperlink>
    </w:p>
    <w:p w14:paraId="2A3645D3" w14:textId="2F742D4B" w:rsidR="006C0CF2" w:rsidRDefault="006C0CF2">
      <w:pPr>
        <w:pStyle w:val="TOC4"/>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887" w:history="1">
        <w:r w:rsidRPr="00FB1DCA">
          <w:rPr>
            <w:rStyle w:val="Hyperlink"/>
            <w:rFonts w:eastAsia="EC Square Sans Pro Light"/>
            <w:noProof/>
            <w:lang w:eastAsia="en-GB"/>
          </w:rPr>
          <w:t>ARTICLE 12 — CONFLICT OF INTERESTS</w:t>
        </w:r>
        <w:r>
          <w:rPr>
            <w:noProof/>
            <w:webHidden/>
          </w:rPr>
          <w:tab/>
        </w:r>
        <w:r>
          <w:rPr>
            <w:noProof/>
            <w:webHidden/>
          </w:rPr>
          <w:fldChar w:fldCharType="begin"/>
        </w:r>
        <w:r>
          <w:rPr>
            <w:noProof/>
            <w:webHidden/>
          </w:rPr>
          <w:instrText xml:space="preserve"> PAGEREF _Toc146101887 \h </w:instrText>
        </w:r>
        <w:r>
          <w:rPr>
            <w:noProof/>
            <w:webHidden/>
          </w:rPr>
        </w:r>
        <w:r>
          <w:rPr>
            <w:noProof/>
            <w:webHidden/>
          </w:rPr>
          <w:fldChar w:fldCharType="separate"/>
        </w:r>
        <w:r w:rsidR="00F840A0">
          <w:rPr>
            <w:noProof/>
            <w:webHidden/>
          </w:rPr>
          <w:t>18</w:t>
        </w:r>
        <w:r>
          <w:rPr>
            <w:noProof/>
            <w:webHidden/>
          </w:rPr>
          <w:fldChar w:fldCharType="end"/>
        </w:r>
      </w:hyperlink>
    </w:p>
    <w:p w14:paraId="7F21812C" w14:textId="2093CEB3"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888" w:history="1">
        <w:r w:rsidRPr="00FB1DCA">
          <w:rPr>
            <w:rStyle w:val="Hyperlink"/>
            <w:b/>
            <w:bCs/>
            <w:noProof/>
            <w:lang w:val="en-GB"/>
          </w:rPr>
          <w:t>12.1</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Conflict of interests</w:t>
        </w:r>
        <w:r>
          <w:rPr>
            <w:noProof/>
            <w:webHidden/>
          </w:rPr>
          <w:tab/>
        </w:r>
        <w:r>
          <w:rPr>
            <w:noProof/>
            <w:webHidden/>
          </w:rPr>
          <w:fldChar w:fldCharType="begin"/>
        </w:r>
        <w:r>
          <w:rPr>
            <w:noProof/>
            <w:webHidden/>
          </w:rPr>
          <w:instrText xml:space="preserve"> PAGEREF _Toc146101888 \h </w:instrText>
        </w:r>
        <w:r>
          <w:rPr>
            <w:noProof/>
            <w:webHidden/>
          </w:rPr>
        </w:r>
        <w:r>
          <w:rPr>
            <w:noProof/>
            <w:webHidden/>
          </w:rPr>
          <w:fldChar w:fldCharType="separate"/>
        </w:r>
        <w:r w:rsidR="00F840A0">
          <w:rPr>
            <w:noProof/>
            <w:webHidden/>
          </w:rPr>
          <w:t>18</w:t>
        </w:r>
        <w:r>
          <w:rPr>
            <w:noProof/>
            <w:webHidden/>
          </w:rPr>
          <w:fldChar w:fldCharType="end"/>
        </w:r>
      </w:hyperlink>
    </w:p>
    <w:p w14:paraId="436566CD" w14:textId="40621A68"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889" w:history="1">
        <w:r w:rsidRPr="00FB1DCA">
          <w:rPr>
            <w:rStyle w:val="Hyperlink"/>
            <w:b/>
            <w:bCs/>
            <w:noProof/>
            <w:lang w:val="en-GB"/>
          </w:rPr>
          <w:t>12.2</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Consequences of non-compliance</w:t>
        </w:r>
        <w:r>
          <w:rPr>
            <w:noProof/>
            <w:webHidden/>
          </w:rPr>
          <w:tab/>
        </w:r>
        <w:r>
          <w:rPr>
            <w:noProof/>
            <w:webHidden/>
          </w:rPr>
          <w:fldChar w:fldCharType="begin"/>
        </w:r>
        <w:r>
          <w:rPr>
            <w:noProof/>
            <w:webHidden/>
          </w:rPr>
          <w:instrText xml:space="preserve"> PAGEREF _Toc146101889 \h </w:instrText>
        </w:r>
        <w:r>
          <w:rPr>
            <w:noProof/>
            <w:webHidden/>
          </w:rPr>
        </w:r>
        <w:r>
          <w:rPr>
            <w:noProof/>
            <w:webHidden/>
          </w:rPr>
          <w:fldChar w:fldCharType="separate"/>
        </w:r>
        <w:r w:rsidR="00F840A0">
          <w:rPr>
            <w:noProof/>
            <w:webHidden/>
          </w:rPr>
          <w:t>18</w:t>
        </w:r>
        <w:r>
          <w:rPr>
            <w:noProof/>
            <w:webHidden/>
          </w:rPr>
          <w:fldChar w:fldCharType="end"/>
        </w:r>
      </w:hyperlink>
    </w:p>
    <w:p w14:paraId="24259D04" w14:textId="0F47CA20" w:rsidR="006C0CF2" w:rsidRDefault="006C0CF2">
      <w:pPr>
        <w:pStyle w:val="TOC4"/>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890" w:history="1">
        <w:r w:rsidRPr="00FB1DCA">
          <w:rPr>
            <w:rStyle w:val="Hyperlink"/>
            <w:rFonts w:eastAsia="EC Square Sans Pro Light"/>
            <w:noProof/>
            <w:lang w:eastAsia="en-GB"/>
          </w:rPr>
          <w:t>ARTICLE 13 — CONFIDENTIALITY AND SECURITY</w:t>
        </w:r>
        <w:r>
          <w:rPr>
            <w:noProof/>
            <w:webHidden/>
          </w:rPr>
          <w:tab/>
        </w:r>
        <w:r>
          <w:rPr>
            <w:noProof/>
            <w:webHidden/>
          </w:rPr>
          <w:fldChar w:fldCharType="begin"/>
        </w:r>
        <w:r>
          <w:rPr>
            <w:noProof/>
            <w:webHidden/>
          </w:rPr>
          <w:instrText xml:space="preserve"> PAGEREF _Toc146101890 \h </w:instrText>
        </w:r>
        <w:r>
          <w:rPr>
            <w:noProof/>
            <w:webHidden/>
          </w:rPr>
        </w:r>
        <w:r>
          <w:rPr>
            <w:noProof/>
            <w:webHidden/>
          </w:rPr>
          <w:fldChar w:fldCharType="separate"/>
        </w:r>
        <w:r w:rsidR="00F840A0">
          <w:rPr>
            <w:noProof/>
            <w:webHidden/>
          </w:rPr>
          <w:t>18</w:t>
        </w:r>
        <w:r>
          <w:rPr>
            <w:noProof/>
            <w:webHidden/>
          </w:rPr>
          <w:fldChar w:fldCharType="end"/>
        </w:r>
      </w:hyperlink>
    </w:p>
    <w:p w14:paraId="5205746D" w14:textId="3D94C1D3"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891" w:history="1">
        <w:r w:rsidRPr="00FB1DCA">
          <w:rPr>
            <w:rStyle w:val="Hyperlink"/>
            <w:b/>
            <w:bCs/>
            <w:noProof/>
            <w:lang w:val="en-GB"/>
          </w:rPr>
          <w:t>13.1</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Sensitive information</w:t>
        </w:r>
        <w:r>
          <w:rPr>
            <w:noProof/>
            <w:webHidden/>
          </w:rPr>
          <w:tab/>
        </w:r>
        <w:r>
          <w:rPr>
            <w:noProof/>
            <w:webHidden/>
          </w:rPr>
          <w:fldChar w:fldCharType="begin"/>
        </w:r>
        <w:r>
          <w:rPr>
            <w:noProof/>
            <w:webHidden/>
          </w:rPr>
          <w:instrText xml:space="preserve"> PAGEREF _Toc146101891 \h </w:instrText>
        </w:r>
        <w:r>
          <w:rPr>
            <w:noProof/>
            <w:webHidden/>
          </w:rPr>
        </w:r>
        <w:r>
          <w:rPr>
            <w:noProof/>
            <w:webHidden/>
          </w:rPr>
          <w:fldChar w:fldCharType="separate"/>
        </w:r>
        <w:r w:rsidR="00F840A0">
          <w:rPr>
            <w:noProof/>
            <w:webHidden/>
          </w:rPr>
          <w:t>18</w:t>
        </w:r>
        <w:r>
          <w:rPr>
            <w:noProof/>
            <w:webHidden/>
          </w:rPr>
          <w:fldChar w:fldCharType="end"/>
        </w:r>
      </w:hyperlink>
    </w:p>
    <w:p w14:paraId="36504880" w14:textId="4187BB9D"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892" w:history="1">
        <w:r w:rsidRPr="00FB1DCA">
          <w:rPr>
            <w:rStyle w:val="Hyperlink"/>
            <w:b/>
            <w:bCs/>
            <w:noProof/>
            <w:lang w:val="en-GB"/>
          </w:rPr>
          <w:t>13.2</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Classified information</w:t>
        </w:r>
        <w:r>
          <w:rPr>
            <w:noProof/>
            <w:webHidden/>
          </w:rPr>
          <w:tab/>
        </w:r>
        <w:r>
          <w:rPr>
            <w:noProof/>
            <w:webHidden/>
          </w:rPr>
          <w:fldChar w:fldCharType="begin"/>
        </w:r>
        <w:r>
          <w:rPr>
            <w:noProof/>
            <w:webHidden/>
          </w:rPr>
          <w:instrText xml:space="preserve"> PAGEREF _Toc146101892 \h </w:instrText>
        </w:r>
        <w:r>
          <w:rPr>
            <w:noProof/>
            <w:webHidden/>
          </w:rPr>
        </w:r>
        <w:r>
          <w:rPr>
            <w:noProof/>
            <w:webHidden/>
          </w:rPr>
          <w:fldChar w:fldCharType="separate"/>
        </w:r>
        <w:r w:rsidR="00F840A0">
          <w:rPr>
            <w:noProof/>
            <w:webHidden/>
          </w:rPr>
          <w:t>19</w:t>
        </w:r>
        <w:r>
          <w:rPr>
            <w:noProof/>
            <w:webHidden/>
          </w:rPr>
          <w:fldChar w:fldCharType="end"/>
        </w:r>
      </w:hyperlink>
    </w:p>
    <w:p w14:paraId="40FA143E" w14:textId="0D5CBDFF"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893" w:history="1">
        <w:r w:rsidRPr="00FB1DCA">
          <w:rPr>
            <w:rStyle w:val="Hyperlink"/>
            <w:b/>
            <w:bCs/>
            <w:noProof/>
            <w:lang w:val="en-GB"/>
          </w:rPr>
          <w:t>13.3</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Consequences of non-compliance</w:t>
        </w:r>
        <w:r>
          <w:rPr>
            <w:noProof/>
            <w:webHidden/>
          </w:rPr>
          <w:tab/>
        </w:r>
        <w:r>
          <w:rPr>
            <w:noProof/>
            <w:webHidden/>
          </w:rPr>
          <w:fldChar w:fldCharType="begin"/>
        </w:r>
        <w:r>
          <w:rPr>
            <w:noProof/>
            <w:webHidden/>
          </w:rPr>
          <w:instrText xml:space="preserve"> PAGEREF _Toc146101893 \h </w:instrText>
        </w:r>
        <w:r>
          <w:rPr>
            <w:noProof/>
            <w:webHidden/>
          </w:rPr>
        </w:r>
        <w:r>
          <w:rPr>
            <w:noProof/>
            <w:webHidden/>
          </w:rPr>
          <w:fldChar w:fldCharType="separate"/>
        </w:r>
        <w:r w:rsidR="00F840A0">
          <w:rPr>
            <w:noProof/>
            <w:webHidden/>
          </w:rPr>
          <w:t>19</w:t>
        </w:r>
        <w:r>
          <w:rPr>
            <w:noProof/>
            <w:webHidden/>
          </w:rPr>
          <w:fldChar w:fldCharType="end"/>
        </w:r>
      </w:hyperlink>
    </w:p>
    <w:p w14:paraId="54E75BC6" w14:textId="03B110B2" w:rsidR="006C0CF2" w:rsidRDefault="006C0CF2">
      <w:pPr>
        <w:pStyle w:val="TOC4"/>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894" w:history="1">
        <w:r w:rsidRPr="00FB1DCA">
          <w:rPr>
            <w:rStyle w:val="Hyperlink"/>
            <w:rFonts w:eastAsia="EC Square Sans Pro Light"/>
            <w:noProof/>
            <w:lang w:eastAsia="en-GB"/>
          </w:rPr>
          <w:t>ARTICLE 14 — ETHICS AND VALUES</w:t>
        </w:r>
        <w:r>
          <w:rPr>
            <w:noProof/>
            <w:webHidden/>
          </w:rPr>
          <w:tab/>
        </w:r>
        <w:r>
          <w:rPr>
            <w:noProof/>
            <w:webHidden/>
          </w:rPr>
          <w:fldChar w:fldCharType="begin"/>
        </w:r>
        <w:r>
          <w:rPr>
            <w:noProof/>
            <w:webHidden/>
          </w:rPr>
          <w:instrText xml:space="preserve"> PAGEREF _Toc146101894 \h </w:instrText>
        </w:r>
        <w:r>
          <w:rPr>
            <w:noProof/>
            <w:webHidden/>
          </w:rPr>
        </w:r>
        <w:r>
          <w:rPr>
            <w:noProof/>
            <w:webHidden/>
          </w:rPr>
          <w:fldChar w:fldCharType="separate"/>
        </w:r>
        <w:r w:rsidR="00F840A0">
          <w:rPr>
            <w:noProof/>
            <w:webHidden/>
          </w:rPr>
          <w:t>20</w:t>
        </w:r>
        <w:r>
          <w:rPr>
            <w:noProof/>
            <w:webHidden/>
          </w:rPr>
          <w:fldChar w:fldCharType="end"/>
        </w:r>
      </w:hyperlink>
    </w:p>
    <w:p w14:paraId="4AB89F2F" w14:textId="5CEC03FA"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895" w:history="1">
        <w:r w:rsidRPr="00FB1DCA">
          <w:rPr>
            <w:rStyle w:val="Hyperlink"/>
            <w:b/>
            <w:bCs/>
            <w:noProof/>
            <w:lang w:val="en-GB"/>
          </w:rPr>
          <w:t>14.1</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Ethics</w:t>
        </w:r>
        <w:r>
          <w:rPr>
            <w:noProof/>
            <w:webHidden/>
          </w:rPr>
          <w:tab/>
        </w:r>
        <w:r>
          <w:rPr>
            <w:noProof/>
            <w:webHidden/>
          </w:rPr>
          <w:fldChar w:fldCharType="begin"/>
        </w:r>
        <w:r>
          <w:rPr>
            <w:noProof/>
            <w:webHidden/>
          </w:rPr>
          <w:instrText xml:space="preserve"> PAGEREF _Toc146101895 \h </w:instrText>
        </w:r>
        <w:r>
          <w:rPr>
            <w:noProof/>
            <w:webHidden/>
          </w:rPr>
        </w:r>
        <w:r>
          <w:rPr>
            <w:noProof/>
            <w:webHidden/>
          </w:rPr>
          <w:fldChar w:fldCharType="separate"/>
        </w:r>
        <w:r w:rsidR="00F840A0">
          <w:rPr>
            <w:noProof/>
            <w:webHidden/>
          </w:rPr>
          <w:t>20</w:t>
        </w:r>
        <w:r>
          <w:rPr>
            <w:noProof/>
            <w:webHidden/>
          </w:rPr>
          <w:fldChar w:fldCharType="end"/>
        </w:r>
      </w:hyperlink>
    </w:p>
    <w:p w14:paraId="27BFA944" w14:textId="66597E7A"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896" w:history="1">
        <w:r w:rsidRPr="00FB1DCA">
          <w:rPr>
            <w:rStyle w:val="Hyperlink"/>
            <w:b/>
            <w:bCs/>
            <w:noProof/>
            <w:lang w:val="en-GB"/>
          </w:rPr>
          <w:t>14.2</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Values</w:t>
        </w:r>
        <w:r>
          <w:rPr>
            <w:noProof/>
            <w:webHidden/>
          </w:rPr>
          <w:tab/>
        </w:r>
        <w:r>
          <w:rPr>
            <w:noProof/>
            <w:webHidden/>
          </w:rPr>
          <w:fldChar w:fldCharType="begin"/>
        </w:r>
        <w:r>
          <w:rPr>
            <w:noProof/>
            <w:webHidden/>
          </w:rPr>
          <w:instrText xml:space="preserve"> PAGEREF _Toc146101896 \h </w:instrText>
        </w:r>
        <w:r>
          <w:rPr>
            <w:noProof/>
            <w:webHidden/>
          </w:rPr>
        </w:r>
        <w:r>
          <w:rPr>
            <w:noProof/>
            <w:webHidden/>
          </w:rPr>
          <w:fldChar w:fldCharType="separate"/>
        </w:r>
        <w:r w:rsidR="00F840A0">
          <w:rPr>
            <w:noProof/>
            <w:webHidden/>
          </w:rPr>
          <w:t>20</w:t>
        </w:r>
        <w:r>
          <w:rPr>
            <w:noProof/>
            <w:webHidden/>
          </w:rPr>
          <w:fldChar w:fldCharType="end"/>
        </w:r>
      </w:hyperlink>
    </w:p>
    <w:p w14:paraId="7ECD4B59" w14:textId="06E5E57B"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897" w:history="1">
        <w:r w:rsidRPr="00FB1DCA">
          <w:rPr>
            <w:rStyle w:val="Hyperlink"/>
            <w:b/>
            <w:bCs/>
            <w:noProof/>
            <w:lang w:val="en-GB"/>
          </w:rPr>
          <w:t>14.3</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Consequences of non-compliance</w:t>
        </w:r>
        <w:r>
          <w:rPr>
            <w:noProof/>
            <w:webHidden/>
          </w:rPr>
          <w:tab/>
        </w:r>
        <w:r>
          <w:rPr>
            <w:noProof/>
            <w:webHidden/>
          </w:rPr>
          <w:fldChar w:fldCharType="begin"/>
        </w:r>
        <w:r>
          <w:rPr>
            <w:noProof/>
            <w:webHidden/>
          </w:rPr>
          <w:instrText xml:space="preserve"> PAGEREF _Toc146101897 \h </w:instrText>
        </w:r>
        <w:r>
          <w:rPr>
            <w:noProof/>
            <w:webHidden/>
          </w:rPr>
        </w:r>
        <w:r>
          <w:rPr>
            <w:noProof/>
            <w:webHidden/>
          </w:rPr>
          <w:fldChar w:fldCharType="separate"/>
        </w:r>
        <w:r w:rsidR="00F840A0">
          <w:rPr>
            <w:noProof/>
            <w:webHidden/>
          </w:rPr>
          <w:t>20</w:t>
        </w:r>
        <w:r>
          <w:rPr>
            <w:noProof/>
            <w:webHidden/>
          </w:rPr>
          <w:fldChar w:fldCharType="end"/>
        </w:r>
      </w:hyperlink>
    </w:p>
    <w:p w14:paraId="24D097A2" w14:textId="14DA93BE" w:rsidR="006C0CF2" w:rsidRDefault="006C0CF2">
      <w:pPr>
        <w:pStyle w:val="TOC4"/>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898" w:history="1">
        <w:r w:rsidRPr="00FB1DCA">
          <w:rPr>
            <w:rStyle w:val="Hyperlink"/>
            <w:rFonts w:eastAsia="EC Square Sans Pro Light"/>
            <w:noProof/>
            <w:lang w:eastAsia="en-GB"/>
          </w:rPr>
          <w:t>ARTICLE 15 — DATA PROTECTION</w:t>
        </w:r>
        <w:r>
          <w:rPr>
            <w:noProof/>
            <w:webHidden/>
          </w:rPr>
          <w:tab/>
        </w:r>
        <w:r>
          <w:rPr>
            <w:noProof/>
            <w:webHidden/>
          </w:rPr>
          <w:fldChar w:fldCharType="begin"/>
        </w:r>
        <w:r>
          <w:rPr>
            <w:noProof/>
            <w:webHidden/>
          </w:rPr>
          <w:instrText xml:space="preserve"> PAGEREF _Toc146101898 \h </w:instrText>
        </w:r>
        <w:r>
          <w:rPr>
            <w:noProof/>
            <w:webHidden/>
          </w:rPr>
        </w:r>
        <w:r>
          <w:rPr>
            <w:noProof/>
            <w:webHidden/>
          </w:rPr>
          <w:fldChar w:fldCharType="separate"/>
        </w:r>
        <w:r w:rsidR="00F840A0">
          <w:rPr>
            <w:noProof/>
            <w:webHidden/>
          </w:rPr>
          <w:t>20</w:t>
        </w:r>
        <w:r>
          <w:rPr>
            <w:noProof/>
            <w:webHidden/>
          </w:rPr>
          <w:fldChar w:fldCharType="end"/>
        </w:r>
      </w:hyperlink>
    </w:p>
    <w:p w14:paraId="7155F6E4" w14:textId="7FBEB2CF" w:rsidR="006C0CF2" w:rsidRDefault="006C0CF2">
      <w:pPr>
        <w:pStyle w:val="TOC5"/>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899" w:history="1">
        <w:r w:rsidRPr="00FB1DCA">
          <w:rPr>
            <w:rStyle w:val="Hyperlink"/>
            <w:rFonts w:eastAsia="EC Square Sans Pro Light"/>
            <w:b/>
            <w:noProof/>
            <w:lang w:val="en-GB"/>
          </w:rPr>
          <w:t>15.1 Data processing by the granting authority</w:t>
        </w:r>
        <w:r>
          <w:rPr>
            <w:noProof/>
            <w:webHidden/>
          </w:rPr>
          <w:tab/>
        </w:r>
        <w:r>
          <w:rPr>
            <w:noProof/>
            <w:webHidden/>
          </w:rPr>
          <w:fldChar w:fldCharType="begin"/>
        </w:r>
        <w:r>
          <w:rPr>
            <w:noProof/>
            <w:webHidden/>
          </w:rPr>
          <w:instrText xml:space="preserve"> PAGEREF _Toc146101899 \h </w:instrText>
        </w:r>
        <w:r>
          <w:rPr>
            <w:noProof/>
            <w:webHidden/>
          </w:rPr>
        </w:r>
        <w:r>
          <w:rPr>
            <w:noProof/>
            <w:webHidden/>
          </w:rPr>
          <w:fldChar w:fldCharType="separate"/>
        </w:r>
        <w:r w:rsidR="00F840A0">
          <w:rPr>
            <w:noProof/>
            <w:webHidden/>
          </w:rPr>
          <w:t>20</w:t>
        </w:r>
        <w:r>
          <w:rPr>
            <w:noProof/>
            <w:webHidden/>
          </w:rPr>
          <w:fldChar w:fldCharType="end"/>
        </w:r>
      </w:hyperlink>
    </w:p>
    <w:p w14:paraId="09ED8F41" w14:textId="6501EAED"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00" w:history="1">
        <w:r w:rsidRPr="00FB1DCA">
          <w:rPr>
            <w:rStyle w:val="Hyperlink"/>
            <w:rFonts w:eastAsia="EC Square Sans Pro Light"/>
            <w:b/>
            <w:noProof/>
            <w:lang w:val="en-GB"/>
          </w:rPr>
          <w:t>15.2</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Data processing by the beneficiaries</w:t>
        </w:r>
        <w:r>
          <w:rPr>
            <w:noProof/>
            <w:webHidden/>
          </w:rPr>
          <w:tab/>
        </w:r>
        <w:r>
          <w:rPr>
            <w:noProof/>
            <w:webHidden/>
          </w:rPr>
          <w:fldChar w:fldCharType="begin"/>
        </w:r>
        <w:r>
          <w:rPr>
            <w:noProof/>
            <w:webHidden/>
          </w:rPr>
          <w:instrText xml:space="preserve"> PAGEREF _Toc146101900 \h </w:instrText>
        </w:r>
        <w:r>
          <w:rPr>
            <w:noProof/>
            <w:webHidden/>
          </w:rPr>
        </w:r>
        <w:r>
          <w:rPr>
            <w:noProof/>
            <w:webHidden/>
          </w:rPr>
          <w:fldChar w:fldCharType="separate"/>
        </w:r>
        <w:r w:rsidR="00F840A0">
          <w:rPr>
            <w:noProof/>
            <w:webHidden/>
          </w:rPr>
          <w:t>20</w:t>
        </w:r>
        <w:r>
          <w:rPr>
            <w:noProof/>
            <w:webHidden/>
          </w:rPr>
          <w:fldChar w:fldCharType="end"/>
        </w:r>
      </w:hyperlink>
    </w:p>
    <w:p w14:paraId="799D5EFE" w14:textId="784366D0"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01" w:history="1">
        <w:r w:rsidRPr="00FB1DCA">
          <w:rPr>
            <w:rStyle w:val="Hyperlink"/>
            <w:rFonts w:eastAsia="EC Square Sans Pro Light"/>
            <w:b/>
            <w:noProof/>
            <w:lang w:val="en-GB"/>
          </w:rPr>
          <w:t>15.3</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Consequences of non-compliance</w:t>
        </w:r>
        <w:r>
          <w:rPr>
            <w:noProof/>
            <w:webHidden/>
          </w:rPr>
          <w:tab/>
        </w:r>
        <w:r>
          <w:rPr>
            <w:noProof/>
            <w:webHidden/>
          </w:rPr>
          <w:fldChar w:fldCharType="begin"/>
        </w:r>
        <w:r>
          <w:rPr>
            <w:noProof/>
            <w:webHidden/>
          </w:rPr>
          <w:instrText xml:space="preserve"> PAGEREF _Toc146101901 \h </w:instrText>
        </w:r>
        <w:r>
          <w:rPr>
            <w:noProof/>
            <w:webHidden/>
          </w:rPr>
        </w:r>
        <w:r>
          <w:rPr>
            <w:noProof/>
            <w:webHidden/>
          </w:rPr>
          <w:fldChar w:fldCharType="separate"/>
        </w:r>
        <w:r w:rsidR="00F840A0">
          <w:rPr>
            <w:noProof/>
            <w:webHidden/>
          </w:rPr>
          <w:t>21</w:t>
        </w:r>
        <w:r>
          <w:rPr>
            <w:noProof/>
            <w:webHidden/>
          </w:rPr>
          <w:fldChar w:fldCharType="end"/>
        </w:r>
      </w:hyperlink>
    </w:p>
    <w:p w14:paraId="255220D3" w14:textId="50A8D332" w:rsidR="006C0CF2" w:rsidRDefault="006C0CF2">
      <w:pPr>
        <w:pStyle w:val="TOC4"/>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02" w:history="1">
        <w:r w:rsidRPr="00FB1DCA">
          <w:rPr>
            <w:rStyle w:val="Hyperlink"/>
            <w:rFonts w:eastAsia="EC Square Sans Pro Light"/>
            <w:noProof/>
          </w:rPr>
          <w:t>ARTICLE 16 — INTELLECTUAL PROPERTY RIGHTS (IPR) — BACKGROUND AND RESULTS — ACCESS RIGHTS AND RIGHTS OF USE</w:t>
        </w:r>
        <w:r>
          <w:rPr>
            <w:noProof/>
            <w:webHidden/>
          </w:rPr>
          <w:tab/>
        </w:r>
        <w:r>
          <w:rPr>
            <w:noProof/>
            <w:webHidden/>
          </w:rPr>
          <w:fldChar w:fldCharType="begin"/>
        </w:r>
        <w:r>
          <w:rPr>
            <w:noProof/>
            <w:webHidden/>
          </w:rPr>
          <w:instrText xml:space="preserve"> PAGEREF _Toc146101902 \h </w:instrText>
        </w:r>
        <w:r>
          <w:rPr>
            <w:noProof/>
            <w:webHidden/>
          </w:rPr>
        </w:r>
        <w:r>
          <w:rPr>
            <w:noProof/>
            <w:webHidden/>
          </w:rPr>
          <w:fldChar w:fldCharType="separate"/>
        </w:r>
        <w:r w:rsidR="00F840A0">
          <w:rPr>
            <w:noProof/>
            <w:webHidden/>
          </w:rPr>
          <w:t>21</w:t>
        </w:r>
        <w:r>
          <w:rPr>
            <w:noProof/>
            <w:webHidden/>
          </w:rPr>
          <w:fldChar w:fldCharType="end"/>
        </w:r>
      </w:hyperlink>
    </w:p>
    <w:p w14:paraId="5AC1FD84" w14:textId="5C23378B"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03" w:history="1">
        <w:r w:rsidRPr="00FB1DCA">
          <w:rPr>
            <w:rStyle w:val="Hyperlink"/>
            <w:b/>
            <w:bCs/>
            <w:noProof/>
            <w:lang w:val="en-GB"/>
          </w:rPr>
          <w:t>16.1</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Background and access rights to background</w:t>
        </w:r>
        <w:r>
          <w:rPr>
            <w:noProof/>
            <w:webHidden/>
          </w:rPr>
          <w:tab/>
        </w:r>
        <w:r>
          <w:rPr>
            <w:noProof/>
            <w:webHidden/>
          </w:rPr>
          <w:fldChar w:fldCharType="begin"/>
        </w:r>
        <w:r>
          <w:rPr>
            <w:noProof/>
            <w:webHidden/>
          </w:rPr>
          <w:instrText xml:space="preserve"> PAGEREF _Toc146101903 \h </w:instrText>
        </w:r>
        <w:r>
          <w:rPr>
            <w:noProof/>
            <w:webHidden/>
          </w:rPr>
        </w:r>
        <w:r>
          <w:rPr>
            <w:noProof/>
            <w:webHidden/>
          </w:rPr>
          <w:fldChar w:fldCharType="separate"/>
        </w:r>
        <w:r w:rsidR="00F840A0">
          <w:rPr>
            <w:noProof/>
            <w:webHidden/>
          </w:rPr>
          <w:t>21</w:t>
        </w:r>
        <w:r>
          <w:rPr>
            <w:noProof/>
            <w:webHidden/>
          </w:rPr>
          <w:fldChar w:fldCharType="end"/>
        </w:r>
      </w:hyperlink>
    </w:p>
    <w:p w14:paraId="5F279A00" w14:textId="56EF53F7"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04" w:history="1">
        <w:r w:rsidRPr="00FB1DCA">
          <w:rPr>
            <w:rStyle w:val="Hyperlink"/>
            <w:b/>
            <w:bCs/>
            <w:noProof/>
            <w:lang w:val="en-GB"/>
          </w:rPr>
          <w:t>16.2</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Ownership of results</w:t>
        </w:r>
        <w:r>
          <w:rPr>
            <w:noProof/>
            <w:webHidden/>
          </w:rPr>
          <w:tab/>
        </w:r>
        <w:r>
          <w:rPr>
            <w:noProof/>
            <w:webHidden/>
          </w:rPr>
          <w:fldChar w:fldCharType="begin"/>
        </w:r>
        <w:r>
          <w:rPr>
            <w:noProof/>
            <w:webHidden/>
          </w:rPr>
          <w:instrText xml:space="preserve"> PAGEREF _Toc146101904 \h </w:instrText>
        </w:r>
        <w:r>
          <w:rPr>
            <w:noProof/>
            <w:webHidden/>
          </w:rPr>
        </w:r>
        <w:r>
          <w:rPr>
            <w:noProof/>
            <w:webHidden/>
          </w:rPr>
          <w:fldChar w:fldCharType="separate"/>
        </w:r>
        <w:r w:rsidR="00F840A0">
          <w:rPr>
            <w:noProof/>
            <w:webHidden/>
          </w:rPr>
          <w:t>21</w:t>
        </w:r>
        <w:r>
          <w:rPr>
            <w:noProof/>
            <w:webHidden/>
          </w:rPr>
          <w:fldChar w:fldCharType="end"/>
        </w:r>
      </w:hyperlink>
    </w:p>
    <w:p w14:paraId="0D4BE52B" w14:textId="4282239B"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05" w:history="1">
        <w:r w:rsidRPr="00FB1DCA">
          <w:rPr>
            <w:rStyle w:val="Hyperlink"/>
            <w:b/>
            <w:bCs/>
            <w:noProof/>
            <w:lang w:val="en-GB"/>
          </w:rPr>
          <w:t>16.3</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Rights of use of the granting authority on materials, documents and information received for policy, information, communication, dissemination and publicity purposes</w:t>
        </w:r>
        <w:r>
          <w:rPr>
            <w:noProof/>
            <w:webHidden/>
          </w:rPr>
          <w:tab/>
        </w:r>
        <w:r>
          <w:rPr>
            <w:noProof/>
            <w:webHidden/>
          </w:rPr>
          <w:fldChar w:fldCharType="begin"/>
        </w:r>
        <w:r>
          <w:rPr>
            <w:noProof/>
            <w:webHidden/>
          </w:rPr>
          <w:instrText xml:space="preserve"> PAGEREF _Toc146101905 \h </w:instrText>
        </w:r>
        <w:r>
          <w:rPr>
            <w:noProof/>
            <w:webHidden/>
          </w:rPr>
        </w:r>
        <w:r>
          <w:rPr>
            <w:noProof/>
            <w:webHidden/>
          </w:rPr>
          <w:fldChar w:fldCharType="separate"/>
        </w:r>
        <w:r w:rsidR="00F840A0">
          <w:rPr>
            <w:noProof/>
            <w:webHidden/>
          </w:rPr>
          <w:t>21</w:t>
        </w:r>
        <w:r>
          <w:rPr>
            <w:noProof/>
            <w:webHidden/>
          </w:rPr>
          <w:fldChar w:fldCharType="end"/>
        </w:r>
      </w:hyperlink>
    </w:p>
    <w:p w14:paraId="33A35D11" w14:textId="3D85E752"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06" w:history="1">
        <w:r w:rsidRPr="00FB1DCA">
          <w:rPr>
            <w:rStyle w:val="Hyperlink"/>
            <w:b/>
            <w:bCs/>
            <w:noProof/>
            <w:lang w:val="en-GB"/>
          </w:rPr>
          <w:t>16.4</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Specific rules on IPR, results and background</w:t>
        </w:r>
        <w:r>
          <w:rPr>
            <w:noProof/>
            <w:webHidden/>
          </w:rPr>
          <w:tab/>
        </w:r>
        <w:r>
          <w:rPr>
            <w:noProof/>
            <w:webHidden/>
          </w:rPr>
          <w:fldChar w:fldCharType="begin"/>
        </w:r>
        <w:r>
          <w:rPr>
            <w:noProof/>
            <w:webHidden/>
          </w:rPr>
          <w:instrText xml:space="preserve"> PAGEREF _Toc146101906 \h </w:instrText>
        </w:r>
        <w:r>
          <w:rPr>
            <w:noProof/>
            <w:webHidden/>
          </w:rPr>
        </w:r>
        <w:r>
          <w:rPr>
            <w:noProof/>
            <w:webHidden/>
          </w:rPr>
          <w:fldChar w:fldCharType="separate"/>
        </w:r>
        <w:r w:rsidR="00F840A0">
          <w:rPr>
            <w:noProof/>
            <w:webHidden/>
          </w:rPr>
          <w:t>22</w:t>
        </w:r>
        <w:r>
          <w:rPr>
            <w:noProof/>
            <w:webHidden/>
          </w:rPr>
          <w:fldChar w:fldCharType="end"/>
        </w:r>
      </w:hyperlink>
    </w:p>
    <w:p w14:paraId="1D3622BB" w14:textId="2DDEADED"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07" w:history="1">
        <w:r w:rsidRPr="00FB1DCA">
          <w:rPr>
            <w:rStyle w:val="Hyperlink"/>
            <w:b/>
            <w:bCs/>
            <w:noProof/>
            <w:lang w:val="en-GB"/>
          </w:rPr>
          <w:t>16.5</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Consequences of non-compliance</w:t>
        </w:r>
        <w:r>
          <w:rPr>
            <w:noProof/>
            <w:webHidden/>
          </w:rPr>
          <w:tab/>
        </w:r>
        <w:r>
          <w:rPr>
            <w:noProof/>
            <w:webHidden/>
          </w:rPr>
          <w:fldChar w:fldCharType="begin"/>
        </w:r>
        <w:r>
          <w:rPr>
            <w:noProof/>
            <w:webHidden/>
          </w:rPr>
          <w:instrText xml:space="preserve"> PAGEREF _Toc146101907 \h </w:instrText>
        </w:r>
        <w:r>
          <w:rPr>
            <w:noProof/>
            <w:webHidden/>
          </w:rPr>
        </w:r>
        <w:r>
          <w:rPr>
            <w:noProof/>
            <w:webHidden/>
          </w:rPr>
          <w:fldChar w:fldCharType="separate"/>
        </w:r>
        <w:r w:rsidR="00F840A0">
          <w:rPr>
            <w:noProof/>
            <w:webHidden/>
          </w:rPr>
          <w:t>22</w:t>
        </w:r>
        <w:r>
          <w:rPr>
            <w:noProof/>
            <w:webHidden/>
          </w:rPr>
          <w:fldChar w:fldCharType="end"/>
        </w:r>
      </w:hyperlink>
    </w:p>
    <w:p w14:paraId="40DF1356" w14:textId="226AD18A" w:rsidR="006C0CF2" w:rsidRDefault="006C0CF2">
      <w:pPr>
        <w:pStyle w:val="TOC4"/>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08" w:history="1">
        <w:r w:rsidRPr="00FB1DCA">
          <w:rPr>
            <w:rStyle w:val="Hyperlink"/>
            <w:rFonts w:eastAsia="EC Square Sans Pro Light"/>
            <w:noProof/>
            <w:lang w:eastAsia="en-GB"/>
          </w:rPr>
          <w:t>ARTICLE 17 — COMMUNICATION, DISSEMINATION AND VISIBILITY</w:t>
        </w:r>
        <w:r>
          <w:rPr>
            <w:noProof/>
            <w:webHidden/>
          </w:rPr>
          <w:tab/>
        </w:r>
        <w:r>
          <w:rPr>
            <w:noProof/>
            <w:webHidden/>
          </w:rPr>
          <w:fldChar w:fldCharType="begin"/>
        </w:r>
        <w:r>
          <w:rPr>
            <w:noProof/>
            <w:webHidden/>
          </w:rPr>
          <w:instrText xml:space="preserve"> PAGEREF _Toc146101908 \h </w:instrText>
        </w:r>
        <w:r>
          <w:rPr>
            <w:noProof/>
            <w:webHidden/>
          </w:rPr>
        </w:r>
        <w:r>
          <w:rPr>
            <w:noProof/>
            <w:webHidden/>
          </w:rPr>
          <w:fldChar w:fldCharType="separate"/>
        </w:r>
        <w:r w:rsidR="00F840A0">
          <w:rPr>
            <w:noProof/>
            <w:webHidden/>
          </w:rPr>
          <w:t>23</w:t>
        </w:r>
        <w:r>
          <w:rPr>
            <w:noProof/>
            <w:webHidden/>
          </w:rPr>
          <w:fldChar w:fldCharType="end"/>
        </w:r>
      </w:hyperlink>
    </w:p>
    <w:p w14:paraId="48F594F2" w14:textId="3E596B60"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09" w:history="1">
        <w:r w:rsidRPr="00FB1DCA">
          <w:rPr>
            <w:rStyle w:val="Hyperlink"/>
            <w:b/>
            <w:bCs/>
            <w:noProof/>
            <w:lang w:val="en-GB"/>
          </w:rPr>
          <w:t>17.1</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Communication — Dissemination — Promoting the action</w:t>
        </w:r>
        <w:r>
          <w:rPr>
            <w:noProof/>
            <w:webHidden/>
          </w:rPr>
          <w:tab/>
        </w:r>
        <w:r>
          <w:rPr>
            <w:noProof/>
            <w:webHidden/>
          </w:rPr>
          <w:fldChar w:fldCharType="begin"/>
        </w:r>
        <w:r>
          <w:rPr>
            <w:noProof/>
            <w:webHidden/>
          </w:rPr>
          <w:instrText xml:space="preserve"> PAGEREF _Toc146101909 \h </w:instrText>
        </w:r>
        <w:r>
          <w:rPr>
            <w:noProof/>
            <w:webHidden/>
          </w:rPr>
        </w:r>
        <w:r>
          <w:rPr>
            <w:noProof/>
            <w:webHidden/>
          </w:rPr>
          <w:fldChar w:fldCharType="separate"/>
        </w:r>
        <w:r w:rsidR="00F840A0">
          <w:rPr>
            <w:noProof/>
            <w:webHidden/>
          </w:rPr>
          <w:t>23</w:t>
        </w:r>
        <w:r>
          <w:rPr>
            <w:noProof/>
            <w:webHidden/>
          </w:rPr>
          <w:fldChar w:fldCharType="end"/>
        </w:r>
      </w:hyperlink>
    </w:p>
    <w:p w14:paraId="105FE56E" w14:textId="4BC191CF"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10" w:history="1">
        <w:r w:rsidRPr="00FB1DCA">
          <w:rPr>
            <w:rStyle w:val="Hyperlink"/>
            <w:b/>
            <w:bCs/>
            <w:noProof/>
            <w:lang w:val="en-GB"/>
          </w:rPr>
          <w:t>17.2</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Visibility — European flag and funding statement</w:t>
        </w:r>
        <w:r>
          <w:rPr>
            <w:noProof/>
            <w:webHidden/>
          </w:rPr>
          <w:tab/>
        </w:r>
        <w:r>
          <w:rPr>
            <w:noProof/>
            <w:webHidden/>
          </w:rPr>
          <w:fldChar w:fldCharType="begin"/>
        </w:r>
        <w:r>
          <w:rPr>
            <w:noProof/>
            <w:webHidden/>
          </w:rPr>
          <w:instrText xml:space="preserve"> PAGEREF _Toc146101910 \h </w:instrText>
        </w:r>
        <w:r>
          <w:rPr>
            <w:noProof/>
            <w:webHidden/>
          </w:rPr>
        </w:r>
        <w:r>
          <w:rPr>
            <w:noProof/>
            <w:webHidden/>
          </w:rPr>
          <w:fldChar w:fldCharType="separate"/>
        </w:r>
        <w:r w:rsidR="00F840A0">
          <w:rPr>
            <w:noProof/>
            <w:webHidden/>
          </w:rPr>
          <w:t>23</w:t>
        </w:r>
        <w:r>
          <w:rPr>
            <w:noProof/>
            <w:webHidden/>
          </w:rPr>
          <w:fldChar w:fldCharType="end"/>
        </w:r>
      </w:hyperlink>
    </w:p>
    <w:p w14:paraId="49F15473" w14:textId="0E4B76E1"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11" w:history="1">
        <w:r w:rsidRPr="00FB1DCA">
          <w:rPr>
            <w:rStyle w:val="Hyperlink"/>
            <w:b/>
            <w:bCs/>
            <w:noProof/>
            <w:lang w:val="en-GB"/>
          </w:rPr>
          <w:t>17.3</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Quality of information — Disclaimer</w:t>
        </w:r>
        <w:r>
          <w:rPr>
            <w:noProof/>
            <w:webHidden/>
          </w:rPr>
          <w:tab/>
        </w:r>
        <w:r>
          <w:rPr>
            <w:noProof/>
            <w:webHidden/>
          </w:rPr>
          <w:fldChar w:fldCharType="begin"/>
        </w:r>
        <w:r>
          <w:rPr>
            <w:noProof/>
            <w:webHidden/>
          </w:rPr>
          <w:instrText xml:space="preserve"> PAGEREF _Toc146101911 \h </w:instrText>
        </w:r>
        <w:r>
          <w:rPr>
            <w:noProof/>
            <w:webHidden/>
          </w:rPr>
        </w:r>
        <w:r>
          <w:rPr>
            <w:noProof/>
            <w:webHidden/>
          </w:rPr>
          <w:fldChar w:fldCharType="separate"/>
        </w:r>
        <w:r w:rsidR="00F840A0">
          <w:rPr>
            <w:noProof/>
            <w:webHidden/>
          </w:rPr>
          <w:t>24</w:t>
        </w:r>
        <w:r>
          <w:rPr>
            <w:noProof/>
            <w:webHidden/>
          </w:rPr>
          <w:fldChar w:fldCharType="end"/>
        </w:r>
      </w:hyperlink>
    </w:p>
    <w:p w14:paraId="4A418F0D" w14:textId="57D598CA"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12" w:history="1">
        <w:r w:rsidRPr="00FB1DCA">
          <w:rPr>
            <w:rStyle w:val="Hyperlink"/>
            <w:b/>
            <w:bCs/>
            <w:noProof/>
            <w:lang w:val="en-GB"/>
          </w:rPr>
          <w:t>17.4</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Specific communication, dissemination and visibility rules</w:t>
        </w:r>
        <w:r>
          <w:rPr>
            <w:noProof/>
            <w:webHidden/>
          </w:rPr>
          <w:tab/>
        </w:r>
        <w:r>
          <w:rPr>
            <w:noProof/>
            <w:webHidden/>
          </w:rPr>
          <w:fldChar w:fldCharType="begin"/>
        </w:r>
        <w:r>
          <w:rPr>
            <w:noProof/>
            <w:webHidden/>
          </w:rPr>
          <w:instrText xml:space="preserve"> PAGEREF _Toc146101912 \h </w:instrText>
        </w:r>
        <w:r>
          <w:rPr>
            <w:noProof/>
            <w:webHidden/>
          </w:rPr>
        </w:r>
        <w:r>
          <w:rPr>
            <w:noProof/>
            <w:webHidden/>
          </w:rPr>
          <w:fldChar w:fldCharType="separate"/>
        </w:r>
        <w:r w:rsidR="00F840A0">
          <w:rPr>
            <w:noProof/>
            <w:webHidden/>
          </w:rPr>
          <w:t>24</w:t>
        </w:r>
        <w:r>
          <w:rPr>
            <w:noProof/>
            <w:webHidden/>
          </w:rPr>
          <w:fldChar w:fldCharType="end"/>
        </w:r>
      </w:hyperlink>
    </w:p>
    <w:p w14:paraId="5019C64E" w14:textId="72B8A992"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13" w:history="1">
        <w:r w:rsidRPr="00FB1DCA">
          <w:rPr>
            <w:rStyle w:val="Hyperlink"/>
            <w:b/>
            <w:bCs/>
            <w:noProof/>
            <w:lang w:val="en-GB"/>
          </w:rPr>
          <w:t>17.5</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Consequences of non-compliance</w:t>
        </w:r>
        <w:r>
          <w:rPr>
            <w:noProof/>
            <w:webHidden/>
          </w:rPr>
          <w:tab/>
        </w:r>
        <w:r>
          <w:rPr>
            <w:noProof/>
            <w:webHidden/>
          </w:rPr>
          <w:fldChar w:fldCharType="begin"/>
        </w:r>
        <w:r>
          <w:rPr>
            <w:noProof/>
            <w:webHidden/>
          </w:rPr>
          <w:instrText xml:space="preserve"> PAGEREF _Toc146101913 \h </w:instrText>
        </w:r>
        <w:r>
          <w:rPr>
            <w:noProof/>
            <w:webHidden/>
          </w:rPr>
        </w:r>
        <w:r>
          <w:rPr>
            <w:noProof/>
            <w:webHidden/>
          </w:rPr>
          <w:fldChar w:fldCharType="separate"/>
        </w:r>
        <w:r w:rsidR="00F840A0">
          <w:rPr>
            <w:noProof/>
            <w:webHidden/>
          </w:rPr>
          <w:t>24</w:t>
        </w:r>
        <w:r>
          <w:rPr>
            <w:noProof/>
            <w:webHidden/>
          </w:rPr>
          <w:fldChar w:fldCharType="end"/>
        </w:r>
      </w:hyperlink>
    </w:p>
    <w:p w14:paraId="07D97D59" w14:textId="1FB92F00" w:rsidR="006C0CF2" w:rsidRDefault="006C0CF2">
      <w:pPr>
        <w:pStyle w:val="TOC4"/>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14" w:history="1">
        <w:r w:rsidRPr="00FB1DCA">
          <w:rPr>
            <w:rStyle w:val="Hyperlink"/>
            <w:rFonts w:eastAsia="EC Square Sans Pro Light"/>
            <w:noProof/>
          </w:rPr>
          <w:t>ARTICLE 18 — SPECIFIC RULES FOR CARRYING OUT THE ACTION</w:t>
        </w:r>
        <w:r>
          <w:rPr>
            <w:noProof/>
            <w:webHidden/>
          </w:rPr>
          <w:tab/>
        </w:r>
        <w:r>
          <w:rPr>
            <w:noProof/>
            <w:webHidden/>
          </w:rPr>
          <w:fldChar w:fldCharType="begin"/>
        </w:r>
        <w:r>
          <w:rPr>
            <w:noProof/>
            <w:webHidden/>
          </w:rPr>
          <w:instrText xml:space="preserve"> PAGEREF _Toc146101914 \h </w:instrText>
        </w:r>
        <w:r>
          <w:rPr>
            <w:noProof/>
            <w:webHidden/>
          </w:rPr>
        </w:r>
        <w:r>
          <w:rPr>
            <w:noProof/>
            <w:webHidden/>
          </w:rPr>
          <w:fldChar w:fldCharType="separate"/>
        </w:r>
        <w:r w:rsidR="00F840A0">
          <w:rPr>
            <w:noProof/>
            <w:webHidden/>
          </w:rPr>
          <w:t>24</w:t>
        </w:r>
        <w:r>
          <w:rPr>
            <w:noProof/>
            <w:webHidden/>
          </w:rPr>
          <w:fldChar w:fldCharType="end"/>
        </w:r>
      </w:hyperlink>
    </w:p>
    <w:p w14:paraId="3DAA7F19" w14:textId="064C7B1F"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15" w:history="1">
        <w:r w:rsidRPr="00FB1DCA">
          <w:rPr>
            <w:rStyle w:val="Hyperlink"/>
            <w:b/>
            <w:bCs/>
            <w:noProof/>
            <w:lang w:val="en-GB"/>
          </w:rPr>
          <w:t>18.1</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Specific rules for carrying out the action</w:t>
        </w:r>
        <w:r>
          <w:rPr>
            <w:noProof/>
            <w:webHidden/>
          </w:rPr>
          <w:tab/>
        </w:r>
        <w:r>
          <w:rPr>
            <w:noProof/>
            <w:webHidden/>
          </w:rPr>
          <w:fldChar w:fldCharType="begin"/>
        </w:r>
        <w:r>
          <w:rPr>
            <w:noProof/>
            <w:webHidden/>
          </w:rPr>
          <w:instrText xml:space="preserve"> PAGEREF _Toc146101915 \h </w:instrText>
        </w:r>
        <w:r>
          <w:rPr>
            <w:noProof/>
            <w:webHidden/>
          </w:rPr>
        </w:r>
        <w:r>
          <w:rPr>
            <w:noProof/>
            <w:webHidden/>
          </w:rPr>
          <w:fldChar w:fldCharType="separate"/>
        </w:r>
        <w:r w:rsidR="00F840A0">
          <w:rPr>
            <w:noProof/>
            <w:webHidden/>
          </w:rPr>
          <w:t>24</w:t>
        </w:r>
        <w:r>
          <w:rPr>
            <w:noProof/>
            <w:webHidden/>
          </w:rPr>
          <w:fldChar w:fldCharType="end"/>
        </w:r>
      </w:hyperlink>
    </w:p>
    <w:p w14:paraId="50DAABA9" w14:textId="2FBB2258"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16" w:history="1">
        <w:r w:rsidRPr="00FB1DCA">
          <w:rPr>
            <w:rStyle w:val="Hyperlink"/>
            <w:b/>
            <w:bCs/>
            <w:noProof/>
            <w:lang w:val="en-GB"/>
          </w:rPr>
          <w:t>18.2</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Consequences of non-compliance</w:t>
        </w:r>
        <w:r>
          <w:rPr>
            <w:noProof/>
            <w:webHidden/>
          </w:rPr>
          <w:tab/>
        </w:r>
        <w:r>
          <w:rPr>
            <w:noProof/>
            <w:webHidden/>
          </w:rPr>
          <w:fldChar w:fldCharType="begin"/>
        </w:r>
        <w:r>
          <w:rPr>
            <w:noProof/>
            <w:webHidden/>
          </w:rPr>
          <w:instrText xml:space="preserve"> PAGEREF _Toc146101916 \h </w:instrText>
        </w:r>
        <w:r>
          <w:rPr>
            <w:noProof/>
            <w:webHidden/>
          </w:rPr>
        </w:r>
        <w:r>
          <w:rPr>
            <w:noProof/>
            <w:webHidden/>
          </w:rPr>
          <w:fldChar w:fldCharType="separate"/>
        </w:r>
        <w:r w:rsidR="00F840A0">
          <w:rPr>
            <w:noProof/>
            <w:webHidden/>
          </w:rPr>
          <w:t>24</w:t>
        </w:r>
        <w:r>
          <w:rPr>
            <w:noProof/>
            <w:webHidden/>
          </w:rPr>
          <w:fldChar w:fldCharType="end"/>
        </w:r>
      </w:hyperlink>
    </w:p>
    <w:p w14:paraId="6FF85A78" w14:textId="4FB9FC7C" w:rsidR="006C0CF2" w:rsidRDefault="006C0CF2">
      <w:pPr>
        <w:pStyle w:val="TOC2"/>
        <w:tabs>
          <w:tab w:val="left" w:pos="178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17" w:history="1">
        <w:r w:rsidRPr="00FB1DCA">
          <w:rPr>
            <w:rStyle w:val="Hyperlink"/>
            <w:rFonts w:ascii="Times New Roman Bold" w:eastAsia="EC Square Sans Pro Light" w:hAnsi="Times New Roman Bold"/>
            <w:b/>
            <w:bCs/>
            <w:caps/>
            <w:noProof/>
            <w:lang w:val="en-GB" w:eastAsia="en-GB"/>
          </w:rPr>
          <w:t xml:space="preserve">SECTION 3 </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ascii="Times New Roman Bold" w:eastAsia="EC Square Sans Pro Light" w:hAnsi="Times New Roman Bold"/>
            <w:b/>
            <w:bCs/>
            <w:caps/>
            <w:noProof/>
            <w:lang w:val="en-GB" w:eastAsia="en-GB"/>
          </w:rPr>
          <w:t>GRANT ADMINISTRATION</w:t>
        </w:r>
        <w:r>
          <w:rPr>
            <w:noProof/>
            <w:webHidden/>
          </w:rPr>
          <w:tab/>
        </w:r>
        <w:r>
          <w:rPr>
            <w:noProof/>
            <w:webHidden/>
          </w:rPr>
          <w:fldChar w:fldCharType="begin"/>
        </w:r>
        <w:r>
          <w:rPr>
            <w:noProof/>
            <w:webHidden/>
          </w:rPr>
          <w:instrText xml:space="preserve"> PAGEREF _Toc146101917 \h </w:instrText>
        </w:r>
        <w:r>
          <w:rPr>
            <w:noProof/>
            <w:webHidden/>
          </w:rPr>
        </w:r>
        <w:r>
          <w:rPr>
            <w:noProof/>
            <w:webHidden/>
          </w:rPr>
          <w:fldChar w:fldCharType="separate"/>
        </w:r>
        <w:r w:rsidR="00F840A0">
          <w:rPr>
            <w:noProof/>
            <w:webHidden/>
          </w:rPr>
          <w:t>24</w:t>
        </w:r>
        <w:r>
          <w:rPr>
            <w:noProof/>
            <w:webHidden/>
          </w:rPr>
          <w:fldChar w:fldCharType="end"/>
        </w:r>
      </w:hyperlink>
    </w:p>
    <w:p w14:paraId="25B392E6" w14:textId="0CBB7FBC" w:rsidR="006C0CF2" w:rsidRDefault="006C0CF2">
      <w:pPr>
        <w:pStyle w:val="TOC4"/>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18" w:history="1">
        <w:r w:rsidRPr="00FB1DCA">
          <w:rPr>
            <w:rStyle w:val="Hyperlink"/>
            <w:rFonts w:eastAsia="EC Square Sans Pro Light"/>
            <w:noProof/>
            <w:lang w:eastAsia="en-GB"/>
          </w:rPr>
          <w:t>ARTICLE 19 — GENERAL INFORMATION OBLIGATIONS</w:t>
        </w:r>
        <w:r>
          <w:rPr>
            <w:noProof/>
            <w:webHidden/>
          </w:rPr>
          <w:tab/>
        </w:r>
        <w:r>
          <w:rPr>
            <w:noProof/>
            <w:webHidden/>
          </w:rPr>
          <w:fldChar w:fldCharType="begin"/>
        </w:r>
        <w:r>
          <w:rPr>
            <w:noProof/>
            <w:webHidden/>
          </w:rPr>
          <w:instrText xml:space="preserve"> PAGEREF _Toc146101918 \h </w:instrText>
        </w:r>
        <w:r>
          <w:rPr>
            <w:noProof/>
            <w:webHidden/>
          </w:rPr>
        </w:r>
        <w:r>
          <w:rPr>
            <w:noProof/>
            <w:webHidden/>
          </w:rPr>
          <w:fldChar w:fldCharType="separate"/>
        </w:r>
        <w:r w:rsidR="00F840A0">
          <w:rPr>
            <w:noProof/>
            <w:webHidden/>
          </w:rPr>
          <w:t>24</w:t>
        </w:r>
        <w:r>
          <w:rPr>
            <w:noProof/>
            <w:webHidden/>
          </w:rPr>
          <w:fldChar w:fldCharType="end"/>
        </w:r>
      </w:hyperlink>
    </w:p>
    <w:p w14:paraId="75174B35" w14:textId="371FD737"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19" w:history="1">
        <w:r w:rsidRPr="00FB1DCA">
          <w:rPr>
            <w:rStyle w:val="Hyperlink"/>
            <w:b/>
            <w:bCs/>
            <w:noProof/>
            <w:lang w:val="en-GB"/>
          </w:rPr>
          <w:t>19.1</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Information requests</w:t>
        </w:r>
        <w:r>
          <w:rPr>
            <w:noProof/>
            <w:webHidden/>
          </w:rPr>
          <w:tab/>
        </w:r>
        <w:r>
          <w:rPr>
            <w:noProof/>
            <w:webHidden/>
          </w:rPr>
          <w:fldChar w:fldCharType="begin"/>
        </w:r>
        <w:r>
          <w:rPr>
            <w:noProof/>
            <w:webHidden/>
          </w:rPr>
          <w:instrText xml:space="preserve"> PAGEREF _Toc146101919 \h </w:instrText>
        </w:r>
        <w:r>
          <w:rPr>
            <w:noProof/>
            <w:webHidden/>
          </w:rPr>
        </w:r>
        <w:r>
          <w:rPr>
            <w:noProof/>
            <w:webHidden/>
          </w:rPr>
          <w:fldChar w:fldCharType="separate"/>
        </w:r>
        <w:r w:rsidR="00F840A0">
          <w:rPr>
            <w:noProof/>
            <w:webHidden/>
          </w:rPr>
          <w:t>24</w:t>
        </w:r>
        <w:r>
          <w:rPr>
            <w:noProof/>
            <w:webHidden/>
          </w:rPr>
          <w:fldChar w:fldCharType="end"/>
        </w:r>
      </w:hyperlink>
    </w:p>
    <w:p w14:paraId="19AD1F4D" w14:textId="440EEA13"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20" w:history="1">
        <w:r w:rsidRPr="00FB1DCA">
          <w:rPr>
            <w:rStyle w:val="Hyperlink"/>
            <w:b/>
            <w:bCs/>
            <w:noProof/>
            <w:lang w:val="en-GB"/>
          </w:rPr>
          <w:t>19.2</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Data updates in the Erasmus+ reporting and management tool</w:t>
        </w:r>
        <w:r>
          <w:rPr>
            <w:noProof/>
            <w:webHidden/>
          </w:rPr>
          <w:tab/>
        </w:r>
        <w:r>
          <w:rPr>
            <w:noProof/>
            <w:webHidden/>
          </w:rPr>
          <w:fldChar w:fldCharType="begin"/>
        </w:r>
        <w:r>
          <w:rPr>
            <w:noProof/>
            <w:webHidden/>
          </w:rPr>
          <w:instrText xml:space="preserve"> PAGEREF _Toc146101920 \h </w:instrText>
        </w:r>
        <w:r>
          <w:rPr>
            <w:noProof/>
            <w:webHidden/>
          </w:rPr>
        </w:r>
        <w:r>
          <w:rPr>
            <w:noProof/>
            <w:webHidden/>
          </w:rPr>
          <w:fldChar w:fldCharType="separate"/>
        </w:r>
        <w:r w:rsidR="00F840A0">
          <w:rPr>
            <w:noProof/>
            <w:webHidden/>
          </w:rPr>
          <w:t>24</w:t>
        </w:r>
        <w:r>
          <w:rPr>
            <w:noProof/>
            <w:webHidden/>
          </w:rPr>
          <w:fldChar w:fldCharType="end"/>
        </w:r>
      </w:hyperlink>
    </w:p>
    <w:p w14:paraId="219687F2" w14:textId="4ECEB707"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21" w:history="1">
        <w:r w:rsidRPr="00FB1DCA">
          <w:rPr>
            <w:rStyle w:val="Hyperlink"/>
            <w:b/>
            <w:bCs/>
            <w:noProof/>
            <w:lang w:val="en-GB"/>
          </w:rPr>
          <w:t>19.3</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Information about events and circumstances which impact the action</w:t>
        </w:r>
        <w:r>
          <w:rPr>
            <w:noProof/>
            <w:webHidden/>
          </w:rPr>
          <w:tab/>
        </w:r>
        <w:r>
          <w:rPr>
            <w:noProof/>
            <w:webHidden/>
          </w:rPr>
          <w:fldChar w:fldCharType="begin"/>
        </w:r>
        <w:r>
          <w:rPr>
            <w:noProof/>
            <w:webHidden/>
          </w:rPr>
          <w:instrText xml:space="preserve"> PAGEREF _Toc146101921 \h </w:instrText>
        </w:r>
        <w:r>
          <w:rPr>
            <w:noProof/>
            <w:webHidden/>
          </w:rPr>
        </w:r>
        <w:r>
          <w:rPr>
            <w:noProof/>
            <w:webHidden/>
          </w:rPr>
          <w:fldChar w:fldCharType="separate"/>
        </w:r>
        <w:r w:rsidR="00F840A0">
          <w:rPr>
            <w:noProof/>
            <w:webHidden/>
          </w:rPr>
          <w:t>25</w:t>
        </w:r>
        <w:r>
          <w:rPr>
            <w:noProof/>
            <w:webHidden/>
          </w:rPr>
          <w:fldChar w:fldCharType="end"/>
        </w:r>
      </w:hyperlink>
    </w:p>
    <w:p w14:paraId="26EA0085" w14:textId="079A886C"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22" w:history="1">
        <w:r w:rsidRPr="00FB1DCA">
          <w:rPr>
            <w:rStyle w:val="Hyperlink"/>
            <w:b/>
            <w:bCs/>
            <w:noProof/>
            <w:lang w:val="en-GB"/>
          </w:rPr>
          <w:t>19.4</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Consequences of non-compliance</w:t>
        </w:r>
        <w:r>
          <w:rPr>
            <w:noProof/>
            <w:webHidden/>
          </w:rPr>
          <w:tab/>
        </w:r>
        <w:r>
          <w:rPr>
            <w:noProof/>
            <w:webHidden/>
          </w:rPr>
          <w:fldChar w:fldCharType="begin"/>
        </w:r>
        <w:r>
          <w:rPr>
            <w:noProof/>
            <w:webHidden/>
          </w:rPr>
          <w:instrText xml:space="preserve"> PAGEREF _Toc146101922 \h </w:instrText>
        </w:r>
        <w:r>
          <w:rPr>
            <w:noProof/>
            <w:webHidden/>
          </w:rPr>
        </w:r>
        <w:r>
          <w:rPr>
            <w:noProof/>
            <w:webHidden/>
          </w:rPr>
          <w:fldChar w:fldCharType="separate"/>
        </w:r>
        <w:r w:rsidR="00F840A0">
          <w:rPr>
            <w:noProof/>
            <w:webHidden/>
          </w:rPr>
          <w:t>25</w:t>
        </w:r>
        <w:r>
          <w:rPr>
            <w:noProof/>
            <w:webHidden/>
          </w:rPr>
          <w:fldChar w:fldCharType="end"/>
        </w:r>
      </w:hyperlink>
    </w:p>
    <w:p w14:paraId="7A22AB3B" w14:textId="43FD84A7" w:rsidR="006C0CF2" w:rsidRDefault="006C0CF2">
      <w:pPr>
        <w:pStyle w:val="TOC4"/>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23" w:history="1">
        <w:r w:rsidRPr="00FB1DCA">
          <w:rPr>
            <w:rStyle w:val="Hyperlink"/>
            <w:rFonts w:eastAsia="EC Square Sans Pro Light"/>
            <w:noProof/>
            <w:lang w:eastAsia="en-GB"/>
          </w:rPr>
          <w:t>ARTICLE 20 — RECORD-KEEPING</w:t>
        </w:r>
        <w:r>
          <w:rPr>
            <w:noProof/>
            <w:webHidden/>
          </w:rPr>
          <w:tab/>
        </w:r>
        <w:r>
          <w:rPr>
            <w:noProof/>
            <w:webHidden/>
          </w:rPr>
          <w:fldChar w:fldCharType="begin"/>
        </w:r>
        <w:r>
          <w:rPr>
            <w:noProof/>
            <w:webHidden/>
          </w:rPr>
          <w:instrText xml:space="preserve"> PAGEREF _Toc146101923 \h </w:instrText>
        </w:r>
        <w:r>
          <w:rPr>
            <w:noProof/>
            <w:webHidden/>
          </w:rPr>
        </w:r>
        <w:r>
          <w:rPr>
            <w:noProof/>
            <w:webHidden/>
          </w:rPr>
          <w:fldChar w:fldCharType="separate"/>
        </w:r>
        <w:r w:rsidR="00F840A0">
          <w:rPr>
            <w:noProof/>
            <w:webHidden/>
          </w:rPr>
          <w:t>25</w:t>
        </w:r>
        <w:r>
          <w:rPr>
            <w:noProof/>
            <w:webHidden/>
          </w:rPr>
          <w:fldChar w:fldCharType="end"/>
        </w:r>
      </w:hyperlink>
    </w:p>
    <w:p w14:paraId="1F0FEA20" w14:textId="1FB49020"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24" w:history="1">
        <w:r w:rsidRPr="00FB1DCA">
          <w:rPr>
            <w:rStyle w:val="Hyperlink"/>
            <w:b/>
            <w:bCs/>
            <w:noProof/>
            <w:lang w:val="en-GB"/>
          </w:rPr>
          <w:t>20.1</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Keeping records and supporting documents</w:t>
        </w:r>
        <w:r>
          <w:rPr>
            <w:noProof/>
            <w:webHidden/>
          </w:rPr>
          <w:tab/>
        </w:r>
        <w:r>
          <w:rPr>
            <w:noProof/>
            <w:webHidden/>
          </w:rPr>
          <w:fldChar w:fldCharType="begin"/>
        </w:r>
        <w:r>
          <w:rPr>
            <w:noProof/>
            <w:webHidden/>
          </w:rPr>
          <w:instrText xml:space="preserve"> PAGEREF _Toc146101924 \h </w:instrText>
        </w:r>
        <w:r>
          <w:rPr>
            <w:noProof/>
            <w:webHidden/>
          </w:rPr>
        </w:r>
        <w:r>
          <w:rPr>
            <w:noProof/>
            <w:webHidden/>
          </w:rPr>
          <w:fldChar w:fldCharType="separate"/>
        </w:r>
        <w:r w:rsidR="00F840A0">
          <w:rPr>
            <w:noProof/>
            <w:webHidden/>
          </w:rPr>
          <w:t>25</w:t>
        </w:r>
        <w:r>
          <w:rPr>
            <w:noProof/>
            <w:webHidden/>
          </w:rPr>
          <w:fldChar w:fldCharType="end"/>
        </w:r>
      </w:hyperlink>
    </w:p>
    <w:p w14:paraId="4095927C" w14:textId="2E54D35B"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25" w:history="1">
        <w:r w:rsidRPr="00FB1DCA">
          <w:rPr>
            <w:rStyle w:val="Hyperlink"/>
            <w:b/>
            <w:bCs/>
            <w:noProof/>
            <w:lang w:val="en-GB"/>
          </w:rPr>
          <w:t>20.2</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Consequences of non-compliance</w:t>
        </w:r>
        <w:r>
          <w:rPr>
            <w:noProof/>
            <w:webHidden/>
          </w:rPr>
          <w:tab/>
        </w:r>
        <w:r>
          <w:rPr>
            <w:noProof/>
            <w:webHidden/>
          </w:rPr>
          <w:fldChar w:fldCharType="begin"/>
        </w:r>
        <w:r>
          <w:rPr>
            <w:noProof/>
            <w:webHidden/>
          </w:rPr>
          <w:instrText xml:space="preserve"> PAGEREF _Toc146101925 \h </w:instrText>
        </w:r>
        <w:r>
          <w:rPr>
            <w:noProof/>
            <w:webHidden/>
          </w:rPr>
        </w:r>
        <w:r>
          <w:rPr>
            <w:noProof/>
            <w:webHidden/>
          </w:rPr>
          <w:fldChar w:fldCharType="separate"/>
        </w:r>
        <w:r w:rsidR="00F840A0">
          <w:rPr>
            <w:noProof/>
            <w:webHidden/>
          </w:rPr>
          <w:t>25</w:t>
        </w:r>
        <w:r>
          <w:rPr>
            <w:noProof/>
            <w:webHidden/>
          </w:rPr>
          <w:fldChar w:fldCharType="end"/>
        </w:r>
      </w:hyperlink>
    </w:p>
    <w:p w14:paraId="4521761D" w14:textId="50157A89" w:rsidR="006C0CF2" w:rsidRDefault="006C0CF2">
      <w:pPr>
        <w:pStyle w:val="TOC4"/>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26" w:history="1">
        <w:r w:rsidRPr="00FB1DCA">
          <w:rPr>
            <w:rStyle w:val="Hyperlink"/>
            <w:rFonts w:eastAsia="EC Square Sans Pro Light"/>
            <w:noProof/>
            <w:lang w:eastAsia="en-GB"/>
          </w:rPr>
          <w:t>ARTICLE 21 — REPORTING</w:t>
        </w:r>
        <w:r>
          <w:rPr>
            <w:noProof/>
            <w:webHidden/>
          </w:rPr>
          <w:tab/>
        </w:r>
        <w:r>
          <w:rPr>
            <w:noProof/>
            <w:webHidden/>
          </w:rPr>
          <w:fldChar w:fldCharType="begin"/>
        </w:r>
        <w:r>
          <w:rPr>
            <w:noProof/>
            <w:webHidden/>
          </w:rPr>
          <w:instrText xml:space="preserve"> PAGEREF _Toc146101926 \h </w:instrText>
        </w:r>
        <w:r>
          <w:rPr>
            <w:noProof/>
            <w:webHidden/>
          </w:rPr>
        </w:r>
        <w:r>
          <w:rPr>
            <w:noProof/>
            <w:webHidden/>
          </w:rPr>
          <w:fldChar w:fldCharType="separate"/>
        </w:r>
        <w:r w:rsidR="00F840A0">
          <w:rPr>
            <w:noProof/>
            <w:webHidden/>
          </w:rPr>
          <w:t>26</w:t>
        </w:r>
        <w:r>
          <w:rPr>
            <w:noProof/>
            <w:webHidden/>
          </w:rPr>
          <w:fldChar w:fldCharType="end"/>
        </w:r>
      </w:hyperlink>
    </w:p>
    <w:p w14:paraId="2FBD12EC" w14:textId="2E1A6804"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27" w:history="1">
        <w:r w:rsidRPr="00FB1DCA">
          <w:rPr>
            <w:rStyle w:val="Hyperlink"/>
            <w:b/>
            <w:bCs/>
            <w:noProof/>
            <w:shd w:val="clear" w:color="auto" w:fill="FFFFFF"/>
            <w:lang w:val="en-GB"/>
          </w:rPr>
          <w:t>21.1</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Continuous reporting</w:t>
        </w:r>
        <w:r>
          <w:rPr>
            <w:noProof/>
            <w:webHidden/>
          </w:rPr>
          <w:tab/>
        </w:r>
        <w:r>
          <w:rPr>
            <w:noProof/>
            <w:webHidden/>
          </w:rPr>
          <w:fldChar w:fldCharType="begin"/>
        </w:r>
        <w:r>
          <w:rPr>
            <w:noProof/>
            <w:webHidden/>
          </w:rPr>
          <w:instrText xml:space="preserve"> PAGEREF _Toc146101927 \h </w:instrText>
        </w:r>
        <w:r>
          <w:rPr>
            <w:noProof/>
            <w:webHidden/>
          </w:rPr>
        </w:r>
        <w:r>
          <w:rPr>
            <w:noProof/>
            <w:webHidden/>
          </w:rPr>
          <w:fldChar w:fldCharType="separate"/>
        </w:r>
        <w:r w:rsidR="00F840A0">
          <w:rPr>
            <w:noProof/>
            <w:webHidden/>
          </w:rPr>
          <w:t>26</w:t>
        </w:r>
        <w:r>
          <w:rPr>
            <w:noProof/>
            <w:webHidden/>
          </w:rPr>
          <w:fldChar w:fldCharType="end"/>
        </w:r>
      </w:hyperlink>
    </w:p>
    <w:p w14:paraId="038BC027" w14:textId="353A98D2"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28" w:history="1">
        <w:r w:rsidRPr="00FB1DCA">
          <w:rPr>
            <w:rStyle w:val="Hyperlink"/>
            <w:b/>
            <w:bCs/>
            <w:noProof/>
            <w:shd w:val="clear" w:color="auto" w:fill="FFFFFF"/>
          </w:rPr>
          <w:t>21.2</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Periodic reporting</w:t>
        </w:r>
        <w:r>
          <w:rPr>
            <w:noProof/>
            <w:webHidden/>
          </w:rPr>
          <w:tab/>
        </w:r>
        <w:r>
          <w:rPr>
            <w:noProof/>
            <w:webHidden/>
          </w:rPr>
          <w:fldChar w:fldCharType="begin"/>
        </w:r>
        <w:r>
          <w:rPr>
            <w:noProof/>
            <w:webHidden/>
          </w:rPr>
          <w:instrText xml:space="preserve"> PAGEREF _Toc146101928 \h </w:instrText>
        </w:r>
        <w:r>
          <w:rPr>
            <w:noProof/>
            <w:webHidden/>
          </w:rPr>
        </w:r>
        <w:r>
          <w:rPr>
            <w:noProof/>
            <w:webHidden/>
          </w:rPr>
          <w:fldChar w:fldCharType="separate"/>
        </w:r>
        <w:r w:rsidR="00F840A0">
          <w:rPr>
            <w:noProof/>
            <w:webHidden/>
          </w:rPr>
          <w:t>26</w:t>
        </w:r>
        <w:r>
          <w:rPr>
            <w:noProof/>
            <w:webHidden/>
          </w:rPr>
          <w:fldChar w:fldCharType="end"/>
        </w:r>
      </w:hyperlink>
    </w:p>
    <w:p w14:paraId="23575889" w14:textId="7FB9D1E3"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29" w:history="1">
        <w:r w:rsidRPr="00FB1DCA">
          <w:rPr>
            <w:rStyle w:val="Hyperlink"/>
            <w:b/>
            <w:bCs/>
            <w:noProof/>
            <w:shd w:val="clear" w:color="auto" w:fill="FFFFFF"/>
            <w:lang w:val="en-GB"/>
          </w:rPr>
          <w:t>21.3</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Currency for financial statements and conversion into euros</w:t>
        </w:r>
        <w:r>
          <w:rPr>
            <w:noProof/>
            <w:webHidden/>
          </w:rPr>
          <w:tab/>
        </w:r>
        <w:r>
          <w:rPr>
            <w:noProof/>
            <w:webHidden/>
          </w:rPr>
          <w:fldChar w:fldCharType="begin"/>
        </w:r>
        <w:r>
          <w:rPr>
            <w:noProof/>
            <w:webHidden/>
          </w:rPr>
          <w:instrText xml:space="preserve"> PAGEREF _Toc146101929 \h </w:instrText>
        </w:r>
        <w:r>
          <w:rPr>
            <w:noProof/>
            <w:webHidden/>
          </w:rPr>
        </w:r>
        <w:r>
          <w:rPr>
            <w:noProof/>
            <w:webHidden/>
          </w:rPr>
          <w:fldChar w:fldCharType="separate"/>
        </w:r>
        <w:r w:rsidR="00F840A0">
          <w:rPr>
            <w:noProof/>
            <w:webHidden/>
          </w:rPr>
          <w:t>27</w:t>
        </w:r>
        <w:r>
          <w:rPr>
            <w:noProof/>
            <w:webHidden/>
          </w:rPr>
          <w:fldChar w:fldCharType="end"/>
        </w:r>
      </w:hyperlink>
    </w:p>
    <w:p w14:paraId="68EC345E" w14:textId="5B7290F9"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30" w:history="1">
        <w:r w:rsidRPr="00FB1DCA">
          <w:rPr>
            <w:rStyle w:val="Hyperlink"/>
            <w:b/>
            <w:bCs/>
            <w:noProof/>
            <w:shd w:val="clear" w:color="auto" w:fill="FFFFFF"/>
            <w:lang w:val="en-GB"/>
          </w:rPr>
          <w:t>21.4</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Reporting language</w:t>
        </w:r>
        <w:r>
          <w:rPr>
            <w:noProof/>
            <w:webHidden/>
          </w:rPr>
          <w:tab/>
        </w:r>
        <w:r>
          <w:rPr>
            <w:noProof/>
            <w:webHidden/>
          </w:rPr>
          <w:fldChar w:fldCharType="begin"/>
        </w:r>
        <w:r>
          <w:rPr>
            <w:noProof/>
            <w:webHidden/>
          </w:rPr>
          <w:instrText xml:space="preserve"> PAGEREF _Toc146101930 \h </w:instrText>
        </w:r>
        <w:r>
          <w:rPr>
            <w:noProof/>
            <w:webHidden/>
          </w:rPr>
        </w:r>
        <w:r>
          <w:rPr>
            <w:noProof/>
            <w:webHidden/>
          </w:rPr>
          <w:fldChar w:fldCharType="separate"/>
        </w:r>
        <w:r w:rsidR="00F840A0">
          <w:rPr>
            <w:noProof/>
            <w:webHidden/>
          </w:rPr>
          <w:t>27</w:t>
        </w:r>
        <w:r>
          <w:rPr>
            <w:noProof/>
            <w:webHidden/>
          </w:rPr>
          <w:fldChar w:fldCharType="end"/>
        </w:r>
      </w:hyperlink>
    </w:p>
    <w:p w14:paraId="48A1E79E" w14:textId="41041972"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31" w:history="1">
        <w:r w:rsidRPr="00FB1DCA">
          <w:rPr>
            <w:rStyle w:val="Hyperlink"/>
            <w:b/>
            <w:bCs/>
            <w:noProof/>
            <w:shd w:val="clear" w:color="auto" w:fill="FFFFFF"/>
            <w:lang w:val="en-GB"/>
          </w:rPr>
          <w:t>21.5</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Consequences of non-compliance</w:t>
        </w:r>
        <w:r>
          <w:rPr>
            <w:noProof/>
            <w:webHidden/>
          </w:rPr>
          <w:tab/>
        </w:r>
        <w:r>
          <w:rPr>
            <w:noProof/>
            <w:webHidden/>
          </w:rPr>
          <w:fldChar w:fldCharType="begin"/>
        </w:r>
        <w:r>
          <w:rPr>
            <w:noProof/>
            <w:webHidden/>
          </w:rPr>
          <w:instrText xml:space="preserve"> PAGEREF _Toc146101931 \h </w:instrText>
        </w:r>
        <w:r>
          <w:rPr>
            <w:noProof/>
            <w:webHidden/>
          </w:rPr>
        </w:r>
        <w:r>
          <w:rPr>
            <w:noProof/>
            <w:webHidden/>
          </w:rPr>
          <w:fldChar w:fldCharType="separate"/>
        </w:r>
        <w:r w:rsidR="00F840A0">
          <w:rPr>
            <w:noProof/>
            <w:webHidden/>
          </w:rPr>
          <w:t>27</w:t>
        </w:r>
        <w:r>
          <w:rPr>
            <w:noProof/>
            <w:webHidden/>
          </w:rPr>
          <w:fldChar w:fldCharType="end"/>
        </w:r>
      </w:hyperlink>
    </w:p>
    <w:p w14:paraId="063F80B4" w14:textId="1D3484C8" w:rsidR="006C0CF2" w:rsidRDefault="006C0CF2">
      <w:pPr>
        <w:pStyle w:val="TOC4"/>
        <w:tabs>
          <w:tab w:val="left" w:pos="2253"/>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32" w:history="1">
        <w:r w:rsidRPr="00FB1DCA">
          <w:rPr>
            <w:rStyle w:val="Hyperlink"/>
            <w:rFonts w:eastAsia="EC Square Sans Pro Light"/>
            <w:noProof/>
            <w:lang w:eastAsia="en-GB"/>
          </w:rPr>
          <w:t>ARTICLE 22</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noProof/>
            <w:lang w:eastAsia="en-GB"/>
          </w:rPr>
          <w:t>— PAYMENTS AND RECOVERIES — CALCULATION OF AMOUNTS DUE</w:t>
        </w:r>
        <w:r>
          <w:rPr>
            <w:noProof/>
            <w:webHidden/>
          </w:rPr>
          <w:tab/>
        </w:r>
        <w:r>
          <w:rPr>
            <w:noProof/>
            <w:webHidden/>
          </w:rPr>
          <w:fldChar w:fldCharType="begin"/>
        </w:r>
        <w:r>
          <w:rPr>
            <w:noProof/>
            <w:webHidden/>
          </w:rPr>
          <w:instrText xml:space="preserve"> PAGEREF _Toc146101932 \h </w:instrText>
        </w:r>
        <w:r>
          <w:rPr>
            <w:noProof/>
            <w:webHidden/>
          </w:rPr>
        </w:r>
        <w:r>
          <w:rPr>
            <w:noProof/>
            <w:webHidden/>
          </w:rPr>
          <w:fldChar w:fldCharType="separate"/>
        </w:r>
        <w:r w:rsidR="00F840A0">
          <w:rPr>
            <w:noProof/>
            <w:webHidden/>
          </w:rPr>
          <w:t>27</w:t>
        </w:r>
        <w:r>
          <w:rPr>
            <w:noProof/>
            <w:webHidden/>
          </w:rPr>
          <w:fldChar w:fldCharType="end"/>
        </w:r>
      </w:hyperlink>
    </w:p>
    <w:p w14:paraId="4D3926DF" w14:textId="0372F45B"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33" w:history="1">
        <w:r w:rsidRPr="00FB1DCA">
          <w:rPr>
            <w:rStyle w:val="Hyperlink"/>
            <w:b/>
            <w:bCs/>
            <w:noProof/>
            <w:shd w:val="clear" w:color="auto" w:fill="FFFFFF"/>
            <w:lang w:val="en-GB"/>
          </w:rPr>
          <w:t>22.1</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Payments and payment arrangements</w:t>
        </w:r>
        <w:r>
          <w:rPr>
            <w:noProof/>
            <w:webHidden/>
          </w:rPr>
          <w:tab/>
        </w:r>
        <w:r>
          <w:rPr>
            <w:noProof/>
            <w:webHidden/>
          </w:rPr>
          <w:fldChar w:fldCharType="begin"/>
        </w:r>
        <w:r>
          <w:rPr>
            <w:noProof/>
            <w:webHidden/>
          </w:rPr>
          <w:instrText xml:space="preserve"> PAGEREF _Toc146101933 \h </w:instrText>
        </w:r>
        <w:r>
          <w:rPr>
            <w:noProof/>
            <w:webHidden/>
          </w:rPr>
        </w:r>
        <w:r>
          <w:rPr>
            <w:noProof/>
            <w:webHidden/>
          </w:rPr>
          <w:fldChar w:fldCharType="separate"/>
        </w:r>
        <w:r w:rsidR="00F840A0">
          <w:rPr>
            <w:noProof/>
            <w:webHidden/>
          </w:rPr>
          <w:t>27</w:t>
        </w:r>
        <w:r>
          <w:rPr>
            <w:noProof/>
            <w:webHidden/>
          </w:rPr>
          <w:fldChar w:fldCharType="end"/>
        </w:r>
      </w:hyperlink>
    </w:p>
    <w:p w14:paraId="24951CAB" w14:textId="7E350767"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34" w:history="1">
        <w:r w:rsidRPr="00FB1DCA">
          <w:rPr>
            <w:rStyle w:val="Hyperlink"/>
            <w:b/>
            <w:bCs/>
            <w:noProof/>
            <w:shd w:val="clear" w:color="auto" w:fill="FFFFFF"/>
            <w:lang w:val="en-GB"/>
          </w:rPr>
          <w:t>22.2</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Recoveries</w:t>
        </w:r>
        <w:r>
          <w:rPr>
            <w:noProof/>
            <w:webHidden/>
          </w:rPr>
          <w:tab/>
        </w:r>
        <w:r>
          <w:rPr>
            <w:noProof/>
            <w:webHidden/>
          </w:rPr>
          <w:fldChar w:fldCharType="begin"/>
        </w:r>
        <w:r>
          <w:rPr>
            <w:noProof/>
            <w:webHidden/>
          </w:rPr>
          <w:instrText xml:space="preserve"> PAGEREF _Toc146101934 \h </w:instrText>
        </w:r>
        <w:r>
          <w:rPr>
            <w:noProof/>
            <w:webHidden/>
          </w:rPr>
        </w:r>
        <w:r>
          <w:rPr>
            <w:noProof/>
            <w:webHidden/>
          </w:rPr>
          <w:fldChar w:fldCharType="separate"/>
        </w:r>
        <w:r w:rsidR="00F840A0">
          <w:rPr>
            <w:noProof/>
            <w:webHidden/>
          </w:rPr>
          <w:t>27</w:t>
        </w:r>
        <w:r>
          <w:rPr>
            <w:noProof/>
            <w:webHidden/>
          </w:rPr>
          <w:fldChar w:fldCharType="end"/>
        </w:r>
      </w:hyperlink>
    </w:p>
    <w:p w14:paraId="077995EE" w14:textId="23367DB8"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35" w:history="1">
        <w:r w:rsidRPr="00FB1DCA">
          <w:rPr>
            <w:rStyle w:val="Hyperlink"/>
            <w:b/>
            <w:bCs/>
            <w:noProof/>
            <w:shd w:val="clear" w:color="auto" w:fill="FFFFFF"/>
            <w:lang w:val="en-GB"/>
          </w:rPr>
          <w:t>22.3</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Amounts due</w:t>
        </w:r>
        <w:r>
          <w:rPr>
            <w:noProof/>
            <w:webHidden/>
          </w:rPr>
          <w:tab/>
        </w:r>
        <w:r>
          <w:rPr>
            <w:noProof/>
            <w:webHidden/>
          </w:rPr>
          <w:fldChar w:fldCharType="begin"/>
        </w:r>
        <w:r>
          <w:rPr>
            <w:noProof/>
            <w:webHidden/>
          </w:rPr>
          <w:instrText xml:space="preserve"> PAGEREF _Toc146101935 \h </w:instrText>
        </w:r>
        <w:r>
          <w:rPr>
            <w:noProof/>
            <w:webHidden/>
          </w:rPr>
        </w:r>
        <w:r>
          <w:rPr>
            <w:noProof/>
            <w:webHidden/>
          </w:rPr>
          <w:fldChar w:fldCharType="separate"/>
        </w:r>
        <w:r w:rsidR="00F840A0">
          <w:rPr>
            <w:noProof/>
            <w:webHidden/>
          </w:rPr>
          <w:t>28</w:t>
        </w:r>
        <w:r>
          <w:rPr>
            <w:noProof/>
            <w:webHidden/>
          </w:rPr>
          <w:fldChar w:fldCharType="end"/>
        </w:r>
      </w:hyperlink>
    </w:p>
    <w:p w14:paraId="5E797BB7" w14:textId="180FB8DE"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36" w:history="1">
        <w:r w:rsidRPr="00FB1DCA">
          <w:rPr>
            <w:rStyle w:val="Hyperlink"/>
            <w:b/>
            <w:bCs/>
            <w:noProof/>
            <w:shd w:val="clear" w:color="auto" w:fill="FFFFFF"/>
            <w:lang w:val="en-GB"/>
          </w:rPr>
          <w:t>22.4</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Enforced recovery</w:t>
        </w:r>
        <w:r>
          <w:rPr>
            <w:noProof/>
            <w:webHidden/>
          </w:rPr>
          <w:tab/>
        </w:r>
        <w:r>
          <w:rPr>
            <w:noProof/>
            <w:webHidden/>
          </w:rPr>
          <w:fldChar w:fldCharType="begin"/>
        </w:r>
        <w:r>
          <w:rPr>
            <w:noProof/>
            <w:webHidden/>
          </w:rPr>
          <w:instrText xml:space="preserve"> PAGEREF _Toc146101936 \h </w:instrText>
        </w:r>
        <w:r>
          <w:rPr>
            <w:noProof/>
            <w:webHidden/>
          </w:rPr>
        </w:r>
        <w:r>
          <w:rPr>
            <w:noProof/>
            <w:webHidden/>
          </w:rPr>
          <w:fldChar w:fldCharType="separate"/>
        </w:r>
        <w:r w:rsidR="00F840A0">
          <w:rPr>
            <w:noProof/>
            <w:webHidden/>
          </w:rPr>
          <w:t>31</w:t>
        </w:r>
        <w:r>
          <w:rPr>
            <w:noProof/>
            <w:webHidden/>
          </w:rPr>
          <w:fldChar w:fldCharType="end"/>
        </w:r>
      </w:hyperlink>
    </w:p>
    <w:p w14:paraId="758BF46B" w14:textId="150EE9F0"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37" w:history="1">
        <w:r w:rsidRPr="00FB1DCA">
          <w:rPr>
            <w:rStyle w:val="Hyperlink"/>
            <w:b/>
            <w:bCs/>
            <w:noProof/>
            <w:shd w:val="clear" w:color="auto" w:fill="FFFFFF"/>
            <w:lang w:val="en-GB"/>
          </w:rPr>
          <w:t>22.5</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Consequences of non-compliance</w:t>
        </w:r>
        <w:r>
          <w:rPr>
            <w:noProof/>
            <w:webHidden/>
          </w:rPr>
          <w:tab/>
        </w:r>
        <w:r>
          <w:rPr>
            <w:noProof/>
            <w:webHidden/>
          </w:rPr>
          <w:fldChar w:fldCharType="begin"/>
        </w:r>
        <w:r>
          <w:rPr>
            <w:noProof/>
            <w:webHidden/>
          </w:rPr>
          <w:instrText xml:space="preserve"> PAGEREF _Toc146101937 \h </w:instrText>
        </w:r>
        <w:r>
          <w:rPr>
            <w:noProof/>
            <w:webHidden/>
          </w:rPr>
        </w:r>
        <w:r>
          <w:rPr>
            <w:noProof/>
            <w:webHidden/>
          </w:rPr>
          <w:fldChar w:fldCharType="separate"/>
        </w:r>
        <w:r w:rsidR="00F840A0">
          <w:rPr>
            <w:noProof/>
            <w:webHidden/>
          </w:rPr>
          <w:t>31</w:t>
        </w:r>
        <w:r>
          <w:rPr>
            <w:noProof/>
            <w:webHidden/>
          </w:rPr>
          <w:fldChar w:fldCharType="end"/>
        </w:r>
      </w:hyperlink>
    </w:p>
    <w:p w14:paraId="152C9E04" w14:textId="17E97180" w:rsidR="006C0CF2" w:rsidRDefault="006C0CF2">
      <w:pPr>
        <w:pStyle w:val="TOC4"/>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38" w:history="1">
        <w:r w:rsidRPr="00FB1DCA">
          <w:rPr>
            <w:rStyle w:val="Hyperlink"/>
            <w:rFonts w:eastAsia="EC Square Sans Pro Light"/>
            <w:noProof/>
            <w:lang w:eastAsia="en-GB"/>
          </w:rPr>
          <w:t>ARTICLE 23 — GUARANTEES</w:t>
        </w:r>
        <w:r>
          <w:rPr>
            <w:noProof/>
            <w:webHidden/>
          </w:rPr>
          <w:tab/>
        </w:r>
        <w:r>
          <w:rPr>
            <w:noProof/>
            <w:webHidden/>
          </w:rPr>
          <w:fldChar w:fldCharType="begin"/>
        </w:r>
        <w:r>
          <w:rPr>
            <w:noProof/>
            <w:webHidden/>
          </w:rPr>
          <w:instrText xml:space="preserve"> PAGEREF _Toc146101938 \h </w:instrText>
        </w:r>
        <w:r>
          <w:rPr>
            <w:noProof/>
            <w:webHidden/>
          </w:rPr>
        </w:r>
        <w:r>
          <w:rPr>
            <w:noProof/>
            <w:webHidden/>
          </w:rPr>
          <w:fldChar w:fldCharType="separate"/>
        </w:r>
        <w:r w:rsidR="00F840A0">
          <w:rPr>
            <w:noProof/>
            <w:webHidden/>
          </w:rPr>
          <w:t>32</w:t>
        </w:r>
        <w:r>
          <w:rPr>
            <w:noProof/>
            <w:webHidden/>
          </w:rPr>
          <w:fldChar w:fldCharType="end"/>
        </w:r>
      </w:hyperlink>
    </w:p>
    <w:p w14:paraId="6BB6BDB7" w14:textId="2053ADF1"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39" w:history="1">
        <w:r w:rsidRPr="00FB1DCA">
          <w:rPr>
            <w:rStyle w:val="Hyperlink"/>
            <w:b/>
            <w:bCs/>
            <w:noProof/>
            <w:lang w:val="en-GB"/>
          </w:rPr>
          <w:t>23.1</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Prefinancing guarantee</w:t>
        </w:r>
        <w:r>
          <w:rPr>
            <w:noProof/>
            <w:webHidden/>
          </w:rPr>
          <w:tab/>
        </w:r>
        <w:r>
          <w:rPr>
            <w:noProof/>
            <w:webHidden/>
          </w:rPr>
          <w:fldChar w:fldCharType="begin"/>
        </w:r>
        <w:r>
          <w:rPr>
            <w:noProof/>
            <w:webHidden/>
          </w:rPr>
          <w:instrText xml:space="preserve"> PAGEREF _Toc146101939 \h </w:instrText>
        </w:r>
        <w:r>
          <w:rPr>
            <w:noProof/>
            <w:webHidden/>
          </w:rPr>
        </w:r>
        <w:r>
          <w:rPr>
            <w:noProof/>
            <w:webHidden/>
          </w:rPr>
          <w:fldChar w:fldCharType="separate"/>
        </w:r>
        <w:r w:rsidR="00F840A0">
          <w:rPr>
            <w:noProof/>
            <w:webHidden/>
          </w:rPr>
          <w:t>32</w:t>
        </w:r>
        <w:r>
          <w:rPr>
            <w:noProof/>
            <w:webHidden/>
          </w:rPr>
          <w:fldChar w:fldCharType="end"/>
        </w:r>
      </w:hyperlink>
    </w:p>
    <w:p w14:paraId="5C991382" w14:textId="77A0102D"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40" w:history="1">
        <w:r w:rsidRPr="00FB1DCA">
          <w:rPr>
            <w:rStyle w:val="Hyperlink"/>
            <w:b/>
            <w:bCs/>
            <w:noProof/>
            <w:lang w:val="en-GB"/>
          </w:rPr>
          <w:t>23.2</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Consequences of non-compliance</w:t>
        </w:r>
        <w:r>
          <w:rPr>
            <w:noProof/>
            <w:webHidden/>
          </w:rPr>
          <w:tab/>
        </w:r>
        <w:r>
          <w:rPr>
            <w:noProof/>
            <w:webHidden/>
          </w:rPr>
          <w:fldChar w:fldCharType="begin"/>
        </w:r>
        <w:r>
          <w:rPr>
            <w:noProof/>
            <w:webHidden/>
          </w:rPr>
          <w:instrText xml:space="preserve"> PAGEREF _Toc146101940 \h </w:instrText>
        </w:r>
        <w:r>
          <w:rPr>
            <w:noProof/>
            <w:webHidden/>
          </w:rPr>
        </w:r>
        <w:r>
          <w:rPr>
            <w:noProof/>
            <w:webHidden/>
          </w:rPr>
          <w:fldChar w:fldCharType="separate"/>
        </w:r>
        <w:r w:rsidR="00F840A0">
          <w:rPr>
            <w:noProof/>
            <w:webHidden/>
          </w:rPr>
          <w:t>32</w:t>
        </w:r>
        <w:r>
          <w:rPr>
            <w:noProof/>
            <w:webHidden/>
          </w:rPr>
          <w:fldChar w:fldCharType="end"/>
        </w:r>
      </w:hyperlink>
    </w:p>
    <w:p w14:paraId="778E5025" w14:textId="6615DEF4" w:rsidR="006C0CF2" w:rsidRDefault="006C0CF2">
      <w:pPr>
        <w:pStyle w:val="TOC4"/>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41" w:history="1">
        <w:r w:rsidRPr="00FB1DCA">
          <w:rPr>
            <w:rStyle w:val="Hyperlink"/>
            <w:rFonts w:eastAsia="EC Square Sans Pro Light"/>
            <w:noProof/>
            <w:lang w:eastAsia="en-GB"/>
          </w:rPr>
          <w:t>ARTICLE 24 — CERTIFICATES</w:t>
        </w:r>
        <w:r>
          <w:rPr>
            <w:noProof/>
            <w:webHidden/>
          </w:rPr>
          <w:tab/>
        </w:r>
        <w:r>
          <w:rPr>
            <w:noProof/>
            <w:webHidden/>
          </w:rPr>
          <w:fldChar w:fldCharType="begin"/>
        </w:r>
        <w:r>
          <w:rPr>
            <w:noProof/>
            <w:webHidden/>
          </w:rPr>
          <w:instrText xml:space="preserve"> PAGEREF _Toc146101941 \h </w:instrText>
        </w:r>
        <w:r>
          <w:rPr>
            <w:noProof/>
            <w:webHidden/>
          </w:rPr>
        </w:r>
        <w:r>
          <w:rPr>
            <w:noProof/>
            <w:webHidden/>
          </w:rPr>
          <w:fldChar w:fldCharType="separate"/>
        </w:r>
        <w:r w:rsidR="00F840A0">
          <w:rPr>
            <w:noProof/>
            <w:webHidden/>
          </w:rPr>
          <w:t>33</w:t>
        </w:r>
        <w:r>
          <w:rPr>
            <w:noProof/>
            <w:webHidden/>
          </w:rPr>
          <w:fldChar w:fldCharType="end"/>
        </w:r>
      </w:hyperlink>
    </w:p>
    <w:p w14:paraId="29A58731" w14:textId="425B53C6" w:rsidR="006C0CF2" w:rsidRDefault="006C0CF2">
      <w:pPr>
        <w:pStyle w:val="TOC4"/>
        <w:tabs>
          <w:tab w:val="left" w:pos="2253"/>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42" w:history="1">
        <w:r w:rsidRPr="00FB1DCA">
          <w:rPr>
            <w:rStyle w:val="Hyperlink"/>
            <w:rFonts w:eastAsia="EC Square Sans Pro Light"/>
            <w:noProof/>
            <w:lang w:eastAsia="en-GB"/>
          </w:rPr>
          <w:t>ARTICLE 25</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noProof/>
            <w:lang w:eastAsia="en-GB"/>
          </w:rPr>
          <w:t>— CHECKS, REVIEWS, AUDITS AND INVESTIGATIONS — EXTENSION OF FINDINGS</w:t>
        </w:r>
        <w:r>
          <w:rPr>
            <w:noProof/>
            <w:webHidden/>
          </w:rPr>
          <w:tab/>
        </w:r>
        <w:r>
          <w:rPr>
            <w:noProof/>
            <w:webHidden/>
          </w:rPr>
          <w:fldChar w:fldCharType="begin"/>
        </w:r>
        <w:r>
          <w:rPr>
            <w:noProof/>
            <w:webHidden/>
          </w:rPr>
          <w:instrText xml:space="preserve"> PAGEREF _Toc146101942 \h </w:instrText>
        </w:r>
        <w:r>
          <w:rPr>
            <w:noProof/>
            <w:webHidden/>
          </w:rPr>
        </w:r>
        <w:r>
          <w:rPr>
            <w:noProof/>
            <w:webHidden/>
          </w:rPr>
          <w:fldChar w:fldCharType="separate"/>
        </w:r>
        <w:r w:rsidR="00F840A0">
          <w:rPr>
            <w:noProof/>
            <w:webHidden/>
          </w:rPr>
          <w:t>33</w:t>
        </w:r>
        <w:r>
          <w:rPr>
            <w:noProof/>
            <w:webHidden/>
          </w:rPr>
          <w:fldChar w:fldCharType="end"/>
        </w:r>
      </w:hyperlink>
    </w:p>
    <w:p w14:paraId="4E401E12" w14:textId="3DC5C2AF"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43" w:history="1">
        <w:r w:rsidRPr="00FB1DCA">
          <w:rPr>
            <w:rStyle w:val="Hyperlink"/>
            <w:rFonts w:eastAsia="EC Square Sans Pro Light"/>
            <w:b/>
            <w:bCs/>
            <w:noProof/>
            <w:lang w:val="en-GB"/>
          </w:rPr>
          <w:t>25.1</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Granting authority checks, reviews and audits</w:t>
        </w:r>
        <w:r>
          <w:rPr>
            <w:noProof/>
            <w:webHidden/>
          </w:rPr>
          <w:tab/>
        </w:r>
        <w:r>
          <w:rPr>
            <w:noProof/>
            <w:webHidden/>
          </w:rPr>
          <w:fldChar w:fldCharType="begin"/>
        </w:r>
        <w:r>
          <w:rPr>
            <w:noProof/>
            <w:webHidden/>
          </w:rPr>
          <w:instrText xml:space="preserve"> PAGEREF _Toc146101943 \h </w:instrText>
        </w:r>
        <w:r>
          <w:rPr>
            <w:noProof/>
            <w:webHidden/>
          </w:rPr>
        </w:r>
        <w:r>
          <w:rPr>
            <w:noProof/>
            <w:webHidden/>
          </w:rPr>
          <w:fldChar w:fldCharType="separate"/>
        </w:r>
        <w:r w:rsidR="00F840A0">
          <w:rPr>
            <w:noProof/>
            <w:webHidden/>
          </w:rPr>
          <w:t>33</w:t>
        </w:r>
        <w:r>
          <w:rPr>
            <w:noProof/>
            <w:webHidden/>
          </w:rPr>
          <w:fldChar w:fldCharType="end"/>
        </w:r>
      </w:hyperlink>
    </w:p>
    <w:p w14:paraId="0CCE6605" w14:textId="04FE9D68"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44" w:history="1">
        <w:r w:rsidRPr="00FB1DCA">
          <w:rPr>
            <w:rStyle w:val="Hyperlink"/>
            <w:rFonts w:eastAsia="EC Square Sans Pro Light"/>
            <w:b/>
            <w:bCs/>
            <w:noProof/>
            <w:lang w:val="en-GB"/>
          </w:rPr>
          <w:t>25.2</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European Commission checks, reviews and audits in grants of other granting authorities</w:t>
        </w:r>
        <w:r>
          <w:rPr>
            <w:noProof/>
            <w:webHidden/>
          </w:rPr>
          <w:tab/>
        </w:r>
        <w:r>
          <w:rPr>
            <w:noProof/>
            <w:webHidden/>
          </w:rPr>
          <w:fldChar w:fldCharType="begin"/>
        </w:r>
        <w:r>
          <w:rPr>
            <w:noProof/>
            <w:webHidden/>
          </w:rPr>
          <w:instrText xml:space="preserve"> PAGEREF _Toc146101944 \h </w:instrText>
        </w:r>
        <w:r>
          <w:rPr>
            <w:noProof/>
            <w:webHidden/>
          </w:rPr>
        </w:r>
        <w:r>
          <w:rPr>
            <w:noProof/>
            <w:webHidden/>
          </w:rPr>
          <w:fldChar w:fldCharType="separate"/>
        </w:r>
        <w:r w:rsidR="00F840A0">
          <w:rPr>
            <w:noProof/>
            <w:webHidden/>
          </w:rPr>
          <w:t>34</w:t>
        </w:r>
        <w:r>
          <w:rPr>
            <w:noProof/>
            <w:webHidden/>
          </w:rPr>
          <w:fldChar w:fldCharType="end"/>
        </w:r>
      </w:hyperlink>
    </w:p>
    <w:p w14:paraId="652C7A3F" w14:textId="2F590769"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45" w:history="1">
        <w:r w:rsidRPr="00FB1DCA">
          <w:rPr>
            <w:rStyle w:val="Hyperlink"/>
            <w:rFonts w:eastAsia="EC Square Sans Pro Light"/>
            <w:b/>
            <w:bCs/>
            <w:noProof/>
            <w:lang w:val="en-GB"/>
          </w:rPr>
          <w:t>25.3</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bCs/>
            <w:noProof/>
            <w:lang w:val="en-GB"/>
          </w:rPr>
          <w:t>Access to records for assessing simplified forms of funding</w:t>
        </w:r>
        <w:r>
          <w:rPr>
            <w:noProof/>
            <w:webHidden/>
          </w:rPr>
          <w:tab/>
        </w:r>
        <w:r>
          <w:rPr>
            <w:noProof/>
            <w:webHidden/>
          </w:rPr>
          <w:fldChar w:fldCharType="begin"/>
        </w:r>
        <w:r>
          <w:rPr>
            <w:noProof/>
            <w:webHidden/>
          </w:rPr>
          <w:instrText xml:space="preserve"> PAGEREF _Toc146101945 \h </w:instrText>
        </w:r>
        <w:r>
          <w:rPr>
            <w:noProof/>
            <w:webHidden/>
          </w:rPr>
        </w:r>
        <w:r>
          <w:rPr>
            <w:noProof/>
            <w:webHidden/>
          </w:rPr>
          <w:fldChar w:fldCharType="separate"/>
        </w:r>
        <w:r w:rsidR="00F840A0">
          <w:rPr>
            <w:noProof/>
            <w:webHidden/>
          </w:rPr>
          <w:t>34</w:t>
        </w:r>
        <w:r>
          <w:rPr>
            <w:noProof/>
            <w:webHidden/>
          </w:rPr>
          <w:fldChar w:fldCharType="end"/>
        </w:r>
      </w:hyperlink>
    </w:p>
    <w:p w14:paraId="765AB812" w14:textId="4F829AB9"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46" w:history="1">
        <w:r w:rsidRPr="00FB1DCA">
          <w:rPr>
            <w:rStyle w:val="Hyperlink"/>
            <w:rFonts w:eastAsia="EC Square Sans Pro Light"/>
            <w:b/>
            <w:bCs/>
            <w:noProof/>
            <w:lang w:val="en-GB"/>
          </w:rPr>
          <w:t>25.4</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OLAF, EPPO and ECA audits and investigations</w:t>
        </w:r>
        <w:r>
          <w:rPr>
            <w:noProof/>
            <w:webHidden/>
          </w:rPr>
          <w:tab/>
        </w:r>
        <w:r>
          <w:rPr>
            <w:noProof/>
            <w:webHidden/>
          </w:rPr>
          <w:fldChar w:fldCharType="begin"/>
        </w:r>
        <w:r>
          <w:rPr>
            <w:noProof/>
            <w:webHidden/>
          </w:rPr>
          <w:instrText xml:space="preserve"> PAGEREF _Toc146101946 \h </w:instrText>
        </w:r>
        <w:r>
          <w:rPr>
            <w:noProof/>
            <w:webHidden/>
          </w:rPr>
        </w:r>
        <w:r>
          <w:rPr>
            <w:noProof/>
            <w:webHidden/>
          </w:rPr>
          <w:fldChar w:fldCharType="separate"/>
        </w:r>
        <w:r w:rsidR="00F840A0">
          <w:rPr>
            <w:noProof/>
            <w:webHidden/>
          </w:rPr>
          <w:t>34</w:t>
        </w:r>
        <w:r>
          <w:rPr>
            <w:noProof/>
            <w:webHidden/>
          </w:rPr>
          <w:fldChar w:fldCharType="end"/>
        </w:r>
      </w:hyperlink>
    </w:p>
    <w:p w14:paraId="11548E0B" w14:textId="3EA9E5B8"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47" w:history="1">
        <w:r w:rsidRPr="00FB1DCA">
          <w:rPr>
            <w:rStyle w:val="Hyperlink"/>
            <w:rFonts w:eastAsia="EC Square Sans Pro Light"/>
            <w:b/>
            <w:bCs/>
            <w:noProof/>
            <w:lang w:val="en-GB"/>
          </w:rPr>
          <w:t>25.5</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Consequences of checks, reviews, audits and investigations — Extension of findings</w:t>
        </w:r>
        <w:r>
          <w:rPr>
            <w:noProof/>
            <w:webHidden/>
          </w:rPr>
          <w:tab/>
        </w:r>
        <w:r>
          <w:rPr>
            <w:noProof/>
            <w:webHidden/>
          </w:rPr>
          <w:fldChar w:fldCharType="begin"/>
        </w:r>
        <w:r>
          <w:rPr>
            <w:noProof/>
            <w:webHidden/>
          </w:rPr>
          <w:instrText xml:space="preserve"> PAGEREF _Toc146101947 \h </w:instrText>
        </w:r>
        <w:r>
          <w:rPr>
            <w:noProof/>
            <w:webHidden/>
          </w:rPr>
        </w:r>
        <w:r>
          <w:rPr>
            <w:noProof/>
            <w:webHidden/>
          </w:rPr>
          <w:fldChar w:fldCharType="separate"/>
        </w:r>
        <w:r w:rsidR="00F840A0">
          <w:rPr>
            <w:noProof/>
            <w:webHidden/>
          </w:rPr>
          <w:t>35</w:t>
        </w:r>
        <w:r>
          <w:rPr>
            <w:noProof/>
            <w:webHidden/>
          </w:rPr>
          <w:fldChar w:fldCharType="end"/>
        </w:r>
      </w:hyperlink>
    </w:p>
    <w:p w14:paraId="73D9E714" w14:textId="76C9C36E"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48" w:history="1">
        <w:r w:rsidRPr="00FB1DCA">
          <w:rPr>
            <w:rStyle w:val="Hyperlink"/>
            <w:rFonts w:eastAsia="EC Square Sans Pro Light"/>
            <w:b/>
            <w:bCs/>
            <w:noProof/>
            <w:lang w:val="en-GB"/>
          </w:rPr>
          <w:t>25.6</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Consequences of non-compliance</w:t>
        </w:r>
        <w:r>
          <w:rPr>
            <w:noProof/>
            <w:webHidden/>
          </w:rPr>
          <w:tab/>
        </w:r>
        <w:r>
          <w:rPr>
            <w:noProof/>
            <w:webHidden/>
          </w:rPr>
          <w:fldChar w:fldCharType="begin"/>
        </w:r>
        <w:r>
          <w:rPr>
            <w:noProof/>
            <w:webHidden/>
          </w:rPr>
          <w:instrText xml:space="preserve"> PAGEREF _Toc146101948 \h </w:instrText>
        </w:r>
        <w:r>
          <w:rPr>
            <w:noProof/>
            <w:webHidden/>
          </w:rPr>
        </w:r>
        <w:r>
          <w:rPr>
            <w:noProof/>
            <w:webHidden/>
          </w:rPr>
          <w:fldChar w:fldCharType="separate"/>
        </w:r>
        <w:r w:rsidR="00F840A0">
          <w:rPr>
            <w:noProof/>
            <w:webHidden/>
          </w:rPr>
          <w:t>35</w:t>
        </w:r>
        <w:r>
          <w:rPr>
            <w:noProof/>
            <w:webHidden/>
          </w:rPr>
          <w:fldChar w:fldCharType="end"/>
        </w:r>
      </w:hyperlink>
    </w:p>
    <w:p w14:paraId="0982D51E" w14:textId="0BB4C275" w:rsidR="006C0CF2" w:rsidRDefault="006C0CF2">
      <w:pPr>
        <w:pStyle w:val="TOC4"/>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49" w:history="1">
        <w:r w:rsidRPr="00FB1DCA">
          <w:rPr>
            <w:rStyle w:val="Hyperlink"/>
            <w:rFonts w:eastAsia="EC Square Sans Pro Light"/>
            <w:noProof/>
          </w:rPr>
          <w:t>ARTICLE 26 — IMPACT EVALUATIONS</w:t>
        </w:r>
        <w:r>
          <w:rPr>
            <w:noProof/>
            <w:webHidden/>
          </w:rPr>
          <w:tab/>
        </w:r>
        <w:r>
          <w:rPr>
            <w:noProof/>
            <w:webHidden/>
          </w:rPr>
          <w:fldChar w:fldCharType="begin"/>
        </w:r>
        <w:r>
          <w:rPr>
            <w:noProof/>
            <w:webHidden/>
          </w:rPr>
          <w:instrText xml:space="preserve"> PAGEREF _Toc146101949 \h </w:instrText>
        </w:r>
        <w:r>
          <w:rPr>
            <w:noProof/>
            <w:webHidden/>
          </w:rPr>
        </w:r>
        <w:r>
          <w:rPr>
            <w:noProof/>
            <w:webHidden/>
          </w:rPr>
          <w:fldChar w:fldCharType="separate"/>
        </w:r>
        <w:r w:rsidR="00F840A0">
          <w:rPr>
            <w:noProof/>
            <w:webHidden/>
          </w:rPr>
          <w:t>35</w:t>
        </w:r>
        <w:r>
          <w:rPr>
            <w:noProof/>
            <w:webHidden/>
          </w:rPr>
          <w:fldChar w:fldCharType="end"/>
        </w:r>
      </w:hyperlink>
    </w:p>
    <w:p w14:paraId="7B369445" w14:textId="5366D7BE" w:rsidR="006C0CF2" w:rsidRDefault="006C0CF2">
      <w:pPr>
        <w:pStyle w:val="TOC1"/>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50" w:history="1">
        <w:r w:rsidRPr="00FB1DCA">
          <w:rPr>
            <w:rStyle w:val="Hyperlink"/>
            <w:rFonts w:eastAsia="EC Square Sans Pro Light"/>
            <w:noProof/>
          </w:rPr>
          <w:t>CHAPTER 5 CONSEQUENCES OF NON-COMPLIANCE</w:t>
        </w:r>
        <w:r>
          <w:rPr>
            <w:noProof/>
            <w:webHidden/>
          </w:rPr>
          <w:tab/>
        </w:r>
        <w:r>
          <w:rPr>
            <w:noProof/>
            <w:webHidden/>
          </w:rPr>
          <w:fldChar w:fldCharType="begin"/>
        </w:r>
        <w:r>
          <w:rPr>
            <w:noProof/>
            <w:webHidden/>
          </w:rPr>
          <w:instrText xml:space="preserve"> PAGEREF _Toc146101950 \h </w:instrText>
        </w:r>
        <w:r>
          <w:rPr>
            <w:noProof/>
            <w:webHidden/>
          </w:rPr>
        </w:r>
        <w:r>
          <w:rPr>
            <w:noProof/>
            <w:webHidden/>
          </w:rPr>
          <w:fldChar w:fldCharType="separate"/>
        </w:r>
        <w:r w:rsidR="00F840A0">
          <w:rPr>
            <w:noProof/>
            <w:webHidden/>
          </w:rPr>
          <w:t>35</w:t>
        </w:r>
        <w:r>
          <w:rPr>
            <w:noProof/>
            <w:webHidden/>
          </w:rPr>
          <w:fldChar w:fldCharType="end"/>
        </w:r>
      </w:hyperlink>
    </w:p>
    <w:p w14:paraId="77E319FE" w14:textId="6FF2C522" w:rsidR="006C0CF2" w:rsidRDefault="006C0CF2">
      <w:pPr>
        <w:pStyle w:val="TOC2"/>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51" w:history="1">
        <w:r w:rsidRPr="00FB1DCA">
          <w:rPr>
            <w:rStyle w:val="Hyperlink"/>
            <w:rFonts w:ascii="Times New Roman Bold" w:eastAsia="EC Square Sans Pro Light" w:hAnsi="Times New Roman Bold"/>
            <w:b/>
            <w:bCs/>
            <w:caps/>
            <w:noProof/>
          </w:rPr>
          <w:t>SECTION 1 REJECTIONS AND GRANT REDUCTION</w:t>
        </w:r>
        <w:r>
          <w:rPr>
            <w:noProof/>
            <w:webHidden/>
          </w:rPr>
          <w:tab/>
        </w:r>
        <w:r>
          <w:rPr>
            <w:noProof/>
            <w:webHidden/>
          </w:rPr>
          <w:fldChar w:fldCharType="begin"/>
        </w:r>
        <w:r>
          <w:rPr>
            <w:noProof/>
            <w:webHidden/>
          </w:rPr>
          <w:instrText xml:space="preserve"> PAGEREF _Toc146101951 \h </w:instrText>
        </w:r>
        <w:r>
          <w:rPr>
            <w:noProof/>
            <w:webHidden/>
          </w:rPr>
        </w:r>
        <w:r>
          <w:rPr>
            <w:noProof/>
            <w:webHidden/>
          </w:rPr>
          <w:fldChar w:fldCharType="separate"/>
        </w:r>
        <w:r w:rsidR="00F840A0">
          <w:rPr>
            <w:noProof/>
            <w:webHidden/>
          </w:rPr>
          <w:t>35</w:t>
        </w:r>
        <w:r>
          <w:rPr>
            <w:noProof/>
            <w:webHidden/>
          </w:rPr>
          <w:fldChar w:fldCharType="end"/>
        </w:r>
      </w:hyperlink>
    </w:p>
    <w:p w14:paraId="5E691A16" w14:textId="37E8D13C" w:rsidR="006C0CF2" w:rsidRDefault="006C0CF2">
      <w:pPr>
        <w:pStyle w:val="TOC4"/>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52" w:history="1">
        <w:r w:rsidRPr="00FB1DCA">
          <w:rPr>
            <w:rStyle w:val="Hyperlink"/>
            <w:rFonts w:eastAsia="EC Square Sans Pro Light"/>
            <w:noProof/>
          </w:rPr>
          <w:t>ARTICLE 27 — REJECTION OF CONTRIBUTIONS</w:t>
        </w:r>
        <w:r>
          <w:rPr>
            <w:noProof/>
            <w:webHidden/>
          </w:rPr>
          <w:tab/>
        </w:r>
        <w:r>
          <w:rPr>
            <w:noProof/>
            <w:webHidden/>
          </w:rPr>
          <w:fldChar w:fldCharType="begin"/>
        </w:r>
        <w:r>
          <w:rPr>
            <w:noProof/>
            <w:webHidden/>
          </w:rPr>
          <w:instrText xml:space="preserve"> PAGEREF _Toc146101952 \h </w:instrText>
        </w:r>
        <w:r>
          <w:rPr>
            <w:noProof/>
            <w:webHidden/>
          </w:rPr>
        </w:r>
        <w:r>
          <w:rPr>
            <w:noProof/>
            <w:webHidden/>
          </w:rPr>
          <w:fldChar w:fldCharType="separate"/>
        </w:r>
        <w:r w:rsidR="00F840A0">
          <w:rPr>
            <w:noProof/>
            <w:webHidden/>
          </w:rPr>
          <w:t>35</w:t>
        </w:r>
        <w:r>
          <w:rPr>
            <w:noProof/>
            <w:webHidden/>
          </w:rPr>
          <w:fldChar w:fldCharType="end"/>
        </w:r>
      </w:hyperlink>
    </w:p>
    <w:p w14:paraId="011A9EBB" w14:textId="649C2F77"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53" w:history="1">
        <w:r w:rsidRPr="00FB1DCA">
          <w:rPr>
            <w:rStyle w:val="Hyperlink"/>
            <w:b/>
            <w:bCs/>
            <w:noProof/>
            <w:lang w:val="en-GB"/>
          </w:rPr>
          <w:t>27.1</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Conditions</w:t>
        </w:r>
        <w:r>
          <w:rPr>
            <w:noProof/>
            <w:webHidden/>
          </w:rPr>
          <w:tab/>
        </w:r>
        <w:r>
          <w:rPr>
            <w:noProof/>
            <w:webHidden/>
          </w:rPr>
          <w:fldChar w:fldCharType="begin"/>
        </w:r>
        <w:r>
          <w:rPr>
            <w:noProof/>
            <w:webHidden/>
          </w:rPr>
          <w:instrText xml:space="preserve"> PAGEREF _Toc146101953 \h </w:instrText>
        </w:r>
        <w:r>
          <w:rPr>
            <w:noProof/>
            <w:webHidden/>
          </w:rPr>
        </w:r>
        <w:r>
          <w:rPr>
            <w:noProof/>
            <w:webHidden/>
          </w:rPr>
          <w:fldChar w:fldCharType="separate"/>
        </w:r>
        <w:r w:rsidR="00F840A0">
          <w:rPr>
            <w:noProof/>
            <w:webHidden/>
          </w:rPr>
          <w:t>35</w:t>
        </w:r>
        <w:r>
          <w:rPr>
            <w:noProof/>
            <w:webHidden/>
          </w:rPr>
          <w:fldChar w:fldCharType="end"/>
        </w:r>
      </w:hyperlink>
    </w:p>
    <w:p w14:paraId="75480C26" w14:textId="65B60DD7"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54" w:history="1">
        <w:r w:rsidRPr="00FB1DCA">
          <w:rPr>
            <w:rStyle w:val="Hyperlink"/>
            <w:b/>
            <w:bCs/>
            <w:noProof/>
            <w:lang w:val="en-GB"/>
          </w:rPr>
          <w:t>27.2</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Procedure</w:t>
        </w:r>
        <w:r>
          <w:rPr>
            <w:noProof/>
            <w:webHidden/>
          </w:rPr>
          <w:tab/>
        </w:r>
        <w:r>
          <w:rPr>
            <w:noProof/>
            <w:webHidden/>
          </w:rPr>
          <w:fldChar w:fldCharType="begin"/>
        </w:r>
        <w:r>
          <w:rPr>
            <w:noProof/>
            <w:webHidden/>
          </w:rPr>
          <w:instrText xml:space="preserve"> PAGEREF _Toc146101954 \h </w:instrText>
        </w:r>
        <w:r>
          <w:rPr>
            <w:noProof/>
            <w:webHidden/>
          </w:rPr>
        </w:r>
        <w:r>
          <w:rPr>
            <w:noProof/>
            <w:webHidden/>
          </w:rPr>
          <w:fldChar w:fldCharType="separate"/>
        </w:r>
        <w:r w:rsidR="00F840A0">
          <w:rPr>
            <w:noProof/>
            <w:webHidden/>
          </w:rPr>
          <w:t>36</w:t>
        </w:r>
        <w:r>
          <w:rPr>
            <w:noProof/>
            <w:webHidden/>
          </w:rPr>
          <w:fldChar w:fldCharType="end"/>
        </w:r>
      </w:hyperlink>
    </w:p>
    <w:p w14:paraId="6807120D" w14:textId="264B41CA"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55" w:history="1">
        <w:r w:rsidRPr="00FB1DCA">
          <w:rPr>
            <w:rStyle w:val="Hyperlink"/>
            <w:b/>
            <w:bCs/>
            <w:noProof/>
            <w:lang w:val="en-GB"/>
          </w:rPr>
          <w:t>27.3</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Effects</w:t>
        </w:r>
        <w:r>
          <w:rPr>
            <w:noProof/>
            <w:webHidden/>
          </w:rPr>
          <w:tab/>
        </w:r>
        <w:r>
          <w:rPr>
            <w:noProof/>
            <w:webHidden/>
          </w:rPr>
          <w:fldChar w:fldCharType="begin"/>
        </w:r>
        <w:r>
          <w:rPr>
            <w:noProof/>
            <w:webHidden/>
          </w:rPr>
          <w:instrText xml:space="preserve"> PAGEREF _Toc146101955 \h </w:instrText>
        </w:r>
        <w:r>
          <w:rPr>
            <w:noProof/>
            <w:webHidden/>
          </w:rPr>
        </w:r>
        <w:r>
          <w:rPr>
            <w:noProof/>
            <w:webHidden/>
          </w:rPr>
          <w:fldChar w:fldCharType="separate"/>
        </w:r>
        <w:r w:rsidR="00F840A0">
          <w:rPr>
            <w:noProof/>
            <w:webHidden/>
          </w:rPr>
          <w:t>36</w:t>
        </w:r>
        <w:r>
          <w:rPr>
            <w:noProof/>
            <w:webHidden/>
          </w:rPr>
          <w:fldChar w:fldCharType="end"/>
        </w:r>
      </w:hyperlink>
    </w:p>
    <w:p w14:paraId="724C7907" w14:textId="7B6796AD" w:rsidR="006C0CF2" w:rsidRDefault="006C0CF2">
      <w:pPr>
        <w:pStyle w:val="TOC4"/>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56" w:history="1">
        <w:r w:rsidRPr="00FB1DCA">
          <w:rPr>
            <w:rStyle w:val="Hyperlink"/>
            <w:rFonts w:eastAsia="EC Square Sans Pro Light"/>
            <w:noProof/>
          </w:rPr>
          <w:t>ARTICLE 28 — GRANT REDUCTION</w:t>
        </w:r>
        <w:r>
          <w:rPr>
            <w:noProof/>
            <w:webHidden/>
          </w:rPr>
          <w:tab/>
        </w:r>
        <w:r>
          <w:rPr>
            <w:noProof/>
            <w:webHidden/>
          </w:rPr>
          <w:fldChar w:fldCharType="begin"/>
        </w:r>
        <w:r>
          <w:rPr>
            <w:noProof/>
            <w:webHidden/>
          </w:rPr>
          <w:instrText xml:space="preserve"> PAGEREF _Toc146101956 \h </w:instrText>
        </w:r>
        <w:r>
          <w:rPr>
            <w:noProof/>
            <w:webHidden/>
          </w:rPr>
        </w:r>
        <w:r>
          <w:rPr>
            <w:noProof/>
            <w:webHidden/>
          </w:rPr>
          <w:fldChar w:fldCharType="separate"/>
        </w:r>
        <w:r w:rsidR="00F840A0">
          <w:rPr>
            <w:noProof/>
            <w:webHidden/>
          </w:rPr>
          <w:t>36</w:t>
        </w:r>
        <w:r>
          <w:rPr>
            <w:noProof/>
            <w:webHidden/>
          </w:rPr>
          <w:fldChar w:fldCharType="end"/>
        </w:r>
      </w:hyperlink>
    </w:p>
    <w:p w14:paraId="7ACBE87E" w14:textId="04434834"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57" w:history="1">
        <w:r w:rsidRPr="00FB1DCA">
          <w:rPr>
            <w:rStyle w:val="Hyperlink"/>
            <w:b/>
            <w:bCs/>
            <w:noProof/>
            <w:lang w:val="en-GB"/>
          </w:rPr>
          <w:t>28.1</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Conditions</w:t>
        </w:r>
        <w:r>
          <w:rPr>
            <w:noProof/>
            <w:webHidden/>
          </w:rPr>
          <w:tab/>
        </w:r>
        <w:r>
          <w:rPr>
            <w:noProof/>
            <w:webHidden/>
          </w:rPr>
          <w:fldChar w:fldCharType="begin"/>
        </w:r>
        <w:r>
          <w:rPr>
            <w:noProof/>
            <w:webHidden/>
          </w:rPr>
          <w:instrText xml:space="preserve"> PAGEREF _Toc146101957 \h </w:instrText>
        </w:r>
        <w:r>
          <w:rPr>
            <w:noProof/>
            <w:webHidden/>
          </w:rPr>
        </w:r>
        <w:r>
          <w:rPr>
            <w:noProof/>
            <w:webHidden/>
          </w:rPr>
          <w:fldChar w:fldCharType="separate"/>
        </w:r>
        <w:r w:rsidR="00F840A0">
          <w:rPr>
            <w:noProof/>
            <w:webHidden/>
          </w:rPr>
          <w:t>36</w:t>
        </w:r>
        <w:r>
          <w:rPr>
            <w:noProof/>
            <w:webHidden/>
          </w:rPr>
          <w:fldChar w:fldCharType="end"/>
        </w:r>
      </w:hyperlink>
    </w:p>
    <w:p w14:paraId="7BA319CA" w14:textId="3761EB29"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58" w:history="1">
        <w:r w:rsidRPr="00FB1DCA">
          <w:rPr>
            <w:rStyle w:val="Hyperlink"/>
            <w:b/>
            <w:bCs/>
            <w:noProof/>
          </w:rPr>
          <w:t>28.2</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Procedure</w:t>
        </w:r>
        <w:r>
          <w:rPr>
            <w:noProof/>
            <w:webHidden/>
          </w:rPr>
          <w:tab/>
        </w:r>
        <w:r>
          <w:rPr>
            <w:noProof/>
            <w:webHidden/>
          </w:rPr>
          <w:fldChar w:fldCharType="begin"/>
        </w:r>
        <w:r>
          <w:rPr>
            <w:noProof/>
            <w:webHidden/>
          </w:rPr>
          <w:instrText xml:space="preserve"> PAGEREF _Toc146101958 \h </w:instrText>
        </w:r>
        <w:r>
          <w:rPr>
            <w:noProof/>
            <w:webHidden/>
          </w:rPr>
        </w:r>
        <w:r>
          <w:rPr>
            <w:noProof/>
            <w:webHidden/>
          </w:rPr>
          <w:fldChar w:fldCharType="separate"/>
        </w:r>
        <w:r w:rsidR="00F840A0">
          <w:rPr>
            <w:noProof/>
            <w:webHidden/>
          </w:rPr>
          <w:t>36</w:t>
        </w:r>
        <w:r>
          <w:rPr>
            <w:noProof/>
            <w:webHidden/>
          </w:rPr>
          <w:fldChar w:fldCharType="end"/>
        </w:r>
      </w:hyperlink>
    </w:p>
    <w:p w14:paraId="3B214981" w14:textId="5C7D39FA"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59" w:history="1">
        <w:r w:rsidRPr="00FB1DCA">
          <w:rPr>
            <w:rStyle w:val="Hyperlink"/>
            <w:b/>
            <w:bCs/>
            <w:noProof/>
          </w:rPr>
          <w:t>28.3</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Effects</w:t>
        </w:r>
        <w:r>
          <w:rPr>
            <w:noProof/>
            <w:webHidden/>
          </w:rPr>
          <w:tab/>
        </w:r>
        <w:r>
          <w:rPr>
            <w:noProof/>
            <w:webHidden/>
          </w:rPr>
          <w:fldChar w:fldCharType="begin"/>
        </w:r>
        <w:r>
          <w:rPr>
            <w:noProof/>
            <w:webHidden/>
          </w:rPr>
          <w:instrText xml:space="preserve"> PAGEREF _Toc146101959 \h </w:instrText>
        </w:r>
        <w:r>
          <w:rPr>
            <w:noProof/>
            <w:webHidden/>
          </w:rPr>
        </w:r>
        <w:r>
          <w:rPr>
            <w:noProof/>
            <w:webHidden/>
          </w:rPr>
          <w:fldChar w:fldCharType="separate"/>
        </w:r>
        <w:r w:rsidR="00F840A0">
          <w:rPr>
            <w:noProof/>
            <w:webHidden/>
          </w:rPr>
          <w:t>36</w:t>
        </w:r>
        <w:r>
          <w:rPr>
            <w:noProof/>
            <w:webHidden/>
          </w:rPr>
          <w:fldChar w:fldCharType="end"/>
        </w:r>
      </w:hyperlink>
    </w:p>
    <w:p w14:paraId="070D9BBB" w14:textId="112EE278" w:rsidR="006C0CF2" w:rsidRDefault="006C0CF2">
      <w:pPr>
        <w:pStyle w:val="TOC2"/>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60" w:history="1">
        <w:r w:rsidRPr="00FB1DCA">
          <w:rPr>
            <w:rStyle w:val="Hyperlink"/>
            <w:rFonts w:ascii="Times New Roman Bold" w:eastAsia="EC Square Sans Pro Light" w:hAnsi="Times New Roman Bold"/>
            <w:b/>
            <w:bCs/>
            <w:caps/>
            <w:noProof/>
          </w:rPr>
          <w:t>SECTION 2 SUSPENSION AND TERMINATION</w:t>
        </w:r>
        <w:r>
          <w:rPr>
            <w:noProof/>
            <w:webHidden/>
          </w:rPr>
          <w:tab/>
        </w:r>
        <w:r>
          <w:rPr>
            <w:noProof/>
            <w:webHidden/>
          </w:rPr>
          <w:fldChar w:fldCharType="begin"/>
        </w:r>
        <w:r>
          <w:rPr>
            <w:noProof/>
            <w:webHidden/>
          </w:rPr>
          <w:instrText xml:space="preserve"> PAGEREF _Toc146101960 \h </w:instrText>
        </w:r>
        <w:r>
          <w:rPr>
            <w:noProof/>
            <w:webHidden/>
          </w:rPr>
        </w:r>
        <w:r>
          <w:rPr>
            <w:noProof/>
            <w:webHidden/>
          </w:rPr>
          <w:fldChar w:fldCharType="separate"/>
        </w:r>
        <w:r w:rsidR="00F840A0">
          <w:rPr>
            <w:noProof/>
            <w:webHidden/>
          </w:rPr>
          <w:t>37</w:t>
        </w:r>
        <w:r>
          <w:rPr>
            <w:noProof/>
            <w:webHidden/>
          </w:rPr>
          <w:fldChar w:fldCharType="end"/>
        </w:r>
      </w:hyperlink>
    </w:p>
    <w:p w14:paraId="301BFB73" w14:textId="3C9360CE" w:rsidR="006C0CF2" w:rsidRDefault="006C0CF2">
      <w:pPr>
        <w:pStyle w:val="TOC4"/>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61" w:history="1">
        <w:r w:rsidRPr="00FB1DCA">
          <w:rPr>
            <w:rStyle w:val="Hyperlink"/>
            <w:rFonts w:eastAsia="EC Square Sans Pro Light"/>
            <w:noProof/>
          </w:rPr>
          <w:t>ARTICLE 29 — PAYMENT DEADLINE SUSPENSION</w:t>
        </w:r>
        <w:r>
          <w:rPr>
            <w:noProof/>
            <w:webHidden/>
          </w:rPr>
          <w:tab/>
        </w:r>
        <w:r>
          <w:rPr>
            <w:noProof/>
            <w:webHidden/>
          </w:rPr>
          <w:fldChar w:fldCharType="begin"/>
        </w:r>
        <w:r>
          <w:rPr>
            <w:noProof/>
            <w:webHidden/>
          </w:rPr>
          <w:instrText xml:space="preserve"> PAGEREF _Toc146101961 \h </w:instrText>
        </w:r>
        <w:r>
          <w:rPr>
            <w:noProof/>
            <w:webHidden/>
          </w:rPr>
        </w:r>
        <w:r>
          <w:rPr>
            <w:noProof/>
            <w:webHidden/>
          </w:rPr>
          <w:fldChar w:fldCharType="separate"/>
        </w:r>
        <w:r w:rsidR="00F840A0">
          <w:rPr>
            <w:noProof/>
            <w:webHidden/>
          </w:rPr>
          <w:t>37</w:t>
        </w:r>
        <w:r>
          <w:rPr>
            <w:noProof/>
            <w:webHidden/>
          </w:rPr>
          <w:fldChar w:fldCharType="end"/>
        </w:r>
      </w:hyperlink>
    </w:p>
    <w:p w14:paraId="3C8A2C31" w14:textId="74F79621"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62" w:history="1">
        <w:r w:rsidRPr="00FB1DCA">
          <w:rPr>
            <w:rStyle w:val="Hyperlink"/>
            <w:b/>
            <w:bCs/>
            <w:noProof/>
            <w:shd w:val="clear" w:color="auto" w:fill="FFFFFF"/>
          </w:rPr>
          <w:t>29.1</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Conditions</w:t>
        </w:r>
        <w:r>
          <w:rPr>
            <w:noProof/>
            <w:webHidden/>
          </w:rPr>
          <w:tab/>
        </w:r>
        <w:r>
          <w:rPr>
            <w:noProof/>
            <w:webHidden/>
          </w:rPr>
          <w:fldChar w:fldCharType="begin"/>
        </w:r>
        <w:r>
          <w:rPr>
            <w:noProof/>
            <w:webHidden/>
          </w:rPr>
          <w:instrText xml:space="preserve"> PAGEREF _Toc146101962 \h </w:instrText>
        </w:r>
        <w:r>
          <w:rPr>
            <w:noProof/>
            <w:webHidden/>
          </w:rPr>
        </w:r>
        <w:r>
          <w:rPr>
            <w:noProof/>
            <w:webHidden/>
          </w:rPr>
          <w:fldChar w:fldCharType="separate"/>
        </w:r>
        <w:r w:rsidR="00F840A0">
          <w:rPr>
            <w:noProof/>
            <w:webHidden/>
          </w:rPr>
          <w:t>37</w:t>
        </w:r>
        <w:r>
          <w:rPr>
            <w:noProof/>
            <w:webHidden/>
          </w:rPr>
          <w:fldChar w:fldCharType="end"/>
        </w:r>
      </w:hyperlink>
    </w:p>
    <w:p w14:paraId="1BCE1D3C" w14:textId="22BF2F89"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63" w:history="1">
        <w:r w:rsidRPr="00FB1DCA">
          <w:rPr>
            <w:rStyle w:val="Hyperlink"/>
            <w:b/>
            <w:bCs/>
            <w:noProof/>
            <w:shd w:val="clear" w:color="auto" w:fill="FFFFFF"/>
          </w:rPr>
          <w:t>29.2</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Procedure</w:t>
        </w:r>
        <w:r>
          <w:rPr>
            <w:noProof/>
            <w:webHidden/>
          </w:rPr>
          <w:tab/>
        </w:r>
        <w:r>
          <w:rPr>
            <w:noProof/>
            <w:webHidden/>
          </w:rPr>
          <w:fldChar w:fldCharType="begin"/>
        </w:r>
        <w:r>
          <w:rPr>
            <w:noProof/>
            <w:webHidden/>
          </w:rPr>
          <w:instrText xml:space="preserve"> PAGEREF _Toc146101963 \h </w:instrText>
        </w:r>
        <w:r>
          <w:rPr>
            <w:noProof/>
            <w:webHidden/>
          </w:rPr>
        </w:r>
        <w:r>
          <w:rPr>
            <w:noProof/>
            <w:webHidden/>
          </w:rPr>
          <w:fldChar w:fldCharType="separate"/>
        </w:r>
        <w:r w:rsidR="00F840A0">
          <w:rPr>
            <w:noProof/>
            <w:webHidden/>
          </w:rPr>
          <w:t>37</w:t>
        </w:r>
        <w:r>
          <w:rPr>
            <w:noProof/>
            <w:webHidden/>
          </w:rPr>
          <w:fldChar w:fldCharType="end"/>
        </w:r>
      </w:hyperlink>
    </w:p>
    <w:p w14:paraId="4D443A92" w14:textId="6634DBFA" w:rsidR="006C0CF2" w:rsidRDefault="006C0CF2">
      <w:pPr>
        <w:pStyle w:val="TOC4"/>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64" w:history="1">
        <w:r w:rsidRPr="00FB1DCA">
          <w:rPr>
            <w:rStyle w:val="Hyperlink"/>
            <w:rFonts w:eastAsia="EC Square Sans Pro Light"/>
            <w:noProof/>
          </w:rPr>
          <w:t>ARTICLE 30 — PAYMENT SUSPENSION</w:t>
        </w:r>
        <w:r>
          <w:rPr>
            <w:noProof/>
            <w:webHidden/>
          </w:rPr>
          <w:tab/>
        </w:r>
        <w:r>
          <w:rPr>
            <w:noProof/>
            <w:webHidden/>
          </w:rPr>
          <w:fldChar w:fldCharType="begin"/>
        </w:r>
        <w:r>
          <w:rPr>
            <w:noProof/>
            <w:webHidden/>
          </w:rPr>
          <w:instrText xml:space="preserve"> PAGEREF _Toc146101964 \h </w:instrText>
        </w:r>
        <w:r>
          <w:rPr>
            <w:noProof/>
            <w:webHidden/>
          </w:rPr>
        </w:r>
        <w:r>
          <w:rPr>
            <w:noProof/>
            <w:webHidden/>
          </w:rPr>
          <w:fldChar w:fldCharType="separate"/>
        </w:r>
        <w:r w:rsidR="00F840A0">
          <w:rPr>
            <w:noProof/>
            <w:webHidden/>
          </w:rPr>
          <w:t>37</w:t>
        </w:r>
        <w:r>
          <w:rPr>
            <w:noProof/>
            <w:webHidden/>
          </w:rPr>
          <w:fldChar w:fldCharType="end"/>
        </w:r>
      </w:hyperlink>
    </w:p>
    <w:p w14:paraId="4D87E095" w14:textId="1FE937A5"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65" w:history="1">
        <w:r w:rsidRPr="00FB1DCA">
          <w:rPr>
            <w:rStyle w:val="Hyperlink"/>
            <w:b/>
            <w:bCs/>
            <w:noProof/>
            <w:shd w:val="clear" w:color="auto" w:fill="FFFFFF"/>
          </w:rPr>
          <w:t>30.1</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Conditions</w:t>
        </w:r>
        <w:r>
          <w:rPr>
            <w:noProof/>
            <w:webHidden/>
          </w:rPr>
          <w:tab/>
        </w:r>
        <w:r>
          <w:rPr>
            <w:noProof/>
            <w:webHidden/>
          </w:rPr>
          <w:fldChar w:fldCharType="begin"/>
        </w:r>
        <w:r>
          <w:rPr>
            <w:noProof/>
            <w:webHidden/>
          </w:rPr>
          <w:instrText xml:space="preserve"> PAGEREF _Toc146101965 \h </w:instrText>
        </w:r>
        <w:r>
          <w:rPr>
            <w:noProof/>
            <w:webHidden/>
          </w:rPr>
        </w:r>
        <w:r>
          <w:rPr>
            <w:noProof/>
            <w:webHidden/>
          </w:rPr>
          <w:fldChar w:fldCharType="separate"/>
        </w:r>
        <w:r w:rsidR="00F840A0">
          <w:rPr>
            <w:noProof/>
            <w:webHidden/>
          </w:rPr>
          <w:t>37</w:t>
        </w:r>
        <w:r>
          <w:rPr>
            <w:noProof/>
            <w:webHidden/>
          </w:rPr>
          <w:fldChar w:fldCharType="end"/>
        </w:r>
      </w:hyperlink>
    </w:p>
    <w:p w14:paraId="70BFA365" w14:textId="4C976BA7"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66" w:history="1">
        <w:r w:rsidRPr="00FB1DCA">
          <w:rPr>
            <w:rStyle w:val="Hyperlink"/>
            <w:b/>
            <w:bCs/>
            <w:noProof/>
            <w:shd w:val="clear" w:color="auto" w:fill="FFFFFF"/>
          </w:rPr>
          <w:t>30.2</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Procedure</w:t>
        </w:r>
        <w:r>
          <w:rPr>
            <w:noProof/>
            <w:webHidden/>
          </w:rPr>
          <w:tab/>
        </w:r>
        <w:r>
          <w:rPr>
            <w:noProof/>
            <w:webHidden/>
          </w:rPr>
          <w:fldChar w:fldCharType="begin"/>
        </w:r>
        <w:r>
          <w:rPr>
            <w:noProof/>
            <w:webHidden/>
          </w:rPr>
          <w:instrText xml:space="preserve"> PAGEREF _Toc146101966 \h </w:instrText>
        </w:r>
        <w:r>
          <w:rPr>
            <w:noProof/>
            <w:webHidden/>
          </w:rPr>
        </w:r>
        <w:r>
          <w:rPr>
            <w:noProof/>
            <w:webHidden/>
          </w:rPr>
          <w:fldChar w:fldCharType="separate"/>
        </w:r>
        <w:r w:rsidR="00F840A0">
          <w:rPr>
            <w:noProof/>
            <w:webHidden/>
          </w:rPr>
          <w:t>38</w:t>
        </w:r>
        <w:r>
          <w:rPr>
            <w:noProof/>
            <w:webHidden/>
          </w:rPr>
          <w:fldChar w:fldCharType="end"/>
        </w:r>
      </w:hyperlink>
    </w:p>
    <w:p w14:paraId="02EC4FC8" w14:textId="58DF5194" w:rsidR="006C0CF2" w:rsidRDefault="006C0CF2">
      <w:pPr>
        <w:pStyle w:val="TOC4"/>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67" w:history="1">
        <w:r w:rsidRPr="00FB1DCA">
          <w:rPr>
            <w:rStyle w:val="Hyperlink"/>
            <w:rFonts w:eastAsia="EC Square Sans Pro Light"/>
            <w:noProof/>
          </w:rPr>
          <w:t>ARTICLE 31 — GRANT AGREEMENT SUSPENSION</w:t>
        </w:r>
        <w:r>
          <w:rPr>
            <w:noProof/>
            <w:webHidden/>
          </w:rPr>
          <w:tab/>
        </w:r>
        <w:r>
          <w:rPr>
            <w:noProof/>
            <w:webHidden/>
          </w:rPr>
          <w:fldChar w:fldCharType="begin"/>
        </w:r>
        <w:r>
          <w:rPr>
            <w:noProof/>
            <w:webHidden/>
          </w:rPr>
          <w:instrText xml:space="preserve"> PAGEREF _Toc146101967 \h </w:instrText>
        </w:r>
        <w:r>
          <w:rPr>
            <w:noProof/>
            <w:webHidden/>
          </w:rPr>
        </w:r>
        <w:r>
          <w:rPr>
            <w:noProof/>
            <w:webHidden/>
          </w:rPr>
          <w:fldChar w:fldCharType="separate"/>
        </w:r>
        <w:r w:rsidR="00F840A0">
          <w:rPr>
            <w:noProof/>
            <w:webHidden/>
          </w:rPr>
          <w:t>38</w:t>
        </w:r>
        <w:r>
          <w:rPr>
            <w:noProof/>
            <w:webHidden/>
          </w:rPr>
          <w:fldChar w:fldCharType="end"/>
        </w:r>
      </w:hyperlink>
    </w:p>
    <w:p w14:paraId="3EBD6953" w14:textId="41417681"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68" w:history="1">
        <w:r w:rsidRPr="00FB1DCA">
          <w:rPr>
            <w:rStyle w:val="Hyperlink"/>
            <w:b/>
            <w:bCs/>
            <w:noProof/>
          </w:rPr>
          <w:t>31.1</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Consortium</w:t>
        </w:r>
        <w:r w:rsidRPr="00FB1DCA">
          <w:rPr>
            <w:rStyle w:val="Hyperlink"/>
            <w:rFonts w:eastAsia="EC Square Sans Pro Light"/>
            <w:b/>
            <w:noProof/>
          </w:rPr>
          <w:t>-requested GA suspension</w:t>
        </w:r>
        <w:r>
          <w:rPr>
            <w:noProof/>
            <w:webHidden/>
          </w:rPr>
          <w:tab/>
        </w:r>
        <w:r>
          <w:rPr>
            <w:noProof/>
            <w:webHidden/>
          </w:rPr>
          <w:fldChar w:fldCharType="begin"/>
        </w:r>
        <w:r>
          <w:rPr>
            <w:noProof/>
            <w:webHidden/>
          </w:rPr>
          <w:instrText xml:space="preserve"> PAGEREF _Toc146101968 \h </w:instrText>
        </w:r>
        <w:r>
          <w:rPr>
            <w:noProof/>
            <w:webHidden/>
          </w:rPr>
        </w:r>
        <w:r>
          <w:rPr>
            <w:noProof/>
            <w:webHidden/>
          </w:rPr>
          <w:fldChar w:fldCharType="separate"/>
        </w:r>
        <w:r w:rsidR="00F840A0">
          <w:rPr>
            <w:noProof/>
            <w:webHidden/>
          </w:rPr>
          <w:t>38</w:t>
        </w:r>
        <w:r>
          <w:rPr>
            <w:noProof/>
            <w:webHidden/>
          </w:rPr>
          <w:fldChar w:fldCharType="end"/>
        </w:r>
      </w:hyperlink>
    </w:p>
    <w:p w14:paraId="037E5B71" w14:textId="56305292"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69" w:history="1">
        <w:r w:rsidRPr="00FB1DCA">
          <w:rPr>
            <w:rStyle w:val="Hyperlink"/>
            <w:b/>
            <w:bCs/>
            <w:noProof/>
          </w:rPr>
          <w:t>31.2</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Granting</w:t>
        </w:r>
        <w:r w:rsidRPr="00FB1DCA">
          <w:rPr>
            <w:rStyle w:val="Hyperlink"/>
            <w:rFonts w:eastAsia="EC Square Sans Pro Light"/>
            <w:b/>
            <w:noProof/>
          </w:rPr>
          <w:t xml:space="preserve"> Authority-initiated GA suspension</w:t>
        </w:r>
        <w:r>
          <w:rPr>
            <w:noProof/>
            <w:webHidden/>
          </w:rPr>
          <w:tab/>
        </w:r>
        <w:r>
          <w:rPr>
            <w:noProof/>
            <w:webHidden/>
          </w:rPr>
          <w:fldChar w:fldCharType="begin"/>
        </w:r>
        <w:r>
          <w:rPr>
            <w:noProof/>
            <w:webHidden/>
          </w:rPr>
          <w:instrText xml:space="preserve"> PAGEREF _Toc146101969 \h </w:instrText>
        </w:r>
        <w:r>
          <w:rPr>
            <w:noProof/>
            <w:webHidden/>
          </w:rPr>
        </w:r>
        <w:r>
          <w:rPr>
            <w:noProof/>
            <w:webHidden/>
          </w:rPr>
          <w:fldChar w:fldCharType="separate"/>
        </w:r>
        <w:r w:rsidR="00F840A0">
          <w:rPr>
            <w:noProof/>
            <w:webHidden/>
          </w:rPr>
          <w:t>39</w:t>
        </w:r>
        <w:r>
          <w:rPr>
            <w:noProof/>
            <w:webHidden/>
          </w:rPr>
          <w:fldChar w:fldCharType="end"/>
        </w:r>
      </w:hyperlink>
    </w:p>
    <w:p w14:paraId="2186B0B4" w14:textId="280A3912" w:rsidR="006C0CF2" w:rsidRDefault="006C0CF2">
      <w:pPr>
        <w:pStyle w:val="TOC4"/>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70" w:history="1">
        <w:r w:rsidRPr="00FB1DCA">
          <w:rPr>
            <w:rStyle w:val="Hyperlink"/>
            <w:rFonts w:eastAsia="EC Square Sans Pro Light"/>
            <w:noProof/>
          </w:rPr>
          <w:t>ARTICLE 32 — GRANT AGREEMENT OR BENEFICIARY TERMINATION</w:t>
        </w:r>
        <w:r>
          <w:rPr>
            <w:noProof/>
            <w:webHidden/>
          </w:rPr>
          <w:tab/>
        </w:r>
        <w:r>
          <w:rPr>
            <w:noProof/>
            <w:webHidden/>
          </w:rPr>
          <w:fldChar w:fldCharType="begin"/>
        </w:r>
        <w:r>
          <w:rPr>
            <w:noProof/>
            <w:webHidden/>
          </w:rPr>
          <w:instrText xml:space="preserve"> PAGEREF _Toc146101970 \h </w:instrText>
        </w:r>
        <w:r>
          <w:rPr>
            <w:noProof/>
            <w:webHidden/>
          </w:rPr>
        </w:r>
        <w:r>
          <w:rPr>
            <w:noProof/>
            <w:webHidden/>
          </w:rPr>
          <w:fldChar w:fldCharType="separate"/>
        </w:r>
        <w:r w:rsidR="00F840A0">
          <w:rPr>
            <w:noProof/>
            <w:webHidden/>
          </w:rPr>
          <w:t>40</w:t>
        </w:r>
        <w:r>
          <w:rPr>
            <w:noProof/>
            <w:webHidden/>
          </w:rPr>
          <w:fldChar w:fldCharType="end"/>
        </w:r>
      </w:hyperlink>
    </w:p>
    <w:p w14:paraId="4735BB23" w14:textId="4082A4F9"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71" w:history="1">
        <w:r w:rsidRPr="00FB1DCA">
          <w:rPr>
            <w:rStyle w:val="Hyperlink"/>
            <w:b/>
            <w:bCs/>
            <w:noProof/>
            <w:shd w:val="clear" w:color="auto" w:fill="FFFFFF"/>
          </w:rPr>
          <w:t>32.1</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Consortium</w:t>
        </w:r>
        <w:r w:rsidRPr="00FB1DCA">
          <w:rPr>
            <w:rStyle w:val="Hyperlink"/>
            <w:rFonts w:eastAsia="EC Square Sans Pro Light"/>
            <w:b/>
            <w:noProof/>
          </w:rPr>
          <w:t>-requested GA termination</w:t>
        </w:r>
        <w:r>
          <w:rPr>
            <w:noProof/>
            <w:webHidden/>
          </w:rPr>
          <w:tab/>
        </w:r>
        <w:r>
          <w:rPr>
            <w:noProof/>
            <w:webHidden/>
          </w:rPr>
          <w:fldChar w:fldCharType="begin"/>
        </w:r>
        <w:r>
          <w:rPr>
            <w:noProof/>
            <w:webHidden/>
          </w:rPr>
          <w:instrText xml:space="preserve"> PAGEREF _Toc146101971 \h </w:instrText>
        </w:r>
        <w:r>
          <w:rPr>
            <w:noProof/>
            <w:webHidden/>
          </w:rPr>
        </w:r>
        <w:r>
          <w:rPr>
            <w:noProof/>
            <w:webHidden/>
          </w:rPr>
          <w:fldChar w:fldCharType="separate"/>
        </w:r>
        <w:r w:rsidR="00F840A0">
          <w:rPr>
            <w:noProof/>
            <w:webHidden/>
          </w:rPr>
          <w:t>40</w:t>
        </w:r>
        <w:r>
          <w:rPr>
            <w:noProof/>
            <w:webHidden/>
          </w:rPr>
          <w:fldChar w:fldCharType="end"/>
        </w:r>
      </w:hyperlink>
    </w:p>
    <w:p w14:paraId="73590E12" w14:textId="6345A603"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72" w:history="1">
        <w:r w:rsidRPr="00FB1DCA">
          <w:rPr>
            <w:rStyle w:val="Hyperlink"/>
            <w:b/>
            <w:bCs/>
            <w:noProof/>
            <w:shd w:val="clear" w:color="auto" w:fill="FFFFFF"/>
            <w:lang w:val="en-GB"/>
          </w:rPr>
          <w:t>32.2</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Consortium-requested beneficiary termination</w:t>
        </w:r>
        <w:r>
          <w:rPr>
            <w:noProof/>
            <w:webHidden/>
          </w:rPr>
          <w:tab/>
        </w:r>
        <w:r>
          <w:rPr>
            <w:noProof/>
            <w:webHidden/>
          </w:rPr>
          <w:fldChar w:fldCharType="begin"/>
        </w:r>
        <w:r>
          <w:rPr>
            <w:noProof/>
            <w:webHidden/>
          </w:rPr>
          <w:instrText xml:space="preserve"> PAGEREF _Toc146101972 \h </w:instrText>
        </w:r>
        <w:r>
          <w:rPr>
            <w:noProof/>
            <w:webHidden/>
          </w:rPr>
        </w:r>
        <w:r>
          <w:rPr>
            <w:noProof/>
            <w:webHidden/>
          </w:rPr>
          <w:fldChar w:fldCharType="separate"/>
        </w:r>
        <w:r w:rsidR="00F840A0">
          <w:rPr>
            <w:noProof/>
            <w:webHidden/>
          </w:rPr>
          <w:t>40</w:t>
        </w:r>
        <w:r>
          <w:rPr>
            <w:noProof/>
            <w:webHidden/>
          </w:rPr>
          <w:fldChar w:fldCharType="end"/>
        </w:r>
      </w:hyperlink>
    </w:p>
    <w:p w14:paraId="3A7DB902" w14:textId="24C03221"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73" w:history="1">
        <w:r w:rsidRPr="00FB1DCA">
          <w:rPr>
            <w:rStyle w:val="Hyperlink"/>
            <w:b/>
            <w:bCs/>
            <w:noProof/>
            <w:shd w:val="clear" w:color="auto" w:fill="FFFFFF"/>
            <w:lang w:val="en-GB"/>
          </w:rPr>
          <w:t>32.3</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Granting Authority-initiated GA or beneficiary termination</w:t>
        </w:r>
        <w:r>
          <w:rPr>
            <w:noProof/>
            <w:webHidden/>
          </w:rPr>
          <w:tab/>
        </w:r>
        <w:r>
          <w:rPr>
            <w:noProof/>
            <w:webHidden/>
          </w:rPr>
          <w:fldChar w:fldCharType="begin"/>
        </w:r>
        <w:r>
          <w:rPr>
            <w:noProof/>
            <w:webHidden/>
          </w:rPr>
          <w:instrText xml:space="preserve"> PAGEREF _Toc146101973 \h </w:instrText>
        </w:r>
        <w:r>
          <w:rPr>
            <w:noProof/>
            <w:webHidden/>
          </w:rPr>
        </w:r>
        <w:r>
          <w:rPr>
            <w:noProof/>
            <w:webHidden/>
          </w:rPr>
          <w:fldChar w:fldCharType="separate"/>
        </w:r>
        <w:r w:rsidR="00F840A0">
          <w:rPr>
            <w:noProof/>
            <w:webHidden/>
          </w:rPr>
          <w:t>42</w:t>
        </w:r>
        <w:r>
          <w:rPr>
            <w:noProof/>
            <w:webHidden/>
          </w:rPr>
          <w:fldChar w:fldCharType="end"/>
        </w:r>
      </w:hyperlink>
    </w:p>
    <w:p w14:paraId="042F4DEF" w14:textId="1DABA756" w:rsidR="006C0CF2" w:rsidRDefault="006C0CF2">
      <w:pPr>
        <w:pStyle w:val="TOC2"/>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74" w:history="1">
        <w:r w:rsidRPr="00FB1DCA">
          <w:rPr>
            <w:rStyle w:val="Hyperlink"/>
            <w:rFonts w:ascii="Times New Roman Bold" w:eastAsia="EC Square Sans Pro Light" w:hAnsi="Times New Roman Bold"/>
            <w:b/>
            <w:bCs/>
            <w:caps/>
            <w:noProof/>
          </w:rPr>
          <w:t>SECTION 3 OTHER CONSEQUENCES: DAMAGES AND ADMINISTRATIVE SANCTIONS</w:t>
        </w:r>
        <w:r>
          <w:rPr>
            <w:noProof/>
            <w:webHidden/>
          </w:rPr>
          <w:tab/>
        </w:r>
        <w:r>
          <w:rPr>
            <w:noProof/>
            <w:webHidden/>
          </w:rPr>
          <w:fldChar w:fldCharType="begin"/>
        </w:r>
        <w:r>
          <w:rPr>
            <w:noProof/>
            <w:webHidden/>
          </w:rPr>
          <w:instrText xml:space="preserve"> PAGEREF _Toc146101974 \h </w:instrText>
        </w:r>
        <w:r>
          <w:rPr>
            <w:noProof/>
            <w:webHidden/>
          </w:rPr>
        </w:r>
        <w:r>
          <w:rPr>
            <w:noProof/>
            <w:webHidden/>
          </w:rPr>
          <w:fldChar w:fldCharType="separate"/>
        </w:r>
        <w:r w:rsidR="00F840A0">
          <w:rPr>
            <w:noProof/>
            <w:webHidden/>
          </w:rPr>
          <w:t>44</w:t>
        </w:r>
        <w:r>
          <w:rPr>
            <w:noProof/>
            <w:webHidden/>
          </w:rPr>
          <w:fldChar w:fldCharType="end"/>
        </w:r>
      </w:hyperlink>
    </w:p>
    <w:p w14:paraId="25CD72E3" w14:textId="63694C3B" w:rsidR="006C0CF2" w:rsidRDefault="006C0CF2">
      <w:pPr>
        <w:pStyle w:val="TOC4"/>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75" w:history="1">
        <w:r w:rsidRPr="00FB1DCA">
          <w:rPr>
            <w:rStyle w:val="Hyperlink"/>
            <w:rFonts w:eastAsia="EC Square Sans Pro Light"/>
            <w:noProof/>
          </w:rPr>
          <w:t>ARTICLE 33 — DAMAGES</w:t>
        </w:r>
        <w:r>
          <w:rPr>
            <w:noProof/>
            <w:webHidden/>
          </w:rPr>
          <w:tab/>
        </w:r>
        <w:r>
          <w:rPr>
            <w:noProof/>
            <w:webHidden/>
          </w:rPr>
          <w:fldChar w:fldCharType="begin"/>
        </w:r>
        <w:r>
          <w:rPr>
            <w:noProof/>
            <w:webHidden/>
          </w:rPr>
          <w:instrText xml:space="preserve"> PAGEREF _Toc146101975 \h </w:instrText>
        </w:r>
        <w:r>
          <w:rPr>
            <w:noProof/>
            <w:webHidden/>
          </w:rPr>
        </w:r>
        <w:r>
          <w:rPr>
            <w:noProof/>
            <w:webHidden/>
          </w:rPr>
          <w:fldChar w:fldCharType="separate"/>
        </w:r>
        <w:r w:rsidR="00F840A0">
          <w:rPr>
            <w:noProof/>
            <w:webHidden/>
          </w:rPr>
          <w:t>44</w:t>
        </w:r>
        <w:r>
          <w:rPr>
            <w:noProof/>
            <w:webHidden/>
          </w:rPr>
          <w:fldChar w:fldCharType="end"/>
        </w:r>
      </w:hyperlink>
    </w:p>
    <w:p w14:paraId="55BD369F" w14:textId="2D3A57BC"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76" w:history="1">
        <w:r w:rsidRPr="00FB1DCA">
          <w:rPr>
            <w:rStyle w:val="Hyperlink"/>
            <w:b/>
            <w:bCs/>
            <w:noProof/>
            <w:lang w:val="en-GB"/>
          </w:rPr>
          <w:t>33.1</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Liability of the granting authority</w:t>
        </w:r>
        <w:r>
          <w:rPr>
            <w:noProof/>
            <w:webHidden/>
          </w:rPr>
          <w:tab/>
        </w:r>
        <w:r>
          <w:rPr>
            <w:noProof/>
            <w:webHidden/>
          </w:rPr>
          <w:fldChar w:fldCharType="begin"/>
        </w:r>
        <w:r>
          <w:rPr>
            <w:noProof/>
            <w:webHidden/>
          </w:rPr>
          <w:instrText xml:space="preserve"> PAGEREF _Toc146101976 \h </w:instrText>
        </w:r>
        <w:r>
          <w:rPr>
            <w:noProof/>
            <w:webHidden/>
          </w:rPr>
        </w:r>
        <w:r>
          <w:rPr>
            <w:noProof/>
            <w:webHidden/>
          </w:rPr>
          <w:fldChar w:fldCharType="separate"/>
        </w:r>
        <w:r w:rsidR="00F840A0">
          <w:rPr>
            <w:noProof/>
            <w:webHidden/>
          </w:rPr>
          <w:t>44</w:t>
        </w:r>
        <w:r>
          <w:rPr>
            <w:noProof/>
            <w:webHidden/>
          </w:rPr>
          <w:fldChar w:fldCharType="end"/>
        </w:r>
      </w:hyperlink>
    </w:p>
    <w:p w14:paraId="56E54887" w14:textId="0CD299CE"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77" w:history="1">
        <w:r w:rsidRPr="00FB1DCA">
          <w:rPr>
            <w:rStyle w:val="Hyperlink"/>
            <w:b/>
            <w:bCs/>
            <w:noProof/>
            <w:lang w:val="en-GB"/>
          </w:rPr>
          <w:t>33.2</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Liability of the beneficiaries</w:t>
        </w:r>
        <w:r>
          <w:rPr>
            <w:noProof/>
            <w:webHidden/>
          </w:rPr>
          <w:tab/>
        </w:r>
        <w:r>
          <w:rPr>
            <w:noProof/>
            <w:webHidden/>
          </w:rPr>
          <w:fldChar w:fldCharType="begin"/>
        </w:r>
        <w:r>
          <w:rPr>
            <w:noProof/>
            <w:webHidden/>
          </w:rPr>
          <w:instrText xml:space="preserve"> PAGEREF _Toc146101977 \h </w:instrText>
        </w:r>
        <w:r>
          <w:rPr>
            <w:noProof/>
            <w:webHidden/>
          </w:rPr>
        </w:r>
        <w:r>
          <w:rPr>
            <w:noProof/>
            <w:webHidden/>
          </w:rPr>
          <w:fldChar w:fldCharType="separate"/>
        </w:r>
        <w:r w:rsidR="00F840A0">
          <w:rPr>
            <w:noProof/>
            <w:webHidden/>
          </w:rPr>
          <w:t>45</w:t>
        </w:r>
        <w:r>
          <w:rPr>
            <w:noProof/>
            <w:webHidden/>
          </w:rPr>
          <w:fldChar w:fldCharType="end"/>
        </w:r>
      </w:hyperlink>
    </w:p>
    <w:p w14:paraId="351C49EC" w14:textId="26A2A5D2" w:rsidR="006C0CF2" w:rsidRDefault="006C0CF2">
      <w:pPr>
        <w:pStyle w:val="TOC4"/>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78" w:history="1">
        <w:r w:rsidRPr="00FB1DCA">
          <w:rPr>
            <w:rStyle w:val="Hyperlink"/>
            <w:rFonts w:eastAsia="EC Square Sans Pro Light"/>
            <w:noProof/>
          </w:rPr>
          <w:t>ARTICLE 34 — ADMINISTRATIVE SANCTIONS AND OTHER MEASURES</w:t>
        </w:r>
        <w:r>
          <w:rPr>
            <w:noProof/>
            <w:webHidden/>
          </w:rPr>
          <w:tab/>
        </w:r>
        <w:r>
          <w:rPr>
            <w:noProof/>
            <w:webHidden/>
          </w:rPr>
          <w:fldChar w:fldCharType="begin"/>
        </w:r>
        <w:r>
          <w:rPr>
            <w:noProof/>
            <w:webHidden/>
          </w:rPr>
          <w:instrText xml:space="preserve"> PAGEREF _Toc146101978 \h </w:instrText>
        </w:r>
        <w:r>
          <w:rPr>
            <w:noProof/>
            <w:webHidden/>
          </w:rPr>
        </w:r>
        <w:r>
          <w:rPr>
            <w:noProof/>
            <w:webHidden/>
          </w:rPr>
          <w:fldChar w:fldCharType="separate"/>
        </w:r>
        <w:r w:rsidR="00F840A0">
          <w:rPr>
            <w:noProof/>
            <w:webHidden/>
          </w:rPr>
          <w:t>45</w:t>
        </w:r>
        <w:r>
          <w:rPr>
            <w:noProof/>
            <w:webHidden/>
          </w:rPr>
          <w:fldChar w:fldCharType="end"/>
        </w:r>
      </w:hyperlink>
    </w:p>
    <w:p w14:paraId="194CA546" w14:textId="0FABBF64" w:rsidR="006C0CF2" w:rsidRDefault="006C0CF2">
      <w:pPr>
        <w:pStyle w:val="TOC2"/>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79" w:history="1">
        <w:r w:rsidRPr="00FB1DCA">
          <w:rPr>
            <w:rStyle w:val="Hyperlink"/>
            <w:rFonts w:ascii="Times New Roman Bold" w:eastAsia="EC Square Sans Pro Light" w:hAnsi="Times New Roman Bold"/>
            <w:b/>
            <w:bCs/>
            <w:caps/>
            <w:noProof/>
            <w:lang w:val="fr-BE"/>
          </w:rPr>
          <w:t>SECTION 4 FORCE MAJEURE</w:t>
        </w:r>
        <w:r>
          <w:rPr>
            <w:noProof/>
            <w:webHidden/>
          </w:rPr>
          <w:tab/>
        </w:r>
        <w:r>
          <w:rPr>
            <w:noProof/>
            <w:webHidden/>
          </w:rPr>
          <w:fldChar w:fldCharType="begin"/>
        </w:r>
        <w:r>
          <w:rPr>
            <w:noProof/>
            <w:webHidden/>
          </w:rPr>
          <w:instrText xml:space="preserve"> PAGEREF _Toc146101979 \h </w:instrText>
        </w:r>
        <w:r>
          <w:rPr>
            <w:noProof/>
            <w:webHidden/>
          </w:rPr>
        </w:r>
        <w:r>
          <w:rPr>
            <w:noProof/>
            <w:webHidden/>
          </w:rPr>
          <w:fldChar w:fldCharType="separate"/>
        </w:r>
        <w:r w:rsidR="00F840A0">
          <w:rPr>
            <w:noProof/>
            <w:webHidden/>
          </w:rPr>
          <w:t>45</w:t>
        </w:r>
        <w:r>
          <w:rPr>
            <w:noProof/>
            <w:webHidden/>
          </w:rPr>
          <w:fldChar w:fldCharType="end"/>
        </w:r>
      </w:hyperlink>
    </w:p>
    <w:p w14:paraId="2C6D2D4C" w14:textId="2DEA59A9" w:rsidR="006C0CF2" w:rsidRDefault="006C0CF2">
      <w:pPr>
        <w:pStyle w:val="TOC4"/>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80" w:history="1">
        <w:r w:rsidRPr="00FB1DCA">
          <w:rPr>
            <w:rStyle w:val="Hyperlink"/>
            <w:rFonts w:eastAsia="EC Square Sans Pro Light"/>
            <w:noProof/>
            <w:lang w:val="fr-BE"/>
          </w:rPr>
          <w:t>ARTICLE 35 — FORCE MAJEURE</w:t>
        </w:r>
        <w:r>
          <w:rPr>
            <w:noProof/>
            <w:webHidden/>
          </w:rPr>
          <w:tab/>
        </w:r>
        <w:r>
          <w:rPr>
            <w:noProof/>
            <w:webHidden/>
          </w:rPr>
          <w:fldChar w:fldCharType="begin"/>
        </w:r>
        <w:r>
          <w:rPr>
            <w:noProof/>
            <w:webHidden/>
          </w:rPr>
          <w:instrText xml:space="preserve"> PAGEREF _Toc146101980 \h </w:instrText>
        </w:r>
        <w:r>
          <w:rPr>
            <w:noProof/>
            <w:webHidden/>
          </w:rPr>
        </w:r>
        <w:r>
          <w:rPr>
            <w:noProof/>
            <w:webHidden/>
          </w:rPr>
          <w:fldChar w:fldCharType="separate"/>
        </w:r>
        <w:r w:rsidR="00F840A0">
          <w:rPr>
            <w:noProof/>
            <w:webHidden/>
          </w:rPr>
          <w:t>45</w:t>
        </w:r>
        <w:r>
          <w:rPr>
            <w:noProof/>
            <w:webHidden/>
          </w:rPr>
          <w:fldChar w:fldCharType="end"/>
        </w:r>
      </w:hyperlink>
    </w:p>
    <w:p w14:paraId="736F7F4B" w14:textId="18A21D21" w:rsidR="006C0CF2" w:rsidRDefault="006C0CF2">
      <w:pPr>
        <w:pStyle w:val="TOC1"/>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81" w:history="1">
        <w:r w:rsidRPr="00FB1DCA">
          <w:rPr>
            <w:rStyle w:val="Hyperlink"/>
            <w:rFonts w:eastAsia="EC Square Sans Pro Light"/>
            <w:noProof/>
          </w:rPr>
          <w:t>CHAPTER 6 FINAL PROVISIONS</w:t>
        </w:r>
        <w:r>
          <w:rPr>
            <w:noProof/>
            <w:webHidden/>
          </w:rPr>
          <w:tab/>
        </w:r>
        <w:r>
          <w:rPr>
            <w:noProof/>
            <w:webHidden/>
          </w:rPr>
          <w:fldChar w:fldCharType="begin"/>
        </w:r>
        <w:r>
          <w:rPr>
            <w:noProof/>
            <w:webHidden/>
          </w:rPr>
          <w:instrText xml:space="preserve"> PAGEREF _Toc146101981 \h </w:instrText>
        </w:r>
        <w:r>
          <w:rPr>
            <w:noProof/>
            <w:webHidden/>
          </w:rPr>
        </w:r>
        <w:r>
          <w:rPr>
            <w:noProof/>
            <w:webHidden/>
          </w:rPr>
          <w:fldChar w:fldCharType="separate"/>
        </w:r>
        <w:r w:rsidR="00F840A0">
          <w:rPr>
            <w:noProof/>
            <w:webHidden/>
          </w:rPr>
          <w:t>45</w:t>
        </w:r>
        <w:r>
          <w:rPr>
            <w:noProof/>
            <w:webHidden/>
          </w:rPr>
          <w:fldChar w:fldCharType="end"/>
        </w:r>
      </w:hyperlink>
    </w:p>
    <w:p w14:paraId="1773536A" w14:textId="3A8907F4" w:rsidR="006C0CF2" w:rsidRDefault="006C0CF2">
      <w:pPr>
        <w:pStyle w:val="TOC4"/>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82" w:history="1">
        <w:r w:rsidRPr="00FB1DCA">
          <w:rPr>
            <w:rStyle w:val="Hyperlink"/>
            <w:rFonts w:eastAsia="EC Square Sans Pro Light"/>
            <w:noProof/>
          </w:rPr>
          <w:t>ARTICLE 36 — COMMUNICATION BETWEEN THE PARTIES</w:t>
        </w:r>
        <w:r>
          <w:rPr>
            <w:noProof/>
            <w:webHidden/>
          </w:rPr>
          <w:tab/>
        </w:r>
        <w:r>
          <w:rPr>
            <w:noProof/>
            <w:webHidden/>
          </w:rPr>
          <w:fldChar w:fldCharType="begin"/>
        </w:r>
        <w:r>
          <w:rPr>
            <w:noProof/>
            <w:webHidden/>
          </w:rPr>
          <w:instrText xml:space="preserve"> PAGEREF _Toc146101982 \h </w:instrText>
        </w:r>
        <w:r>
          <w:rPr>
            <w:noProof/>
            <w:webHidden/>
          </w:rPr>
        </w:r>
        <w:r>
          <w:rPr>
            <w:noProof/>
            <w:webHidden/>
          </w:rPr>
          <w:fldChar w:fldCharType="separate"/>
        </w:r>
        <w:r w:rsidR="00F840A0">
          <w:rPr>
            <w:noProof/>
            <w:webHidden/>
          </w:rPr>
          <w:t>45</w:t>
        </w:r>
        <w:r>
          <w:rPr>
            <w:noProof/>
            <w:webHidden/>
          </w:rPr>
          <w:fldChar w:fldCharType="end"/>
        </w:r>
      </w:hyperlink>
    </w:p>
    <w:p w14:paraId="3E53C407" w14:textId="282EDCC6"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83" w:history="1">
        <w:r w:rsidRPr="00FB1DCA">
          <w:rPr>
            <w:rStyle w:val="Hyperlink"/>
            <w:b/>
            <w:bCs/>
            <w:noProof/>
            <w:shd w:val="clear" w:color="auto" w:fill="FFFFFF"/>
            <w:lang w:val="en-GB"/>
          </w:rPr>
          <w:t>36.1</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Forms and means of communication — Electronic management</w:t>
        </w:r>
        <w:r>
          <w:rPr>
            <w:noProof/>
            <w:webHidden/>
          </w:rPr>
          <w:tab/>
        </w:r>
        <w:r>
          <w:rPr>
            <w:noProof/>
            <w:webHidden/>
          </w:rPr>
          <w:fldChar w:fldCharType="begin"/>
        </w:r>
        <w:r>
          <w:rPr>
            <w:noProof/>
            <w:webHidden/>
          </w:rPr>
          <w:instrText xml:space="preserve"> PAGEREF _Toc146101983 \h </w:instrText>
        </w:r>
        <w:r>
          <w:rPr>
            <w:noProof/>
            <w:webHidden/>
          </w:rPr>
        </w:r>
        <w:r>
          <w:rPr>
            <w:noProof/>
            <w:webHidden/>
          </w:rPr>
          <w:fldChar w:fldCharType="separate"/>
        </w:r>
        <w:r w:rsidR="00F840A0">
          <w:rPr>
            <w:noProof/>
            <w:webHidden/>
          </w:rPr>
          <w:t>45</w:t>
        </w:r>
        <w:r>
          <w:rPr>
            <w:noProof/>
            <w:webHidden/>
          </w:rPr>
          <w:fldChar w:fldCharType="end"/>
        </w:r>
      </w:hyperlink>
    </w:p>
    <w:p w14:paraId="2E941510" w14:textId="1132B405"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84" w:history="1">
        <w:r w:rsidRPr="00FB1DCA">
          <w:rPr>
            <w:rStyle w:val="Hyperlink"/>
            <w:b/>
            <w:bCs/>
            <w:noProof/>
            <w:shd w:val="clear" w:color="auto" w:fill="FFFFFF"/>
            <w:lang w:val="en-GB"/>
          </w:rPr>
          <w:t>36.2</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Date of communication</w:t>
        </w:r>
        <w:r>
          <w:rPr>
            <w:noProof/>
            <w:webHidden/>
          </w:rPr>
          <w:tab/>
        </w:r>
        <w:r>
          <w:rPr>
            <w:noProof/>
            <w:webHidden/>
          </w:rPr>
          <w:fldChar w:fldCharType="begin"/>
        </w:r>
        <w:r>
          <w:rPr>
            <w:noProof/>
            <w:webHidden/>
          </w:rPr>
          <w:instrText xml:space="preserve"> PAGEREF _Toc146101984 \h </w:instrText>
        </w:r>
        <w:r>
          <w:rPr>
            <w:noProof/>
            <w:webHidden/>
          </w:rPr>
        </w:r>
        <w:r>
          <w:rPr>
            <w:noProof/>
            <w:webHidden/>
          </w:rPr>
          <w:fldChar w:fldCharType="separate"/>
        </w:r>
        <w:r w:rsidR="00F840A0">
          <w:rPr>
            <w:noProof/>
            <w:webHidden/>
          </w:rPr>
          <w:t>46</w:t>
        </w:r>
        <w:r>
          <w:rPr>
            <w:noProof/>
            <w:webHidden/>
          </w:rPr>
          <w:fldChar w:fldCharType="end"/>
        </w:r>
      </w:hyperlink>
    </w:p>
    <w:p w14:paraId="01F8DC76" w14:textId="2A4A23B6" w:rsidR="006C0CF2" w:rsidRDefault="006C0CF2">
      <w:pPr>
        <w:pStyle w:val="TOC4"/>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85" w:history="1">
        <w:r w:rsidRPr="00FB1DCA">
          <w:rPr>
            <w:rStyle w:val="Hyperlink"/>
            <w:rFonts w:eastAsia="EC Square Sans Pro Light"/>
            <w:noProof/>
          </w:rPr>
          <w:t>ARTICLE 37 — INTERPRETATION OF THE AGREEMENT</w:t>
        </w:r>
        <w:r>
          <w:rPr>
            <w:noProof/>
            <w:webHidden/>
          </w:rPr>
          <w:tab/>
        </w:r>
        <w:r>
          <w:rPr>
            <w:noProof/>
            <w:webHidden/>
          </w:rPr>
          <w:fldChar w:fldCharType="begin"/>
        </w:r>
        <w:r>
          <w:rPr>
            <w:noProof/>
            <w:webHidden/>
          </w:rPr>
          <w:instrText xml:space="preserve"> PAGEREF _Toc146101985 \h </w:instrText>
        </w:r>
        <w:r>
          <w:rPr>
            <w:noProof/>
            <w:webHidden/>
          </w:rPr>
        </w:r>
        <w:r>
          <w:rPr>
            <w:noProof/>
            <w:webHidden/>
          </w:rPr>
          <w:fldChar w:fldCharType="separate"/>
        </w:r>
        <w:r w:rsidR="00F840A0">
          <w:rPr>
            <w:noProof/>
            <w:webHidden/>
          </w:rPr>
          <w:t>46</w:t>
        </w:r>
        <w:r>
          <w:rPr>
            <w:noProof/>
            <w:webHidden/>
          </w:rPr>
          <w:fldChar w:fldCharType="end"/>
        </w:r>
      </w:hyperlink>
    </w:p>
    <w:p w14:paraId="432E3F95" w14:textId="797411CB" w:rsidR="006C0CF2" w:rsidRDefault="006C0CF2">
      <w:pPr>
        <w:pStyle w:val="TOC4"/>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86" w:history="1">
        <w:r w:rsidRPr="00FB1DCA">
          <w:rPr>
            <w:rStyle w:val="Hyperlink"/>
            <w:rFonts w:eastAsia="EC Square Sans Pro Light"/>
            <w:noProof/>
          </w:rPr>
          <w:t>ARTICLE 38 — CALCULATION OF PERIODS AND DEADLINES</w:t>
        </w:r>
        <w:r>
          <w:rPr>
            <w:noProof/>
            <w:webHidden/>
          </w:rPr>
          <w:tab/>
        </w:r>
        <w:r>
          <w:rPr>
            <w:noProof/>
            <w:webHidden/>
          </w:rPr>
          <w:fldChar w:fldCharType="begin"/>
        </w:r>
        <w:r>
          <w:rPr>
            <w:noProof/>
            <w:webHidden/>
          </w:rPr>
          <w:instrText xml:space="preserve"> PAGEREF _Toc146101986 \h </w:instrText>
        </w:r>
        <w:r>
          <w:rPr>
            <w:noProof/>
            <w:webHidden/>
          </w:rPr>
        </w:r>
        <w:r>
          <w:rPr>
            <w:noProof/>
            <w:webHidden/>
          </w:rPr>
          <w:fldChar w:fldCharType="separate"/>
        </w:r>
        <w:r w:rsidR="00F840A0">
          <w:rPr>
            <w:noProof/>
            <w:webHidden/>
          </w:rPr>
          <w:t>46</w:t>
        </w:r>
        <w:r>
          <w:rPr>
            <w:noProof/>
            <w:webHidden/>
          </w:rPr>
          <w:fldChar w:fldCharType="end"/>
        </w:r>
      </w:hyperlink>
    </w:p>
    <w:p w14:paraId="604A111E" w14:textId="28D4E506" w:rsidR="006C0CF2" w:rsidRDefault="006C0CF2">
      <w:pPr>
        <w:pStyle w:val="TOC4"/>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87" w:history="1">
        <w:r w:rsidRPr="00FB1DCA">
          <w:rPr>
            <w:rStyle w:val="Hyperlink"/>
            <w:rFonts w:eastAsia="EC Square Sans Pro Light"/>
            <w:noProof/>
          </w:rPr>
          <w:t>ARTICLE 39 — AMENDMENTS</w:t>
        </w:r>
        <w:r>
          <w:rPr>
            <w:noProof/>
            <w:webHidden/>
          </w:rPr>
          <w:tab/>
        </w:r>
        <w:r>
          <w:rPr>
            <w:noProof/>
            <w:webHidden/>
          </w:rPr>
          <w:fldChar w:fldCharType="begin"/>
        </w:r>
        <w:r>
          <w:rPr>
            <w:noProof/>
            <w:webHidden/>
          </w:rPr>
          <w:instrText xml:space="preserve"> PAGEREF _Toc146101987 \h </w:instrText>
        </w:r>
        <w:r>
          <w:rPr>
            <w:noProof/>
            <w:webHidden/>
          </w:rPr>
        </w:r>
        <w:r>
          <w:rPr>
            <w:noProof/>
            <w:webHidden/>
          </w:rPr>
          <w:fldChar w:fldCharType="separate"/>
        </w:r>
        <w:r w:rsidR="00F840A0">
          <w:rPr>
            <w:noProof/>
            <w:webHidden/>
          </w:rPr>
          <w:t>46</w:t>
        </w:r>
        <w:r>
          <w:rPr>
            <w:noProof/>
            <w:webHidden/>
          </w:rPr>
          <w:fldChar w:fldCharType="end"/>
        </w:r>
      </w:hyperlink>
    </w:p>
    <w:p w14:paraId="147FA283" w14:textId="0F1BB1A2"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88" w:history="1">
        <w:r w:rsidRPr="00FB1DCA">
          <w:rPr>
            <w:rStyle w:val="Hyperlink"/>
            <w:b/>
            <w:bCs/>
            <w:noProof/>
            <w:lang w:val="en-GB"/>
          </w:rPr>
          <w:t>39.1</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Conditions</w:t>
        </w:r>
        <w:r>
          <w:rPr>
            <w:noProof/>
            <w:webHidden/>
          </w:rPr>
          <w:tab/>
        </w:r>
        <w:r>
          <w:rPr>
            <w:noProof/>
            <w:webHidden/>
          </w:rPr>
          <w:fldChar w:fldCharType="begin"/>
        </w:r>
        <w:r>
          <w:rPr>
            <w:noProof/>
            <w:webHidden/>
          </w:rPr>
          <w:instrText xml:space="preserve"> PAGEREF _Toc146101988 \h </w:instrText>
        </w:r>
        <w:r>
          <w:rPr>
            <w:noProof/>
            <w:webHidden/>
          </w:rPr>
        </w:r>
        <w:r>
          <w:rPr>
            <w:noProof/>
            <w:webHidden/>
          </w:rPr>
          <w:fldChar w:fldCharType="separate"/>
        </w:r>
        <w:r w:rsidR="00F840A0">
          <w:rPr>
            <w:noProof/>
            <w:webHidden/>
          </w:rPr>
          <w:t>46</w:t>
        </w:r>
        <w:r>
          <w:rPr>
            <w:noProof/>
            <w:webHidden/>
          </w:rPr>
          <w:fldChar w:fldCharType="end"/>
        </w:r>
      </w:hyperlink>
    </w:p>
    <w:p w14:paraId="7F8A43AB" w14:textId="51687AB0"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89" w:history="1">
        <w:r w:rsidRPr="00FB1DCA">
          <w:rPr>
            <w:rStyle w:val="Hyperlink"/>
            <w:b/>
            <w:bCs/>
            <w:noProof/>
            <w:lang w:val="en-GB"/>
          </w:rPr>
          <w:t>39.2</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Procedure</w:t>
        </w:r>
        <w:r>
          <w:rPr>
            <w:noProof/>
            <w:webHidden/>
          </w:rPr>
          <w:tab/>
        </w:r>
        <w:r>
          <w:rPr>
            <w:noProof/>
            <w:webHidden/>
          </w:rPr>
          <w:fldChar w:fldCharType="begin"/>
        </w:r>
        <w:r>
          <w:rPr>
            <w:noProof/>
            <w:webHidden/>
          </w:rPr>
          <w:instrText xml:space="preserve"> PAGEREF _Toc146101989 \h </w:instrText>
        </w:r>
        <w:r>
          <w:rPr>
            <w:noProof/>
            <w:webHidden/>
          </w:rPr>
        </w:r>
        <w:r>
          <w:rPr>
            <w:noProof/>
            <w:webHidden/>
          </w:rPr>
          <w:fldChar w:fldCharType="separate"/>
        </w:r>
        <w:r w:rsidR="00F840A0">
          <w:rPr>
            <w:noProof/>
            <w:webHidden/>
          </w:rPr>
          <w:t>47</w:t>
        </w:r>
        <w:r>
          <w:rPr>
            <w:noProof/>
            <w:webHidden/>
          </w:rPr>
          <w:fldChar w:fldCharType="end"/>
        </w:r>
      </w:hyperlink>
    </w:p>
    <w:p w14:paraId="7652ED48" w14:textId="5F3C147B" w:rsidR="006C0CF2" w:rsidRDefault="006C0CF2">
      <w:pPr>
        <w:pStyle w:val="TOC4"/>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90" w:history="1">
        <w:r w:rsidRPr="00FB1DCA">
          <w:rPr>
            <w:rStyle w:val="Hyperlink"/>
            <w:rFonts w:eastAsia="EC Square Sans Pro Light"/>
            <w:noProof/>
          </w:rPr>
          <w:t>ARTICLE 40 — ACCESSION AND ADDITION OF NEW BENEFICIARIES</w:t>
        </w:r>
        <w:r>
          <w:rPr>
            <w:noProof/>
            <w:webHidden/>
          </w:rPr>
          <w:tab/>
        </w:r>
        <w:r>
          <w:rPr>
            <w:noProof/>
            <w:webHidden/>
          </w:rPr>
          <w:fldChar w:fldCharType="begin"/>
        </w:r>
        <w:r>
          <w:rPr>
            <w:noProof/>
            <w:webHidden/>
          </w:rPr>
          <w:instrText xml:space="preserve"> PAGEREF _Toc146101990 \h </w:instrText>
        </w:r>
        <w:r>
          <w:rPr>
            <w:noProof/>
            <w:webHidden/>
          </w:rPr>
        </w:r>
        <w:r>
          <w:rPr>
            <w:noProof/>
            <w:webHidden/>
          </w:rPr>
          <w:fldChar w:fldCharType="separate"/>
        </w:r>
        <w:r w:rsidR="00F840A0">
          <w:rPr>
            <w:noProof/>
            <w:webHidden/>
          </w:rPr>
          <w:t>47</w:t>
        </w:r>
        <w:r>
          <w:rPr>
            <w:noProof/>
            <w:webHidden/>
          </w:rPr>
          <w:fldChar w:fldCharType="end"/>
        </w:r>
      </w:hyperlink>
    </w:p>
    <w:p w14:paraId="6665CE3A" w14:textId="26DE8533"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91" w:history="1">
        <w:r w:rsidRPr="00FB1DCA">
          <w:rPr>
            <w:rStyle w:val="Hyperlink"/>
            <w:b/>
            <w:bCs/>
            <w:noProof/>
            <w:lang w:val="en-GB"/>
          </w:rPr>
          <w:t>40.1</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Accession of the beneficiaries mentioned in the Preamble</w:t>
        </w:r>
        <w:r>
          <w:rPr>
            <w:noProof/>
            <w:webHidden/>
          </w:rPr>
          <w:tab/>
        </w:r>
        <w:r>
          <w:rPr>
            <w:noProof/>
            <w:webHidden/>
          </w:rPr>
          <w:fldChar w:fldCharType="begin"/>
        </w:r>
        <w:r>
          <w:rPr>
            <w:noProof/>
            <w:webHidden/>
          </w:rPr>
          <w:instrText xml:space="preserve"> PAGEREF _Toc146101991 \h </w:instrText>
        </w:r>
        <w:r>
          <w:rPr>
            <w:noProof/>
            <w:webHidden/>
          </w:rPr>
        </w:r>
        <w:r>
          <w:rPr>
            <w:noProof/>
            <w:webHidden/>
          </w:rPr>
          <w:fldChar w:fldCharType="separate"/>
        </w:r>
        <w:r w:rsidR="00F840A0">
          <w:rPr>
            <w:noProof/>
            <w:webHidden/>
          </w:rPr>
          <w:t>47</w:t>
        </w:r>
        <w:r>
          <w:rPr>
            <w:noProof/>
            <w:webHidden/>
          </w:rPr>
          <w:fldChar w:fldCharType="end"/>
        </w:r>
      </w:hyperlink>
    </w:p>
    <w:p w14:paraId="6AA576A3" w14:textId="006DC5C3"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92" w:history="1">
        <w:r w:rsidRPr="00FB1DCA">
          <w:rPr>
            <w:rStyle w:val="Hyperlink"/>
            <w:b/>
            <w:bCs/>
            <w:noProof/>
            <w:lang w:val="en-GB"/>
          </w:rPr>
          <w:t>40.2</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Addition of new beneficiaries</w:t>
        </w:r>
        <w:r>
          <w:rPr>
            <w:noProof/>
            <w:webHidden/>
          </w:rPr>
          <w:tab/>
        </w:r>
        <w:r>
          <w:rPr>
            <w:noProof/>
            <w:webHidden/>
          </w:rPr>
          <w:fldChar w:fldCharType="begin"/>
        </w:r>
        <w:r>
          <w:rPr>
            <w:noProof/>
            <w:webHidden/>
          </w:rPr>
          <w:instrText xml:space="preserve"> PAGEREF _Toc146101992 \h </w:instrText>
        </w:r>
        <w:r>
          <w:rPr>
            <w:noProof/>
            <w:webHidden/>
          </w:rPr>
        </w:r>
        <w:r>
          <w:rPr>
            <w:noProof/>
            <w:webHidden/>
          </w:rPr>
          <w:fldChar w:fldCharType="separate"/>
        </w:r>
        <w:r w:rsidR="00F840A0">
          <w:rPr>
            <w:noProof/>
            <w:webHidden/>
          </w:rPr>
          <w:t>47</w:t>
        </w:r>
        <w:r>
          <w:rPr>
            <w:noProof/>
            <w:webHidden/>
          </w:rPr>
          <w:fldChar w:fldCharType="end"/>
        </w:r>
      </w:hyperlink>
    </w:p>
    <w:p w14:paraId="68C536CF" w14:textId="0BFCB51F" w:rsidR="006C0CF2" w:rsidRDefault="006C0CF2">
      <w:pPr>
        <w:pStyle w:val="TOC4"/>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93" w:history="1">
        <w:r w:rsidRPr="00FB1DCA">
          <w:rPr>
            <w:rStyle w:val="Hyperlink"/>
            <w:rFonts w:eastAsia="EC Square Sans Pro Light"/>
            <w:noProof/>
          </w:rPr>
          <w:t>ARTICLE 41 — TRANSFER OF THE AGREEMENT</w:t>
        </w:r>
        <w:r>
          <w:rPr>
            <w:noProof/>
            <w:webHidden/>
          </w:rPr>
          <w:tab/>
        </w:r>
        <w:r>
          <w:rPr>
            <w:noProof/>
            <w:webHidden/>
          </w:rPr>
          <w:fldChar w:fldCharType="begin"/>
        </w:r>
        <w:r>
          <w:rPr>
            <w:noProof/>
            <w:webHidden/>
          </w:rPr>
          <w:instrText xml:space="preserve"> PAGEREF _Toc146101993 \h </w:instrText>
        </w:r>
        <w:r>
          <w:rPr>
            <w:noProof/>
            <w:webHidden/>
          </w:rPr>
        </w:r>
        <w:r>
          <w:rPr>
            <w:noProof/>
            <w:webHidden/>
          </w:rPr>
          <w:fldChar w:fldCharType="separate"/>
        </w:r>
        <w:r w:rsidR="00F840A0">
          <w:rPr>
            <w:noProof/>
            <w:webHidden/>
          </w:rPr>
          <w:t>47</w:t>
        </w:r>
        <w:r>
          <w:rPr>
            <w:noProof/>
            <w:webHidden/>
          </w:rPr>
          <w:fldChar w:fldCharType="end"/>
        </w:r>
      </w:hyperlink>
    </w:p>
    <w:p w14:paraId="70D49D1B" w14:textId="0BEB6E3E" w:rsidR="006C0CF2" w:rsidRDefault="006C0CF2">
      <w:pPr>
        <w:pStyle w:val="TOC4"/>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94" w:history="1">
        <w:r w:rsidRPr="00FB1DCA">
          <w:rPr>
            <w:rStyle w:val="Hyperlink"/>
            <w:rFonts w:eastAsia="EC Square Sans Pro Light"/>
            <w:noProof/>
          </w:rPr>
          <w:t>ARTICLE 42 — ASSIGNMENTS OF CLAIMS FOR PAYMENT AGAINST THE GRANTING AUTHORITY</w:t>
        </w:r>
        <w:r>
          <w:rPr>
            <w:noProof/>
            <w:webHidden/>
          </w:rPr>
          <w:tab/>
        </w:r>
        <w:r>
          <w:rPr>
            <w:noProof/>
            <w:webHidden/>
          </w:rPr>
          <w:fldChar w:fldCharType="begin"/>
        </w:r>
        <w:r>
          <w:rPr>
            <w:noProof/>
            <w:webHidden/>
          </w:rPr>
          <w:instrText xml:space="preserve"> PAGEREF _Toc146101994 \h </w:instrText>
        </w:r>
        <w:r>
          <w:rPr>
            <w:noProof/>
            <w:webHidden/>
          </w:rPr>
        </w:r>
        <w:r>
          <w:rPr>
            <w:noProof/>
            <w:webHidden/>
          </w:rPr>
          <w:fldChar w:fldCharType="separate"/>
        </w:r>
        <w:r w:rsidR="00F840A0">
          <w:rPr>
            <w:noProof/>
            <w:webHidden/>
          </w:rPr>
          <w:t>48</w:t>
        </w:r>
        <w:r>
          <w:rPr>
            <w:noProof/>
            <w:webHidden/>
          </w:rPr>
          <w:fldChar w:fldCharType="end"/>
        </w:r>
      </w:hyperlink>
    </w:p>
    <w:p w14:paraId="279C02F4" w14:textId="73B676B4" w:rsidR="006C0CF2" w:rsidRDefault="006C0CF2">
      <w:pPr>
        <w:pStyle w:val="TOC4"/>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95" w:history="1">
        <w:r w:rsidRPr="00FB1DCA">
          <w:rPr>
            <w:rStyle w:val="Hyperlink"/>
            <w:rFonts w:eastAsia="EC Square Sans Pro Light"/>
            <w:noProof/>
          </w:rPr>
          <w:t>ARTICLE 43 — APPLICABLE LAW AND SETTLEMENT OF DISPUTES</w:t>
        </w:r>
        <w:r>
          <w:rPr>
            <w:noProof/>
            <w:webHidden/>
          </w:rPr>
          <w:tab/>
        </w:r>
        <w:r>
          <w:rPr>
            <w:noProof/>
            <w:webHidden/>
          </w:rPr>
          <w:fldChar w:fldCharType="begin"/>
        </w:r>
        <w:r>
          <w:rPr>
            <w:noProof/>
            <w:webHidden/>
          </w:rPr>
          <w:instrText xml:space="preserve"> PAGEREF _Toc146101995 \h </w:instrText>
        </w:r>
        <w:r>
          <w:rPr>
            <w:noProof/>
            <w:webHidden/>
          </w:rPr>
        </w:r>
        <w:r>
          <w:rPr>
            <w:noProof/>
            <w:webHidden/>
          </w:rPr>
          <w:fldChar w:fldCharType="separate"/>
        </w:r>
        <w:r w:rsidR="00F840A0">
          <w:rPr>
            <w:noProof/>
            <w:webHidden/>
          </w:rPr>
          <w:t>48</w:t>
        </w:r>
        <w:r>
          <w:rPr>
            <w:noProof/>
            <w:webHidden/>
          </w:rPr>
          <w:fldChar w:fldCharType="end"/>
        </w:r>
      </w:hyperlink>
    </w:p>
    <w:p w14:paraId="272A2515" w14:textId="001F7E0F"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96" w:history="1">
        <w:r w:rsidRPr="00FB1DCA">
          <w:rPr>
            <w:rStyle w:val="Hyperlink"/>
            <w:b/>
            <w:bCs/>
            <w:noProof/>
          </w:rPr>
          <w:t>43.1</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Applicable</w:t>
        </w:r>
        <w:r w:rsidRPr="00FB1DCA">
          <w:rPr>
            <w:rStyle w:val="Hyperlink"/>
            <w:rFonts w:eastAsia="EC Square Sans Pro Light"/>
            <w:b/>
            <w:noProof/>
          </w:rPr>
          <w:t xml:space="preserve"> law</w:t>
        </w:r>
        <w:r>
          <w:rPr>
            <w:noProof/>
            <w:webHidden/>
          </w:rPr>
          <w:tab/>
        </w:r>
        <w:r>
          <w:rPr>
            <w:noProof/>
            <w:webHidden/>
          </w:rPr>
          <w:fldChar w:fldCharType="begin"/>
        </w:r>
        <w:r>
          <w:rPr>
            <w:noProof/>
            <w:webHidden/>
          </w:rPr>
          <w:instrText xml:space="preserve"> PAGEREF _Toc146101996 \h </w:instrText>
        </w:r>
        <w:r>
          <w:rPr>
            <w:noProof/>
            <w:webHidden/>
          </w:rPr>
        </w:r>
        <w:r>
          <w:rPr>
            <w:noProof/>
            <w:webHidden/>
          </w:rPr>
          <w:fldChar w:fldCharType="separate"/>
        </w:r>
        <w:r w:rsidR="00F840A0">
          <w:rPr>
            <w:noProof/>
            <w:webHidden/>
          </w:rPr>
          <w:t>48</w:t>
        </w:r>
        <w:r>
          <w:rPr>
            <w:noProof/>
            <w:webHidden/>
          </w:rPr>
          <w:fldChar w:fldCharType="end"/>
        </w:r>
      </w:hyperlink>
    </w:p>
    <w:p w14:paraId="16DD5353" w14:textId="7FB22BA4" w:rsidR="006C0CF2" w:rsidRDefault="006C0CF2">
      <w:pPr>
        <w:pStyle w:val="TOC5"/>
        <w:tabs>
          <w:tab w:val="left" w:pos="1760"/>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97" w:history="1">
        <w:r w:rsidRPr="00FB1DCA">
          <w:rPr>
            <w:rStyle w:val="Hyperlink"/>
            <w:b/>
            <w:bCs/>
            <w:noProof/>
            <w:lang w:val="en-GB"/>
          </w:rPr>
          <w:t>43.2</w:t>
        </w:r>
        <w:r>
          <w:rPr>
            <w:rFonts w:asciiTheme="minorHAnsi" w:eastAsiaTheme="minorEastAsia" w:hAnsiTheme="minorHAnsi" w:cstheme="minorBidi"/>
            <w:noProof/>
            <w:color w:val="auto"/>
            <w:kern w:val="2"/>
            <w:sz w:val="22"/>
            <w:szCs w:val="22"/>
            <w:lang w:val="lv-LV" w:eastAsia="lv-LV" w:bidi="ar-SA"/>
            <w14:ligatures w14:val="standardContextual"/>
          </w:rPr>
          <w:tab/>
        </w:r>
        <w:r w:rsidRPr="00FB1DCA">
          <w:rPr>
            <w:rStyle w:val="Hyperlink"/>
            <w:rFonts w:eastAsia="EC Square Sans Pro Light"/>
            <w:b/>
            <w:noProof/>
            <w:lang w:val="en-GB"/>
          </w:rPr>
          <w:t>Dispute settlement</w:t>
        </w:r>
        <w:r>
          <w:rPr>
            <w:noProof/>
            <w:webHidden/>
          </w:rPr>
          <w:tab/>
        </w:r>
        <w:r>
          <w:rPr>
            <w:noProof/>
            <w:webHidden/>
          </w:rPr>
          <w:fldChar w:fldCharType="begin"/>
        </w:r>
        <w:r>
          <w:rPr>
            <w:noProof/>
            <w:webHidden/>
          </w:rPr>
          <w:instrText xml:space="preserve"> PAGEREF _Toc146101997 \h </w:instrText>
        </w:r>
        <w:r>
          <w:rPr>
            <w:noProof/>
            <w:webHidden/>
          </w:rPr>
        </w:r>
        <w:r>
          <w:rPr>
            <w:noProof/>
            <w:webHidden/>
          </w:rPr>
          <w:fldChar w:fldCharType="separate"/>
        </w:r>
        <w:r w:rsidR="00F840A0">
          <w:rPr>
            <w:noProof/>
            <w:webHidden/>
          </w:rPr>
          <w:t>48</w:t>
        </w:r>
        <w:r>
          <w:rPr>
            <w:noProof/>
            <w:webHidden/>
          </w:rPr>
          <w:fldChar w:fldCharType="end"/>
        </w:r>
      </w:hyperlink>
    </w:p>
    <w:p w14:paraId="43D24F93" w14:textId="6E4B88B5" w:rsidR="006C0CF2" w:rsidRDefault="006C0CF2">
      <w:pPr>
        <w:pStyle w:val="TOC4"/>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98" w:history="1">
        <w:r w:rsidRPr="00FB1DCA">
          <w:rPr>
            <w:rStyle w:val="Hyperlink"/>
            <w:rFonts w:eastAsia="EC Square Sans Pro Light"/>
            <w:noProof/>
          </w:rPr>
          <w:t>ARTICLE 44 — ENTRY INTO FORCE</w:t>
        </w:r>
        <w:r>
          <w:rPr>
            <w:noProof/>
            <w:webHidden/>
          </w:rPr>
          <w:tab/>
        </w:r>
        <w:r>
          <w:rPr>
            <w:noProof/>
            <w:webHidden/>
          </w:rPr>
          <w:fldChar w:fldCharType="begin"/>
        </w:r>
        <w:r>
          <w:rPr>
            <w:noProof/>
            <w:webHidden/>
          </w:rPr>
          <w:instrText xml:space="preserve"> PAGEREF _Toc146101998 \h </w:instrText>
        </w:r>
        <w:r>
          <w:rPr>
            <w:noProof/>
            <w:webHidden/>
          </w:rPr>
        </w:r>
        <w:r>
          <w:rPr>
            <w:noProof/>
            <w:webHidden/>
          </w:rPr>
          <w:fldChar w:fldCharType="separate"/>
        </w:r>
        <w:r w:rsidR="00F840A0">
          <w:rPr>
            <w:noProof/>
            <w:webHidden/>
          </w:rPr>
          <w:t>48</w:t>
        </w:r>
        <w:r>
          <w:rPr>
            <w:noProof/>
            <w:webHidden/>
          </w:rPr>
          <w:fldChar w:fldCharType="end"/>
        </w:r>
      </w:hyperlink>
    </w:p>
    <w:p w14:paraId="76438B9F" w14:textId="3FA7AFAF" w:rsidR="006C0CF2" w:rsidRDefault="006C0CF2">
      <w:pPr>
        <w:pStyle w:val="TOC1"/>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1999" w:history="1">
        <w:r w:rsidRPr="00FB1DCA">
          <w:rPr>
            <w:rStyle w:val="Hyperlink"/>
            <w:rFonts w:eastAsia="EC Square Sans Pro Light"/>
            <w:noProof/>
          </w:rPr>
          <w:t>1. SUBCONTRACTING (Article 9.3)</w:t>
        </w:r>
        <w:r>
          <w:rPr>
            <w:noProof/>
            <w:webHidden/>
          </w:rPr>
          <w:tab/>
        </w:r>
        <w:r>
          <w:rPr>
            <w:noProof/>
            <w:webHidden/>
          </w:rPr>
          <w:fldChar w:fldCharType="begin"/>
        </w:r>
        <w:r>
          <w:rPr>
            <w:noProof/>
            <w:webHidden/>
          </w:rPr>
          <w:instrText xml:space="preserve"> PAGEREF _Toc146101999 \h </w:instrText>
        </w:r>
        <w:r>
          <w:rPr>
            <w:noProof/>
            <w:webHidden/>
          </w:rPr>
        </w:r>
        <w:r>
          <w:rPr>
            <w:noProof/>
            <w:webHidden/>
          </w:rPr>
          <w:fldChar w:fldCharType="separate"/>
        </w:r>
        <w:r w:rsidR="00F840A0">
          <w:rPr>
            <w:noProof/>
            <w:webHidden/>
          </w:rPr>
          <w:t>50</w:t>
        </w:r>
        <w:r>
          <w:rPr>
            <w:noProof/>
            <w:webHidden/>
          </w:rPr>
          <w:fldChar w:fldCharType="end"/>
        </w:r>
      </w:hyperlink>
    </w:p>
    <w:p w14:paraId="18504F12" w14:textId="1F21097B" w:rsidR="006C0CF2" w:rsidRDefault="006C0CF2">
      <w:pPr>
        <w:pStyle w:val="TOC1"/>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2000" w:history="1">
        <w:r w:rsidRPr="00FB1DCA">
          <w:rPr>
            <w:rStyle w:val="Hyperlink"/>
            <w:rFonts w:eastAsia="EC Square Sans Pro Light"/>
            <w:noProof/>
          </w:rPr>
          <w:t>2. Data protection (— Article 15)</w:t>
        </w:r>
        <w:r>
          <w:rPr>
            <w:noProof/>
            <w:webHidden/>
          </w:rPr>
          <w:tab/>
        </w:r>
        <w:r>
          <w:rPr>
            <w:noProof/>
            <w:webHidden/>
          </w:rPr>
          <w:fldChar w:fldCharType="begin"/>
        </w:r>
        <w:r>
          <w:rPr>
            <w:noProof/>
            <w:webHidden/>
          </w:rPr>
          <w:instrText xml:space="preserve"> PAGEREF _Toc146102000 \h </w:instrText>
        </w:r>
        <w:r>
          <w:rPr>
            <w:noProof/>
            <w:webHidden/>
          </w:rPr>
        </w:r>
        <w:r>
          <w:rPr>
            <w:noProof/>
            <w:webHidden/>
          </w:rPr>
          <w:fldChar w:fldCharType="separate"/>
        </w:r>
        <w:r w:rsidR="00F840A0">
          <w:rPr>
            <w:noProof/>
            <w:webHidden/>
          </w:rPr>
          <w:t>50</w:t>
        </w:r>
        <w:r>
          <w:rPr>
            <w:noProof/>
            <w:webHidden/>
          </w:rPr>
          <w:fldChar w:fldCharType="end"/>
        </w:r>
      </w:hyperlink>
    </w:p>
    <w:p w14:paraId="5BF62633" w14:textId="22B82267" w:rsidR="006C0CF2" w:rsidRDefault="006C0CF2">
      <w:pPr>
        <w:pStyle w:val="TOC2"/>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2001" w:history="1">
        <w:r w:rsidRPr="00FB1DCA">
          <w:rPr>
            <w:rStyle w:val="Hyperlink"/>
            <w:rFonts w:ascii="Times New Roman Bold" w:eastAsia="EC Square Sans Pro Light" w:hAnsi="Times New Roman Bold"/>
            <w:b/>
            <w:bCs/>
            <w:smallCaps/>
            <w:noProof/>
            <w:lang w:val="en-GB" w:eastAsia="ar-SA"/>
          </w:rPr>
          <w:t>2.1 Reporting on compliance with data protection obligations</w:t>
        </w:r>
        <w:r>
          <w:rPr>
            <w:noProof/>
            <w:webHidden/>
          </w:rPr>
          <w:tab/>
        </w:r>
        <w:r>
          <w:rPr>
            <w:noProof/>
            <w:webHidden/>
          </w:rPr>
          <w:fldChar w:fldCharType="begin"/>
        </w:r>
        <w:r>
          <w:rPr>
            <w:noProof/>
            <w:webHidden/>
          </w:rPr>
          <w:instrText xml:space="preserve"> PAGEREF _Toc146102001 \h </w:instrText>
        </w:r>
        <w:r>
          <w:rPr>
            <w:noProof/>
            <w:webHidden/>
          </w:rPr>
        </w:r>
        <w:r>
          <w:rPr>
            <w:noProof/>
            <w:webHidden/>
          </w:rPr>
          <w:fldChar w:fldCharType="separate"/>
        </w:r>
        <w:r w:rsidR="00F840A0">
          <w:rPr>
            <w:noProof/>
            <w:webHidden/>
          </w:rPr>
          <w:t>50</w:t>
        </w:r>
        <w:r>
          <w:rPr>
            <w:noProof/>
            <w:webHidden/>
          </w:rPr>
          <w:fldChar w:fldCharType="end"/>
        </w:r>
      </w:hyperlink>
    </w:p>
    <w:p w14:paraId="0D24695E" w14:textId="33B2C845" w:rsidR="006C0CF2" w:rsidRDefault="006C0CF2">
      <w:pPr>
        <w:pStyle w:val="TOC1"/>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2002" w:history="1">
        <w:r w:rsidRPr="00FB1DCA">
          <w:rPr>
            <w:rStyle w:val="Hyperlink"/>
            <w:rFonts w:eastAsia="EC Square Sans Pro Light"/>
            <w:noProof/>
          </w:rPr>
          <w:t>3. Intellectual property rights (IPR) — Background and results — Access rights and rights of use (— Article 16)</w:t>
        </w:r>
        <w:r>
          <w:rPr>
            <w:noProof/>
            <w:webHidden/>
          </w:rPr>
          <w:tab/>
        </w:r>
        <w:r>
          <w:rPr>
            <w:noProof/>
            <w:webHidden/>
          </w:rPr>
          <w:fldChar w:fldCharType="begin"/>
        </w:r>
        <w:r>
          <w:rPr>
            <w:noProof/>
            <w:webHidden/>
          </w:rPr>
          <w:instrText xml:space="preserve"> PAGEREF _Toc146102002 \h </w:instrText>
        </w:r>
        <w:r>
          <w:rPr>
            <w:noProof/>
            <w:webHidden/>
          </w:rPr>
        </w:r>
        <w:r>
          <w:rPr>
            <w:noProof/>
            <w:webHidden/>
          </w:rPr>
          <w:fldChar w:fldCharType="separate"/>
        </w:r>
        <w:r w:rsidR="00F840A0">
          <w:rPr>
            <w:noProof/>
            <w:webHidden/>
          </w:rPr>
          <w:t>50</w:t>
        </w:r>
        <w:r>
          <w:rPr>
            <w:noProof/>
            <w:webHidden/>
          </w:rPr>
          <w:fldChar w:fldCharType="end"/>
        </w:r>
      </w:hyperlink>
    </w:p>
    <w:p w14:paraId="48EAF1C5" w14:textId="2DF18E6A" w:rsidR="006C0CF2" w:rsidRDefault="006C0CF2">
      <w:pPr>
        <w:pStyle w:val="TOC2"/>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2003" w:history="1">
        <w:r w:rsidRPr="00FB1DCA">
          <w:rPr>
            <w:rStyle w:val="Hyperlink"/>
            <w:rFonts w:ascii="Times New Roman Bold" w:eastAsia="EC Square Sans Pro Light" w:hAnsi="Times New Roman Bold"/>
            <w:b/>
            <w:bCs/>
            <w:smallCaps/>
            <w:noProof/>
            <w:lang w:val="en-GB"/>
          </w:rPr>
          <w:t>3.1 List of background</w:t>
        </w:r>
        <w:r>
          <w:rPr>
            <w:noProof/>
            <w:webHidden/>
          </w:rPr>
          <w:tab/>
        </w:r>
        <w:r>
          <w:rPr>
            <w:noProof/>
            <w:webHidden/>
          </w:rPr>
          <w:fldChar w:fldCharType="begin"/>
        </w:r>
        <w:r>
          <w:rPr>
            <w:noProof/>
            <w:webHidden/>
          </w:rPr>
          <w:instrText xml:space="preserve"> PAGEREF _Toc146102003 \h </w:instrText>
        </w:r>
        <w:r>
          <w:rPr>
            <w:noProof/>
            <w:webHidden/>
          </w:rPr>
        </w:r>
        <w:r>
          <w:rPr>
            <w:noProof/>
            <w:webHidden/>
          </w:rPr>
          <w:fldChar w:fldCharType="separate"/>
        </w:r>
        <w:r w:rsidR="00F840A0">
          <w:rPr>
            <w:noProof/>
            <w:webHidden/>
          </w:rPr>
          <w:t>50</w:t>
        </w:r>
        <w:r>
          <w:rPr>
            <w:noProof/>
            <w:webHidden/>
          </w:rPr>
          <w:fldChar w:fldCharType="end"/>
        </w:r>
      </w:hyperlink>
    </w:p>
    <w:p w14:paraId="7849FC5D" w14:textId="12ABF51C" w:rsidR="006C0CF2" w:rsidRDefault="006C0CF2">
      <w:pPr>
        <w:pStyle w:val="TOC2"/>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2004" w:history="1">
        <w:r w:rsidRPr="00FB1DCA">
          <w:rPr>
            <w:rStyle w:val="Hyperlink"/>
            <w:rFonts w:ascii="Times New Roman Bold" w:eastAsia="EC Square Sans Pro Light" w:hAnsi="Times New Roman Bold"/>
            <w:b/>
            <w:bCs/>
            <w:smallCaps/>
            <w:noProof/>
            <w:lang w:val="en-GB"/>
          </w:rPr>
          <w:t>3.2 Education materials</w:t>
        </w:r>
        <w:r>
          <w:rPr>
            <w:noProof/>
            <w:webHidden/>
          </w:rPr>
          <w:tab/>
        </w:r>
        <w:r>
          <w:rPr>
            <w:noProof/>
            <w:webHidden/>
          </w:rPr>
          <w:fldChar w:fldCharType="begin"/>
        </w:r>
        <w:r>
          <w:rPr>
            <w:noProof/>
            <w:webHidden/>
          </w:rPr>
          <w:instrText xml:space="preserve"> PAGEREF _Toc146102004 \h </w:instrText>
        </w:r>
        <w:r>
          <w:rPr>
            <w:noProof/>
            <w:webHidden/>
          </w:rPr>
        </w:r>
        <w:r>
          <w:rPr>
            <w:noProof/>
            <w:webHidden/>
          </w:rPr>
          <w:fldChar w:fldCharType="separate"/>
        </w:r>
        <w:r w:rsidR="00F840A0">
          <w:rPr>
            <w:noProof/>
            <w:webHidden/>
          </w:rPr>
          <w:t>50</w:t>
        </w:r>
        <w:r>
          <w:rPr>
            <w:noProof/>
            <w:webHidden/>
          </w:rPr>
          <w:fldChar w:fldCharType="end"/>
        </w:r>
      </w:hyperlink>
    </w:p>
    <w:p w14:paraId="496367E8" w14:textId="5D6CDA78" w:rsidR="006C0CF2" w:rsidRDefault="006C0CF2">
      <w:pPr>
        <w:pStyle w:val="TOC1"/>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2005" w:history="1">
        <w:r w:rsidRPr="00FB1DCA">
          <w:rPr>
            <w:rStyle w:val="Hyperlink"/>
            <w:rFonts w:eastAsia="EC Square Sans Pro Light"/>
            <w:noProof/>
          </w:rPr>
          <w:t>4. Communication, dissemination and visibility (— Article 17.4)</w:t>
        </w:r>
        <w:r>
          <w:rPr>
            <w:noProof/>
            <w:webHidden/>
          </w:rPr>
          <w:tab/>
        </w:r>
        <w:r>
          <w:rPr>
            <w:noProof/>
            <w:webHidden/>
          </w:rPr>
          <w:fldChar w:fldCharType="begin"/>
        </w:r>
        <w:r>
          <w:rPr>
            <w:noProof/>
            <w:webHidden/>
          </w:rPr>
          <w:instrText xml:space="preserve"> PAGEREF _Toc146102005 \h </w:instrText>
        </w:r>
        <w:r>
          <w:rPr>
            <w:noProof/>
            <w:webHidden/>
          </w:rPr>
        </w:r>
        <w:r>
          <w:rPr>
            <w:noProof/>
            <w:webHidden/>
          </w:rPr>
          <w:fldChar w:fldCharType="separate"/>
        </w:r>
        <w:r w:rsidR="00F840A0">
          <w:rPr>
            <w:noProof/>
            <w:webHidden/>
          </w:rPr>
          <w:t>50</w:t>
        </w:r>
        <w:r>
          <w:rPr>
            <w:noProof/>
            <w:webHidden/>
          </w:rPr>
          <w:fldChar w:fldCharType="end"/>
        </w:r>
      </w:hyperlink>
    </w:p>
    <w:p w14:paraId="05960D52" w14:textId="6B2647A4" w:rsidR="006C0CF2" w:rsidRDefault="006C0CF2">
      <w:pPr>
        <w:pStyle w:val="TOC2"/>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2006" w:history="1">
        <w:r w:rsidRPr="00FB1DCA">
          <w:rPr>
            <w:rStyle w:val="Hyperlink"/>
            <w:rFonts w:ascii="Times New Roman Bold" w:eastAsia="EC Square Sans Pro Light" w:hAnsi="Times New Roman Bold"/>
            <w:b/>
            <w:bCs/>
            <w:smallCaps/>
            <w:noProof/>
            <w:lang w:val="en-GB"/>
          </w:rPr>
          <w:t>4.1 Erasmus+ Project Results Platform</w:t>
        </w:r>
        <w:r>
          <w:rPr>
            <w:noProof/>
            <w:webHidden/>
          </w:rPr>
          <w:tab/>
        </w:r>
        <w:r>
          <w:rPr>
            <w:noProof/>
            <w:webHidden/>
          </w:rPr>
          <w:fldChar w:fldCharType="begin"/>
        </w:r>
        <w:r>
          <w:rPr>
            <w:noProof/>
            <w:webHidden/>
          </w:rPr>
          <w:instrText xml:space="preserve"> PAGEREF _Toc146102006 \h </w:instrText>
        </w:r>
        <w:r>
          <w:rPr>
            <w:noProof/>
            <w:webHidden/>
          </w:rPr>
        </w:r>
        <w:r>
          <w:rPr>
            <w:noProof/>
            <w:webHidden/>
          </w:rPr>
          <w:fldChar w:fldCharType="separate"/>
        </w:r>
        <w:r w:rsidR="00F840A0">
          <w:rPr>
            <w:noProof/>
            <w:webHidden/>
          </w:rPr>
          <w:t>51</w:t>
        </w:r>
        <w:r>
          <w:rPr>
            <w:noProof/>
            <w:webHidden/>
          </w:rPr>
          <w:fldChar w:fldCharType="end"/>
        </w:r>
      </w:hyperlink>
    </w:p>
    <w:p w14:paraId="6889B4B0" w14:textId="682D2FA0" w:rsidR="006C0CF2" w:rsidRDefault="006C0CF2">
      <w:pPr>
        <w:pStyle w:val="TOC1"/>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2007" w:history="1">
        <w:r w:rsidRPr="00FB1DCA">
          <w:rPr>
            <w:rStyle w:val="Hyperlink"/>
            <w:rFonts w:eastAsia="EC Square Sans Pro Light"/>
            <w:noProof/>
          </w:rPr>
          <w:t>5. Specific rules for carrying out the action (— Article 18)</w:t>
        </w:r>
        <w:r>
          <w:rPr>
            <w:noProof/>
            <w:webHidden/>
          </w:rPr>
          <w:tab/>
        </w:r>
        <w:r>
          <w:rPr>
            <w:noProof/>
            <w:webHidden/>
          </w:rPr>
          <w:fldChar w:fldCharType="begin"/>
        </w:r>
        <w:r>
          <w:rPr>
            <w:noProof/>
            <w:webHidden/>
          </w:rPr>
          <w:instrText xml:space="preserve"> PAGEREF _Toc146102007 \h </w:instrText>
        </w:r>
        <w:r>
          <w:rPr>
            <w:noProof/>
            <w:webHidden/>
          </w:rPr>
        </w:r>
        <w:r>
          <w:rPr>
            <w:noProof/>
            <w:webHidden/>
          </w:rPr>
          <w:fldChar w:fldCharType="separate"/>
        </w:r>
        <w:r w:rsidR="00F840A0">
          <w:rPr>
            <w:noProof/>
            <w:webHidden/>
          </w:rPr>
          <w:t>51</w:t>
        </w:r>
        <w:r>
          <w:rPr>
            <w:noProof/>
            <w:webHidden/>
          </w:rPr>
          <w:fldChar w:fldCharType="end"/>
        </w:r>
      </w:hyperlink>
    </w:p>
    <w:p w14:paraId="05E5C318" w14:textId="2A16A09E" w:rsidR="006C0CF2" w:rsidRDefault="006C0CF2">
      <w:pPr>
        <w:pStyle w:val="TOC2"/>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2008" w:history="1">
        <w:r w:rsidRPr="00FB1DCA">
          <w:rPr>
            <w:rStyle w:val="Hyperlink"/>
            <w:rFonts w:ascii="Times New Roman Bold" w:eastAsia="EC Square Sans Pro Light" w:hAnsi="Times New Roman Bold"/>
            <w:b/>
            <w:bCs/>
            <w:smallCaps/>
            <w:noProof/>
            <w:lang w:val="en-GB"/>
          </w:rPr>
          <w:t>5.1 EU restrictive measures</w:t>
        </w:r>
        <w:r>
          <w:rPr>
            <w:noProof/>
            <w:webHidden/>
          </w:rPr>
          <w:tab/>
        </w:r>
        <w:r>
          <w:rPr>
            <w:noProof/>
            <w:webHidden/>
          </w:rPr>
          <w:fldChar w:fldCharType="begin"/>
        </w:r>
        <w:r>
          <w:rPr>
            <w:noProof/>
            <w:webHidden/>
          </w:rPr>
          <w:instrText xml:space="preserve"> PAGEREF _Toc146102008 \h </w:instrText>
        </w:r>
        <w:r>
          <w:rPr>
            <w:noProof/>
            <w:webHidden/>
          </w:rPr>
        </w:r>
        <w:r>
          <w:rPr>
            <w:noProof/>
            <w:webHidden/>
          </w:rPr>
          <w:fldChar w:fldCharType="separate"/>
        </w:r>
        <w:r w:rsidR="00F840A0">
          <w:rPr>
            <w:noProof/>
            <w:webHidden/>
          </w:rPr>
          <w:t>51</w:t>
        </w:r>
        <w:r>
          <w:rPr>
            <w:noProof/>
            <w:webHidden/>
          </w:rPr>
          <w:fldChar w:fldCharType="end"/>
        </w:r>
      </w:hyperlink>
    </w:p>
    <w:p w14:paraId="5A7A2C8F" w14:textId="7E0FFCF7" w:rsidR="006C0CF2" w:rsidRDefault="006C0CF2">
      <w:pPr>
        <w:pStyle w:val="TOC1"/>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2009" w:history="1">
        <w:r w:rsidRPr="00FB1DCA">
          <w:rPr>
            <w:rStyle w:val="Hyperlink"/>
            <w:rFonts w:eastAsia="EC Square Sans Pro Light"/>
            <w:noProof/>
          </w:rPr>
          <w:t>6. Reporting (— Article 21)</w:t>
        </w:r>
        <w:r>
          <w:rPr>
            <w:noProof/>
            <w:webHidden/>
          </w:rPr>
          <w:tab/>
        </w:r>
        <w:r>
          <w:rPr>
            <w:noProof/>
            <w:webHidden/>
          </w:rPr>
          <w:fldChar w:fldCharType="begin"/>
        </w:r>
        <w:r>
          <w:rPr>
            <w:noProof/>
            <w:webHidden/>
          </w:rPr>
          <w:instrText xml:space="preserve"> PAGEREF _Toc146102009 \h </w:instrText>
        </w:r>
        <w:r>
          <w:rPr>
            <w:noProof/>
            <w:webHidden/>
          </w:rPr>
        </w:r>
        <w:r>
          <w:rPr>
            <w:noProof/>
            <w:webHidden/>
          </w:rPr>
          <w:fldChar w:fldCharType="separate"/>
        </w:r>
        <w:r w:rsidR="00F840A0">
          <w:rPr>
            <w:noProof/>
            <w:webHidden/>
          </w:rPr>
          <w:t>51</w:t>
        </w:r>
        <w:r>
          <w:rPr>
            <w:noProof/>
            <w:webHidden/>
          </w:rPr>
          <w:fldChar w:fldCharType="end"/>
        </w:r>
      </w:hyperlink>
    </w:p>
    <w:p w14:paraId="1C0C56AC" w14:textId="340D7982" w:rsidR="006C0CF2" w:rsidRDefault="006C0CF2">
      <w:pPr>
        <w:pStyle w:val="TOC2"/>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2010" w:history="1">
        <w:r w:rsidRPr="00FB1DCA">
          <w:rPr>
            <w:rStyle w:val="Hyperlink"/>
            <w:rFonts w:ascii="Times New Roman Bold" w:eastAsia="EC Square Sans Pro Light" w:hAnsi="Times New Roman Bold"/>
            <w:b/>
            <w:bCs/>
            <w:smallCaps/>
            <w:noProof/>
            <w:lang w:val="en-GB"/>
          </w:rPr>
          <w:t>6.1 Erasmus+ reporting and management tool</w:t>
        </w:r>
        <w:r>
          <w:rPr>
            <w:noProof/>
            <w:webHidden/>
          </w:rPr>
          <w:tab/>
        </w:r>
        <w:r>
          <w:rPr>
            <w:noProof/>
            <w:webHidden/>
          </w:rPr>
          <w:fldChar w:fldCharType="begin"/>
        </w:r>
        <w:r>
          <w:rPr>
            <w:noProof/>
            <w:webHidden/>
          </w:rPr>
          <w:instrText xml:space="preserve"> PAGEREF _Toc146102010 \h </w:instrText>
        </w:r>
        <w:r>
          <w:rPr>
            <w:noProof/>
            <w:webHidden/>
          </w:rPr>
        </w:r>
        <w:r>
          <w:rPr>
            <w:noProof/>
            <w:webHidden/>
          </w:rPr>
          <w:fldChar w:fldCharType="separate"/>
        </w:r>
        <w:r w:rsidR="00F840A0">
          <w:rPr>
            <w:noProof/>
            <w:webHidden/>
          </w:rPr>
          <w:t>51</w:t>
        </w:r>
        <w:r>
          <w:rPr>
            <w:noProof/>
            <w:webHidden/>
          </w:rPr>
          <w:fldChar w:fldCharType="end"/>
        </w:r>
      </w:hyperlink>
    </w:p>
    <w:p w14:paraId="2065CD77" w14:textId="566A0CFB" w:rsidR="006C0CF2" w:rsidRDefault="006C0CF2">
      <w:pPr>
        <w:pStyle w:val="TOC2"/>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2011" w:history="1">
        <w:r w:rsidRPr="00FB1DCA">
          <w:rPr>
            <w:rStyle w:val="Hyperlink"/>
            <w:rFonts w:ascii="Times New Roman Bold" w:eastAsia="EC Square Sans Pro Light" w:hAnsi="Times New Roman Bold"/>
            <w:b/>
            <w:bCs/>
            <w:smallCaps/>
            <w:noProof/>
            <w:lang w:val="en-GB"/>
          </w:rPr>
          <w:t>6.2 Periodic report and Progress report</w:t>
        </w:r>
        <w:r>
          <w:rPr>
            <w:noProof/>
            <w:webHidden/>
          </w:rPr>
          <w:tab/>
        </w:r>
        <w:r>
          <w:rPr>
            <w:noProof/>
            <w:webHidden/>
          </w:rPr>
          <w:fldChar w:fldCharType="begin"/>
        </w:r>
        <w:r>
          <w:rPr>
            <w:noProof/>
            <w:webHidden/>
          </w:rPr>
          <w:instrText xml:space="preserve"> PAGEREF _Toc146102011 \h </w:instrText>
        </w:r>
        <w:r>
          <w:rPr>
            <w:noProof/>
            <w:webHidden/>
          </w:rPr>
        </w:r>
        <w:r>
          <w:rPr>
            <w:noProof/>
            <w:webHidden/>
          </w:rPr>
          <w:fldChar w:fldCharType="separate"/>
        </w:r>
        <w:r w:rsidR="00F840A0">
          <w:rPr>
            <w:noProof/>
            <w:webHidden/>
          </w:rPr>
          <w:t>51</w:t>
        </w:r>
        <w:r>
          <w:rPr>
            <w:noProof/>
            <w:webHidden/>
          </w:rPr>
          <w:fldChar w:fldCharType="end"/>
        </w:r>
      </w:hyperlink>
    </w:p>
    <w:p w14:paraId="7C8824EB" w14:textId="14EC9F2B" w:rsidR="006C0CF2" w:rsidRDefault="006C0CF2">
      <w:pPr>
        <w:pStyle w:val="TOC2"/>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2012" w:history="1">
        <w:r w:rsidRPr="00FB1DCA">
          <w:rPr>
            <w:rStyle w:val="Hyperlink"/>
            <w:rFonts w:ascii="Times New Roman Bold" w:eastAsia="EC Square Sans Pro Light" w:hAnsi="Times New Roman Bold"/>
            <w:b/>
            <w:bCs/>
            <w:smallCaps/>
            <w:noProof/>
            <w:lang w:val="en-GB" w:eastAsia="ar-SA"/>
          </w:rPr>
          <w:t>6.3 Final report</w:t>
        </w:r>
        <w:r>
          <w:rPr>
            <w:noProof/>
            <w:webHidden/>
          </w:rPr>
          <w:tab/>
        </w:r>
        <w:r>
          <w:rPr>
            <w:noProof/>
            <w:webHidden/>
          </w:rPr>
          <w:fldChar w:fldCharType="begin"/>
        </w:r>
        <w:r>
          <w:rPr>
            <w:noProof/>
            <w:webHidden/>
          </w:rPr>
          <w:instrText xml:space="preserve"> PAGEREF _Toc146102012 \h </w:instrText>
        </w:r>
        <w:r>
          <w:rPr>
            <w:noProof/>
            <w:webHidden/>
          </w:rPr>
        </w:r>
        <w:r>
          <w:rPr>
            <w:noProof/>
            <w:webHidden/>
          </w:rPr>
          <w:fldChar w:fldCharType="separate"/>
        </w:r>
        <w:r w:rsidR="00F840A0">
          <w:rPr>
            <w:noProof/>
            <w:webHidden/>
          </w:rPr>
          <w:t>51</w:t>
        </w:r>
        <w:r>
          <w:rPr>
            <w:noProof/>
            <w:webHidden/>
          </w:rPr>
          <w:fldChar w:fldCharType="end"/>
        </w:r>
      </w:hyperlink>
    </w:p>
    <w:p w14:paraId="0DFD51A5" w14:textId="0C88CC66" w:rsidR="006C0CF2" w:rsidRDefault="006C0CF2">
      <w:pPr>
        <w:pStyle w:val="TOC2"/>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2013" w:history="1">
        <w:r w:rsidRPr="00FB1DCA">
          <w:rPr>
            <w:rStyle w:val="Hyperlink"/>
            <w:rFonts w:ascii="Times New Roman Bold" w:eastAsia="EC Square Sans Pro Light" w:hAnsi="Times New Roman Bold"/>
            <w:b/>
            <w:bCs/>
            <w:smallCaps/>
            <w:noProof/>
            <w:lang w:val="en-GB" w:eastAsia="ar-SA"/>
          </w:rPr>
          <w:t>6.4 Assessment of the final report</w:t>
        </w:r>
        <w:r>
          <w:rPr>
            <w:noProof/>
            <w:webHidden/>
          </w:rPr>
          <w:tab/>
        </w:r>
        <w:r>
          <w:rPr>
            <w:noProof/>
            <w:webHidden/>
          </w:rPr>
          <w:fldChar w:fldCharType="begin"/>
        </w:r>
        <w:r>
          <w:rPr>
            <w:noProof/>
            <w:webHidden/>
          </w:rPr>
          <w:instrText xml:space="preserve"> PAGEREF _Toc146102013 \h </w:instrText>
        </w:r>
        <w:r>
          <w:rPr>
            <w:noProof/>
            <w:webHidden/>
          </w:rPr>
        </w:r>
        <w:r>
          <w:rPr>
            <w:noProof/>
            <w:webHidden/>
          </w:rPr>
          <w:fldChar w:fldCharType="separate"/>
        </w:r>
        <w:r w:rsidR="00F840A0">
          <w:rPr>
            <w:noProof/>
            <w:webHidden/>
          </w:rPr>
          <w:t>51</w:t>
        </w:r>
        <w:r>
          <w:rPr>
            <w:noProof/>
            <w:webHidden/>
          </w:rPr>
          <w:fldChar w:fldCharType="end"/>
        </w:r>
      </w:hyperlink>
    </w:p>
    <w:p w14:paraId="4A31ED99" w14:textId="2689C1A4" w:rsidR="006C0CF2" w:rsidRDefault="006C0CF2">
      <w:pPr>
        <w:pStyle w:val="TOC1"/>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2014" w:history="1">
        <w:r w:rsidRPr="00FB1DCA">
          <w:rPr>
            <w:rStyle w:val="Hyperlink"/>
            <w:rFonts w:eastAsia="EC Square Sans Pro Light"/>
            <w:noProof/>
            <w:lang w:eastAsia="ar-SA"/>
          </w:rPr>
          <w:t>7. Amount due (</w:t>
        </w:r>
        <w:r w:rsidRPr="00FB1DCA">
          <w:rPr>
            <w:rStyle w:val="Hyperlink"/>
            <w:rFonts w:eastAsia="EC Square Sans Pro Light"/>
            <w:noProof/>
          </w:rPr>
          <w:t xml:space="preserve">— </w:t>
        </w:r>
        <w:r w:rsidRPr="00FB1DCA">
          <w:rPr>
            <w:rStyle w:val="Hyperlink"/>
            <w:rFonts w:eastAsia="EC Square Sans Pro Light"/>
            <w:noProof/>
            <w:lang w:eastAsia="ar-SA"/>
          </w:rPr>
          <w:t>Article 22.3)</w:t>
        </w:r>
        <w:r>
          <w:rPr>
            <w:noProof/>
            <w:webHidden/>
          </w:rPr>
          <w:tab/>
        </w:r>
        <w:r>
          <w:rPr>
            <w:noProof/>
            <w:webHidden/>
          </w:rPr>
          <w:fldChar w:fldCharType="begin"/>
        </w:r>
        <w:r>
          <w:rPr>
            <w:noProof/>
            <w:webHidden/>
          </w:rPr>
          <w:instrText xml:space="preserve"> PAGEREF _Toc146102014 \h </w:instrText>
        </w:r>
        <w:r>
          <w:rPr>
            <w:noProof/>
            <w:webHidden/>
          </w:rPr>
        </w:r>
        <w:r>
          <w:rPr>
            <w:noProof/>
            <w:webHidden/>
          </w:rPr>
          <w:fldChar w:fldCharType="separate"/>
        </w:r>
        <w:r w:rsidR="00F840A0">
          <w:rPr>
            <w:noProof/>
            <w:webHidden/>
          </w:rPr>
          <w:t>52</w:t>
        </w:r>
        <w:r>
          <w:rPr>
            <w:noProof/>
            <w:webHidden/>
          </w:rPr>
          <w:fldChar w:fldCharType="end"/>
        </w:r>
      </w:hyperlink>
    </w:p>
    <w:p w14:paraId="7874EB6F" w14:textId="75A3B4ED" w:rsidR="006C0CF2" w:rsidRDefault="006C0CF2">
      <w:pPr>
        <w:pStyle w:val="TOC1"/>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2015" w:history="1">
        <w:r w:rsidRPr="00FB1DCA">
          <w:rPr>
            <w:rStyle w:val="Hyperlink"/>
            <w:rFonts w:eastAsia="EC Square Sans Pro Light"/>
            <w:noProof/>
          </w:rPr>
          <w:t>8. Checks, reviews, audits and investigations (— Article 25)</w:t>
        </w:r>
        <w:r>
          <w:rPr>
            <w:noProof/>
            <w:webHidden/>
          </w:rPr>
          <w:tab/>
        </w:r>
        <w:r>
          <w:rPr>
            <w:noProof/>
            <w:webHidden/>
          </w:rPr>
          <w:fldChar w:fldCharType="begin"/>
        </w:r>
        <w:r>
          <w:rPr>
            <w:noProof/>
            <w:webHidden/>
          </w:rPr>
          <w:instrText xml:space="preserve"> PAGEREF _Toc146102015 \h </w:instrText>
        </w:r>
        <w:r>
          <w:rPr>
            <w:noProof/>
            <w:webHidden/>
          </w:rPr>
        </w:r>
        <w:r>
          <w:rPr>
            <w:noProof/>
            <w:webHidden/>
          </w:rPr>
          <w:fldChar w:fldCharType="separate"/>
        </w:r>
        <w:r w:rsidR="00F840A0">
          <w:rPr>
            <w:noProof/>
            <w:webHidden/>
          </w:rPr>
          <w:t>52</w:t>
        </w:r>
        <w:r>
          <w:rPr>
            <w:noProof/>
            <w:webHidden/>
          </w:rPr>
          <w:fldChar w:fldCharType="end"/>
        </w:r>
      </w:hyperlink>
    </w:p>
    <w:p w14:paraId="3878EDE5" w14:textId="33B9EF5C" w:rsidR="006C0CF2" w:rsidRDefault="006C0CF2">
      <w:pPr>
        <w:pStyle w:val="TOC2"/>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2016" w:history="1">
        <w:r w:rsidRPr="00FB1DCA">
          <w:rPr>
            <w:rStyle w:val="Hyperlink"/>
            <w:rFonts w:ascii="Times New Roman Bold" w:eastAsia="EC Square Sans Pro Light" w:hAnsi="Times New Roman Bold"/>
            <w:b/>
            <w:smallCaps/>
            <w:noProof/>
            <w:lang w:val="en-GB"/>
          </w:rPr>
          <w:t>8.1 Desk check</w:t>
        </w:r>
        <w:r>
          <w:rPr>
            <w:noProof/>
            <w:webHidden/>
          </w:rPr>
          <w:tab/>
        </w:r>
        <w:r>
          <w:rPr>
            <w:noProof/>
            <w:webHidden/>
          </w:rPr>
          <w:fldChar w:fldCharType="begin"/>
        </w:r>
        <w:r>
          <w:rPr>
            <w:noProof/>
            <w:webHidden/>
          </w:rPr>
          <w:instrText xml:space="preserve"> PAGEREF _Toc146102016 \h </w:instrText>
        </w:r>
        <w:r>
          <w:rPr>
            <w:noProof/>
            <w:webHidden/>
          </w:rPr>
        </w:r>
        <w:r>
          <w:rPr>
            <w:noProof/>
            <w:webHidden/>
          </w:rPr>
          <w:fldChar w:fldCharType="separate"/>
        </w:r>
        <w:r w:rsidR="00F840A0">
          <w:rPr>
            <w:noProof/>
            <w:webHidden/>
          </w:rPr>
          <w:t>53</w:t>
        </w:r>
        <w:r>
          <w:rPr>
            <w:noProof/>
            <w:webHidden/>
          </w:rPr>
          <w:fldChar w:fldCharType="end"/>
        </w:r>
      </w:hyperlink>
    </w:p>
    <w:p w14:paraId="124B4BAD" w14:textId="1A7724C0" w:rsidR="006C0CF2" w:rsidRDefault="006C0CF2">
      <w:pPr>
        <w:pStyle w:val="TOC2"/>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2017" w:history="1">
        <w:r w:rsidRPr="00FB1DCA">
          <w:rPr>
            <w:rStyle w:val="Hyperlink"/>
            <w:rFonts w:ascii="Times New Roman Bold" w:eastAsia="EC Square Sans Pro Light" w:hAnsi="Times New Roman Bold"/>
            <w:b/>
            <w:bCs/>
            <w:smallCaps/>
            <w:noProof/>
            <w:lang w:val="en-GB"/>
          </w:rPr>
          <w:t>8.2 On-the-spot checks</w:t>
        </w:r>
        <w:r>
          <w:rPr>
            <w:noProof/>
            <w:webHidden/>
          </w:rPr>
          <w:tab/>
        </w:r>
        <w:r>
          <w:rPr>
            <w:noProof/>
            <w:webHidden/>
          </w:rPr>
          <w:fldChar w:fldCharType="begin"/>
        </w:r>
        <w:r>
          <w:rPr>
            <w:noProof/>
            <w:webHidden/>
          </w:rPr>
          <w:instrText xml:space="preserve"> PAGEREF _Toc146102017 \h </w:instrText>
        </w:r>
        <w:r>
          <w:rPr>
            <w:noProof/>
            <w:webHidden/>
          </w:rPr>
        </w:r>
        <w:r>
          <w:rPr>
            <w:noProof/>
            <w:webHidden/>
          </w:rPr>
          <w:fldChar w:fldCharType="separate"/>
        </w:r>
        <w:r w:rsidR="00F840A0">
          <w:rPr>
            <w:noProof/>
            <w:webHidden/>
          </w:rPr>
          <w:t>53</w:t>
        </w:r>
        <w:r>
          <w:rPr>
            <w:noProof/>
            <w:webHidden/>
          </w:rPr>
          <w:fldChar w:fldCharType="end"/>
        </w:r>
      </w:hyperlink>
    </w:p>
    <w:p w14:paraId="6DA2EB62" w14:textId="39B1C1F3" w:rsidR="006C0CF2" w:rsidRDefault="006C0CF2">
      <w:pPr>
        <w:pStyle w:val="TOC2"/>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2018" w:history="1">
        <w:r w:rsidRPr="00FB1DCA">
          <w:rPr>
            <w:rStyle w:val="Hyperlink"/>
            <w:rFonts w:ascii="Times New Roman Bold" w:eastAsia="EC Square Sans Pro Light" w:hAnsi="Times New Roman Bold"/>
            <w:b/>
            <w:bCs/>
            <w:smallCaps/>
            <w:noProof/>
            <w:lang w:val="en-GB"/>
          </w:rPr>
          <w:t>8.3 Systems check</w:t>
        </w:r>
        <w:r>
          <w:rPr>
            <w:noProof/>
            <w:webHidden/>
          </w:rPr>
          <w:tab/>
        </w:r>
        <w:r>
          <w:rPr>
            <w:noProof/>
            <w:webHidden/>
          </w:rPr>
          <w:fldChar w:fldCharType="begin"/>
        </w:r>
        <w:r>
          <w:rPr>
            <w:noProof/>
            <w:webHidden/>
          </w:rPr>
          <w:instrText xml:space="preserve"> PAGEREF _Toc146102018 \h </w:instrText>
        </w:r>
        <w:r>
          <w:rPr>
            <w:noProof/>
            <w:webHidden/>
          </w:rPr>
        </w:r>
        <w:r>
          <w:rPr>
            <w:noProof/>
            <w:webHidden/>
          </w:rPr>
          <w:fldChar w:fldCharType="separate"/>
        </w:r>
        <w:r w:rsidR="00F840A0">
          <w:rPr>
            <w:noProof/>
            <w:webHidden/>
          </w:rPr>
          <w:t>53</w:t>
        </w:r>
        <w:r>
          <w:rPr>
            <w:noProof/>
            <w:webHidden/>
          </w:rPr>
          <w:fldChar w:fldCharType="end"/>
        </w:r>
      </w:hyperlink>
    </w:p>
    <w:p w14:paraId="1E2D1001" w14:textId="53F14400" w:rsidR="006C0CF2" w:rsidRDefault="006C0CF2">
      <w:pPr>
        <w:pStyle w:val="TOC1"/>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2019" w:history="1">
        <w:r w:rsidRPr="00FB1DCA">
          <w:rPr>
            <w:rStyle w:val="Hyperlink"/>
            <w:rFonts w:eastAsia="EC Square Sans Pro Light"/>
            <w:noProof/>
          </w:rPr>
          <w:t>9. Grant reduction (— Article 28)</w:t>
        </w:r>
        <w:r>
          <w:rPr>
            <w:noProof/>
            <w:webHidden/>
          </w:rPr>
          <w:tab/>
        </w:r>
        <w:r>
          <w:rPr>
            <w:noProof/>
            <w:webHidden/>
          </w:rPr>
          <w:fldChar w:fldCharType="begin"/>
        </w:r>
        <w:r>
          <w:rPr>
            <w:noProof/>
            <w:webHidden/>
          </w:rPr>
          <w:instrText xml:space="preserve"> PAGEREF _Toc146102019 \h </w:instrText>
        </w:r>
        <w:r>
          <w:rPr>
            <w:noProof/>
            <w:webHidden/>
          </w:rPr>
        </w:r>
        <w:r>
          <w:rPr>
            <w:noProof/>
            <w:webHidden/>
          </w:rPr>
          <w:fldChar w:fldCharType="separate"/>
        </w:r>
        <w:r w:rsidR="00F840A0">
          <w:rPr>
            <w:noProof/>
            <w:webHidden/>
          </w:rPr>
          <w:t>53</w:t>
        </w:r>
        <w:r>
          <w:rPr>
            <w:noProof/>
            <w:webHidden/>
          </w:rPr>
          <w:fldChar w:fldCharType="end"/>
        </w:r>
      </w:hyperlink>
    </w:p>
    <w:p w14:paraId="41CBC484" w14:textId="1AE9C032" w:rsidR="006C0CF2" w:rsidRDefault="006C0CF2">
      <w:pPr>
        <w:pStyle w:val="TOC1"/>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2020" w:history="1">
        <w:r w:rsidRPr="00FB1DCA">
          <w:rPr>
            <w:rStyle w:val="Hyperlink"/>
            <w:rFonts w:eastAsia="EC Square Sans Pro Light"/>
            <w:noProof/>
          </w:rPr>
          <w:t>10. Communication between the parties (— Article 36)</w:t>
        </w:r>
        <w:r>
          <w:rPr>
            <w:noProof/>
            <w:webHidden/>
          </w:rPr>
          <w:tab/>
        </w:r>
        <w:r>
          <w:rPr>
            <w:noProof/>
            <w:webHidden/>
          </w:rPr>
          <w:fldChar w:fldCharType="begin"/>
        </w:r>
        <w:r>
          <w:rPr>
            <w:noProof/>
            <w:webHidden/>
          </w:rPr>
          <w:instrText xml:space="preserve"> PAGEREF _Toc146102020 \h </w:instrText>
        </w:r>
        <w:r>
          <w:rPr>
            <w:noProof/>
            <w:webHidden/>
          </w:rPr>
        </w:r>
        <w:r>
          <w:rPr>
            <w:noProof/>
            <w:webHidden/>
          </w:rPr>
          <w:fldChar w:fldCharType="separate"/>
        </w:r>
        <w:r w:rsidR="00F840A0">
          <w:rPr>
            <w:noProof/>
            <w:webHidden/>
          </w:rPr>
          <w:t>54</w:t>
        </w:r>
        <w:r>
          <w:rPr>
            <w:noProof/>
            <w:webHidden/>
          </w:rPr>
          <w:fldChar w:fldCharType="end"/>
        </w:r>
      </w:hyperlink>
    </w:p>
    <w:p w14:paraId="413EC0BD" w14:textId="641D3CDA" w:rsidR="006C0CF2" w:rsidRDefault="006C0CF2">
      <w:pPr>
        <w:pStyle w:val="TOC1"/>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2021" w:history="1">
        <w:r w:rsidRPr="00FB1DCA">
          <w:rPr>
            <w:rStyle w:val="Hyperlink"/>
            <w:rFonts w:eastAsia="EC Square Sans Pro Light"/>
            <w:noProof/>
          </w:rPr>
          <w:t>11. Inclusion support for participants with fewer opportunities</w:t>
        </w:r>
        <w:r>
          <w:rPr>
            <w:noProof/>
            <w:webHidden/>
          </w:rPr>
          <w:tab/>
        </w:r>
        <w:r>
          <w:rPr>
            <w:noProof/>
            <w:webHidden/>
          </w:rPr>
          <w:fldChar w:fldCharType="begin"/>
        </w:r>
        <w:r>
          <w:rPr>
            <w:noProof/>
            <w:webHidden/>
          </w:rPr>
          <w:instrText xml:space="preserve"> PAGEREF _Toc146102021 \h </w:instrText>
        </w:r>
        <w:r>
          <w:rPr>
            <w:noProof/>
            <w:webHidden/>
          </w:rPr>
        </w:r>
        <w:r>
          <w:rPr>
            <w:noProof/>
            <w:webHidden/>
          </w:rPr>
          <w:fldChar w:fldCharType="separate"/>
        </w:r>
        <w:r w:rsidR="00F840A0">
          <w:rPr>
            <w:noProof/>
            <w:webHidden/>
          </w:rPr>
          <w:t>54</w:t>
        </w:r>
        <w:r>
          <w:rPr>
            <w:noProof/>
            <w:webHidden/>
          </w:rPr>
          <w:fldChar w:fldCharType="end"/>
        </w:r>
      </w:hyperlink>
    </w:p>
    <w:p w14:paraId="1F74E2C3" w14:textId="352A632D" w:rsidR="006C0CF2" w:rsidRDefault="006C0CF2">
      <w:pPr>
        <w:pStyle w:val="TOC1"/>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2022" w:history="1">
        <w:r w:rsidRPr="00FB1DCA">
          <w:rPr>
            <w:rStyle w:val="Hyperlink"/>
            <w:rFonts w:eastAsia="EC Square Sans Pro Light"/>
            <w:noProof/>
          </w:rPr>
          <w:t>12. Protection and safety of participants</w:t>
        </w:r>
        <w:r>
          <w:rPr>
            <w:noProof/>
            <w:webHidden/>
          </w:rPr>
          <w:tab/>
        </w:r>
        <w:r>
          <w:rPr>
            <w:noProof/>
            <w:webHidden/>
          </w:rPr>
          <w:fldChar w:fldCharType="begin"/>
        </w:r>
        <w:r>
          <w:rPr>
            <w:noProof/>
            <w:webHidden/>
          </w:rPr>
          <w:instrText xml:space="preserve"> PAGEREF _Toc146102022 \h </w:instrText>
        </w:r>
        <w:r>
          <w:rPr>
            <w:noProof/>
            <w:webHidden/>
          </w:rPr>
        </w:r>
        <w:r>
          <w:rPr>
            <w:noProof/>
            <w:webHidden/>
          </w:rPr>
          <w:fldChar w:fldCharType="separate"/>
        </w:r>
        <w:r w:rsidR="00F840A0">
          <w:rPr>
            <w:noProof/>
            <w:webHidden/>
          </w:rPr>
          <w:t>54</w:t>
        </w:r>
        <w:r>
          <w:rPr>
            <w:noProof/>
            <w:webHidden/>
          </w:rPr>
          <w:fldChar w:fldCharType="end"/>
        </w:r>
      </w:hyperlink>
    </w:p>
    <w:p w14:paraId="622C0CFC" w14:textId="410CAB81" w:rsidR="006C0CF2" w:rsidRDefault="006C0CF2">
      <w:pPr>
        <w:pStyle w:val="TOC1"/>
        <w:tabs>
          <w:tab w:val="right" w:leader="dot" w:pos="10104"/>
        </w:tabs>
        <w:rPr>
          <w:rFonts w:asciiTheme="minorHAnsi" w:eastAsiaTheme="minorEastAsia" w:hAnsiTheme="minorHAnsi" w:cstheme="minorBidi"/>
          <w:noProof/>
          <w:color w:val="auto"/>
          <w:kern w:val="2"/>
          <w:sz w:val="22"/>
          <w:szCs w:val="22"/>
          <w:lang w:val="lv-LV" w:eastAsia="lv-LV" w:bidi="ar-SA"/>
          <w14:ligatures w14:val="standardContextual"/>
        </w:rPr>
      </w:pPr>
      <w:hyperlink w:anchor="_Toc146102023" w:history="1">
        <w:r w:rsidRPr="00FB1DCA">
          <w:rPr>
            <w:rStyle w:val="Hyperlink"/>
            <w:rFonts w:eastAsia="EC Square Sans Pro Light"/>
            <w:noProof/>
          </w:rPr>
          <w:t>13. Beneficiaries located in third countries not associated to the Programme</w:t>
        </w:r>
        <w:r>
          <w:rPr>
            <w:noProof/>
            <w:webHidden/>
          </w:rPr>
          <w:tab/>
        </w:r>
        <w:r>
          <w:rPr>
            <w:noProof/>
            <w:webHidden/>
          </w:rPr>
          <w:fldChar w:fldCharType="begin"/>
        </w:r>
        <w:r>
          <w:rPr>
            <w:noProof/>
            <w:webHidden/>
          </w:rPr>
          <w:instrText xml:space="preserve"> PAGEREF _Toc146102023 \h </w:instrText>
        </w:r>
        <w:r>
          <w:rPr>
            <w:noProof/>
            <w:webHidden/>
          </w:rPr>
        </w:r>
        <w:r>
          <w:rPr>
            <w:noProof/>
            <w:webHidden/>
          </w:rPr>
          <w:fldChar w:fldCharType="separate"/>
        </w:r>
        <w:r w:rsidR="00F840A0">
          <w:rPr>
            <w:noProof/>
            <w:webHidden/>
          </w:rPr>
          <w:t>55</w:t>
        </w:r>
        <w:r>
          <w:rPr>
            <w:noProof/>
            <w:webHidden/>
          </w:rPr>
          <w:fldChar w:fldCharType="end"/>
        </w:r>
      </w:hyperlink>
    </w:p>
    <w:p w14:paraId="7D5D4B65" w14:textId="77777777" w:rsidR="001266B3" w:rsidRDefault="008E0098" w:rsidP="00E81CB3">
      <w:pPr>
        <w:pStyle w:val="Heading1"/>
        <w:spacing w:before="200"/>
        <w:jc w:val="center"/>
        <w:rPr>
          <w:b w:val="0"/>
        </w:rPr>
      </w:pPr>
      <w:r w:rsidRPr="001958FC">
        <w:rPr>
          <w:b w:val="0"/>
        </w:rPr>
        <w:lastRenderedPageBreak/>
        <w:fldChar w:fldCharType="end"/>
      </w:r>
      <w:bookmarkStart w:id="93" w:name="bookmark120"/>
      <w:bookmarkStart w:id="94" w:name="bookmark122"/>
      <w:bookmarkStart w:id="95" w:name="_Toc126757282"/>
      <w:bookmarkStart w:id="96" w:name="_Toc146101854"/>
    </w:p>
    <w:p w14:paraId="1001EB38" w14:textId="3BEFE627" w:rsidR="00580870" w:rsidRDefault="008E0098" w:rsidP="00E81CB3">
      <w:pPr>
        <w:pStyle w:val="Heading1"/>
        <w:spacing w:before="200"/>
        <w:jc w:val="center"/>
      </w:pPr>
      <w:r>
        <w:t>DATA SHEET</w:t>
      </w:r>
      <w:bookmarkEnd w:id="93"/>
      <w:bookmarkEnd w:id="94"/>
      <w:bookmarkEnd w:id="95"/>
      <w:bookmarkEnd w:id="96"/>
    </w:p>
    <w:p w14:paraId="6656CFE7" w14:textId="791ED14C" w:rsidR="00580870" w:rsidRDefault="008E0098" w:rsidP="00731287">
      <w:pPr>
        <w:pStyle w:val="Bodytext20"/>
        <w:numPr>
          <w:ilvl w:val="0"/>
          <w:numId w:val="35"/>
        </w:numPr>
        <w:tabs>
          <w:tab w:val="left" w:pos="325"/>
        </w:tabs>
        <w:spacing w:after="120"/>
      </w:pPr>
      <w:bookmarkStart w:id="97" w:name="bookmark123"/>
      <w:bookmarkStart w:id="98" w:name="bookmark124"/>
      <w:bookmarkEnd w:id="97"/>
      <w:bookmarkEnd w:id="98"/>
      <w:r>
        <w:rPr>
          <w:b/>
          <w:bCs/>
          <w:u w:val="single"/>
        </w:rPr>
        <w:t>General data</w:t>
      </w:r>
    </w:p>
    <w:p w14:paraId="0BA29164" w14:textId="6D3C957B" w:rsidR="00E8343A" w:rsidRDefault="00AA3546" w:rsidP="00E8343A">
      <w:pPr>
        <w:spacing w:after="120"/>
        <w:rPr>
          <w:sz w:val="20"/>
        </w:rPr>
      </w:pPr>
      <w:r w:rsidRPr="00AA3546">
        <w:rPr>
          <w:sz w:val="20"/>
        </w:rPr>
        <w:t>Project summary</w:t>
      </w:r>
      <w:r w:rsidR="00FA1F15">
        <w:rPr>
          <w:sz w:val="20"/>
        </w:rPr>
        <w:t xml:space="preserve"> </w:t>
      </w:r>
      <w:r w:rsidR="00E8343A">
        <w:rPr>
          <w:sz w:val="20"/>
        </w:rPr>
        <w:t xml:space="preserve">– </w:t>
      </w:r>
      <w:r w:rsidR="00A624A0">
        <w:rPr>
          <w:sz w:val="20"/>
        </w:rPr>
        <w:t xml:space="preserve">if applicable </w:t>
      </w:r>
      <w:r w:rsidR="00E8343A">
        <w:rPr>
          <w:sz w:val="20"/>
        </w:rPr>
        <w:t>see Annex 1</w:t>
      </w:r>
    </w:p>
    <w:p w14:paraId="3E7105F2" w14:textId="12F993AA" w:rsidR="00012169" w:rsidRPr="00731287" w:rsidRDefault="00012169" w:rsidP="00E8343A">
      <w:pPr>
        <w:spacing w:after="120"/>
        <w:rPr>
          <w:sz w:val="20"/>
          <w:szCs w:val="20"/>
        </w:rPr>
      </w:pPr>
      <w:r w:rsidRPr="00731287">
        <w:rPr>
          <w:sz w:val="20"/>
        </w:rPr>
        <w:t xml:space="preserve">Project number: </w:t>
      </w:r>
      <w:r w:rsidRPr="00731287">
        <w:rPr>
          <w:sz w:val="20"/>
          <w:szCs w:val="20"/>
        </w:rPr>
        <w:t>[</w:t>
      </w:r>
      <w:r w:rsidRPr="00731287">
        <w:rPr>
          <w:sz w:val="20"/>
          <w:szCs w:val="20"/>
          <w:highlight w:val="lightGray"/>
        </w:rPr>
        <w:t>project number generated by PMM]</w:t>
      </w:r>
    </w:p>
    <w:p w14:paraId="10FDDA3A" w14:textId="77777777" w:rsidR="00012169" w:rsidRPr="000117CA" w:rsidRDefault="00012169" w:rsidP="00012169">
      <w:pPr>
        <w:spacing w:after="120"/>
        <w:ind w:left="709" w:hanging="709"/>
        <w:rPr>
          <w:sz w:val="20"/>
          <w:szCs w:val="20"/>
        </w:rPr>
      </w:pPr>
      <w:r w:rsidRPr="00C02011">
        <w:rPr>
          <w:sz w:val="20"/>
          <w:szCs w:val="20"/>
        </w:rPr>
        <w:t xml:space="preserve">Project title: </w:t>
      </w:r>
      <w:r w:rsidRPr="2FA6B974">
        <w:rPr>
          <w:sz w:val="20"/>
          <w:szCs w:val="20"/>
        </w:rPr>
        <w:t>[</w:t>
      </w:r>
      <w:r w:rsidRPr="2FA6B974">
        <w:rPr>
          <w:sz w:val="20"/>
          <w:szCs w:val="20"/>
          <w:highlight w:val="lightGray"/>
        </w:rPr>
        <w:t>full title</w:t>
      </w:r>
      <w:r>
        <w:rPr>
          <w:sz w:val="20"/>
          <w:szCs w:val="20"/>
        </w:rPr>
        <w:t xml:space="preserve"> if applicable</w:t>
      </w:r>
      <w:r w:rsidRPr="2FA6B974">
        <w:rPr>
          <w:sz w:val="20"/>
          <w:szCs w:val="20"/>
        </w:rPr>
        <w:t>]</w:t>
      </w:r>
    </w:p>
    <w:p w14:paraId="061B295F" w14:textId="77777777" w:rsidR="00012169" w:rsidRPr="00575B69" w:rsidRDefault="00012169" w:rsidP="00012169">
      <w:pPr>
        <w:spacing w:after="120"/>
        <w:rPr>
          <w:sz w:val="20"/>
          <w:szCs w:val="20"/>
        </w:rPr>
      </w:pPr>
      <w:r w:rsidRPr="0087461A">
        <w:rPr>
          <w:sz w:val="20"/>
          <w:szCs w:val="20"/>
        </w:rPr>
        <w:t xml:space="preserve">Call: </w:t>
      </w:r>
      <w:r w:rsidRPr="2FA6B974">
        <w:rPr>
          <w:sz w:val="20"/>
          <w:szCs w:val="20"/>
        </w:rPr>
        <w:t>[</w:t>
      </w:r>
      <w:r w:rsidRPr="2FA6B974" w:rsidDel="00D011E4">
        <w:rPr>
          <w:rFonts w:cs="Arial"/>
          <w:sz w:val="20"/>
          <w:szCs w:val="20"/>
          <w:highlight w:val="lightGray"/>
        </w:rPr>
        <w:t>call ID, e.g. PROG</w:t>
      </w:r>
      <w:r w:rsidDel="00D011E4">
        <w:rPr>
          <w:rFonts w:cs="Arial"/>
          <w:sz w:val="20"/>
          <w:szCs w:val="20"/>
          <w:highlight w:val="lightGray"/>
        </w:rPr>
        <w:t>RAMME</w:t>
      </w:r>
      <w:r w:rsidRPr="2FA6B974" w:rsidDel="00D011E4">
        <w:rPr>
          <w:rFonts w:cs="Arial"/>
          <w:sz w:val="20"/>
          <w:szCs w:val="20"/>
          <w:highlight w:val="lightGray"/>
        </w:rPr>
        <w:t>-CALLABREV</w:t>
      </w:r>
      <w:r w:rsidDel="00D011E4">
        <w:rPr>
          <w:rFonts w:cs="Arial"/>
          <w:sz w:val="20"/>
          <w:szCs w:val="20"/>
          <w:highlight w:val="lightGray"/>
        </w:rPr>
        <w:t>IATION</w:t>
      </w:r>
      <w:r w:rsidRPr="2FA6B974" w:rsidDel="00D011E4">
        <w:rPr>
          <w:rFonts w:cs="Arial"/>
          <w:sz w:val="20"/>
          <w:szCs w:val="20"/>
          <w:highlight w:val="lightGray"/>
        </w:rPr>
        <w:t>-YEAR</w:t>
      </w:r>
      <w:r w:rsidRPr="2FA6B974" w:rsidDel="00D011E4">
        <w:rPr>
          <w:sz w:val="20"/>
          <w:szCs w:val="20"/>
        </w:rPr>
        <w:t>]</w:t>
      </w:r>
    </w:p>
    <w:p w14:paraId="63303E07" w14:textId="3F9540A4" w:rsidR="00012169" w:rsidRPr="0087461A" w:rsidRDefault="00012169" w:rsidP="00012169">
      <w:pPr>
        <w:spacing w:after="120"/>
        <w:rPr>
          <w:sz w:val="20"/>
          <w:szCs w:val="20"/>
        </w:rPr>
      </w:pPr>
      <w:r w:rsidRPr="0087461A">
        <w:rPr>
          <w:sz w:val="20"/>
          <w:szCs w:val="20"/>
        </w:rPr>
        <w:t>Type of action: [</w:t>
      </w:r>
      <w:r w:rsidR="0092002C">
        <w:rPr>
          <w:rFonts w:cs="Arial"/>
          <w:sz w:val="20"/>
          <w:szCs w:val="20"/>
        </w:rPr>
        <w:t>e.g. Cooperation Partnership/Small-scale partnership</w:t>
      </w:r>
      <w:r w:rsidRPr="0087461A">
        <w:rPr>
          <w:sz w:val="20"/>
          <w:szCs w:val="20"/>
        </w:rPr>
        <w:t>]</w:t>
      </w:r>
    </w:p>
    <w:p w14:paraId="4CC88735" w14:textId="77777777" w:rsidR="00012169" w:rsidRPr="0087461A" w:rsidRDefault="00012169" w:rsidP="00012169">
      <w:pPr>
        <w:spacing w:after="120"/>
        <w:rPr>
          <w:i/>
          <w:color w:val="4AA55B"/>
          <w:spacing w:val="-11"/>
          <w:sz w:val="20"/>
          <w:szCs w:val="20"/>
        </w:rPr>
      </w:pPr>
      <w:r w:rsidRPr="0087461A">
        <w:rPr>
          <w:sz w:val="20"/>
          <w:szCs w:val="20"/>
        </w:rPr>
        <w:t xml:space="preserve">Granting authority:  </w:t>
      </w:r>
      <w:r>
        <w:rPr>
          <w:spacing w:val="-11"/>
          <w:sz w:val="20"/>
          <w:szCs w:val="20"/>
        </w:rPr>
        <w:t>National Agency</w:t>
      </w:r>
    </w:p>
    <w:p w14:paraId="14CC14AE" w14:textId="46D6A3A0" w:rsidR="00012169" w:rsidRPr="0087461A" w:rsidRDefault="00012169" w:rsidP="00012169">
      <w:pPr>
        <w:spacing w:after="120"/>
        <w:ind w:left="993" w:hanging="993"/>
        <w:rPr>
          <w:i/>
          <w:color w:val="4AA55B"/>
          <w:sz w:val="20"/>
          <w:szCs w:val="20"/>
        </w:rPr>
      </w:pPr>
      <w:r w:rsidRPr="0087461A">
        <w:rPr>
          <w:sz w:val="20"/>
          <w:szCs w:val="20"/>
        </w:rPr>
        <w:t xml:space="preserve">Project start date: </w:t>
      </w:r>
      <w:r w:rsidRPr="0087461A">
        <w:rPr>
          <w:spacing w:val="-5"/>
          <w:sz w:val="20"/>
          <w:szCs w:val="20"/>
        </w:rPr>
        <w:t>[</w:t>
      </w:r>
      <w:r w:rsidRPr="0087461A">
        <w:rPr>
          <w:sz w:val="20"/>
          <w:szCs w:val="20"/>
          <w:highlight w:val="lightGray"/>
        </w:rPr>
        <w:t>dd</w:t>
      </w:r>
      <w:r>
        <w:rPr>
          <w:sz w:val="20"/>
          <w:szCs w:val="20"/>
          <w:highlight w:val="lightGray"/>
        </w:rPr>
        <w:t>/mm/yyyy</w:t>
      </w:r>
      <w:r w:rsidRPr="0087461A">
        <w:rPr>
          <w:sz w:val="20"/>
          <w:szCs w:val="20"/>
        </w:rPr>
        <w:t>]</w:t>
      </w:r>
    </w:p>
    <w:p w14:paraId="7442121A" w14:textId="77777777" w:rsidR="00012169" w:rsidRPr="0087461A" w:rsidRDefault="00012169" w:rsidP="00012169">
      <w:pPr>
        <w:spacing w:after="120"/>
        <w:rPr>
          <w:sz w:val="20"/>
          <w:szCs w:val="20"/>
        </w:rPr>
      </w:pPr>
      <w:r w:rsidRPr="0087461A">
        <w:rPr>
          <w:sz w:val="20"/>
          <w:szCs w:val="20"/>
        </w:rPr>
        <w:t>Project end date: [</w:t>
      </w:r>
      <w:r w:rsidRPr="0087461A">
        <w:rPr>
          <w:rFonts w:eastAsia="Calibri" w:cs="Arial"/>
          <w:sz w:val="20"/>
          <w:szCs w:val="20"/>
          <w:highlight w:val="lightGray"/>
        </w:rPr>
        <w:t>dd/mm/yyyy</w:t>
      </w:r>
      <w:r w:rsidRPr="0087461A">
        <w:rPr>
          <w:sz w:val="20"/>
          <w:szCs w:val="20"/>
        </w:rPr>
        <w:t>]</w:t>
      </w:r>
    </w:p>
    <w:p w14:paraId="25BD66CF" w14:textId="77777777" w:rsidR="00012169" w:rsidRPr="0087461A" w:rsidRDefault="00012169" w:rsidP="00012169">
      <w:pPr>
        <w:spacing w:after="120"/>
        <w:rPr>
          <w:sz w:val="20"/>
          <w:szCs w:val="20"/>
        </w:rPr>
      </w:pPr>
      <w:r w:rsidRPr="0087461A">
        <w:rPr>
          <w:sz w:val="20"/>
          <w:szCs w:val="20"/>
        </w:rPr>
        <w:t xml:space="preserve">Project duration: </w:t>
      </w:r>
      <w:r w:rsidRPr="0087461A">
        <w:rPr>
          <w:spacing w:val="-6"/>
          <w:sz w:val="20"/>
          <w:szCs w:val="20"/>
        </w:rPr>
        <w:t>[</w:t>
      </w:r>
      <w:r w:rsidRPr="0087461A">
        <w:rPr>
          <w:sz w:val="20"/>
          <w:szCs w:val="20"/>
          <w:highlight w:val="lightGray"/>
        </w:rPr>
        <w:t xml:space="preserve">number of months/days, e.g. </w:t>
      </w:r>
      <w:r>
        <w:rPr>
          <w:sz w:val="20"/>
          <w:szCs w:val="20"/>
          <w:highlight w:val="lightGray"/>
        </w:rPr>
        <w:t>36</w:t>
      </w:r>
      <w:r w:rsidRPr="0087461A">
        <w:rPr>
          <w:sz w:val="20"/>
          <w:szCs w:val="20"/>
          <w:highlight w:val="lightGray"/>
        </w:rPr>
        <w:t xml:space="preserve"> months</w:t>
      </w:r>
      <w:r w:rsidRPr="0087461A">
        <w:rPr>
          <w:sz w:val="20"/>
          <w:szCs w:val="20"/>
        </w:rPr>
        <w:t>]</w:t>
      </w:r>
    </w:p>
    <w:p w14:paraId="270BAF53" w14:textId="45238B90" w:rsidR="001548A4" w:rsidRPr="0087461A" w:rsidRDefault="001548A4" w:rsidP="001548A4">
      <w:pPr>
        <w:spacing w:after="120"/>
        <w:rPr>
          <w:sz w:val="20"/>
          <w:szCs w:val="20"/>
        </w:rPr>
      </w:pPr>
      <w:r w:rsidRPr="0087461A">
        <w:rPr>
          <w:sz w:val="20"/>
          <w:szCs w:val="20"/>
        </w:rPr>
        <w:t xml:space="preserve">Consortium agreement: </w:t>
      </w:r>
      <w:r w:rsidRPr="004F0BCD">
        <w:rPr>
          <w:color w:val="auto"/>
          <w:sz w:val="20"/>
        </w:rPr>
        <w:t>Yes</w:t>
      </w:r>
      <w:r w:rsidR="004F0BCD" w:rsidRPr="004F0BCD">
        <w:rPr>
          <w:i/>
          <w:color w:val="auto"/>
          <w:sz w:val="20"/>
          <w:szCs w:val="20"/>
        </w:rPr>
        <w:t>/</w:t>
      </w:r>
      <w:r w:rsidRPr="004F0BCD">
        <w:rPr>
          <w:color w:val="auto"/>
          <w:sz w:val="20"/>
          <w:szCs w:val="20"/>
        </w:rPr>
        <w:t>No</w:t>
      </w:r>
    </w:p>
    <w:p w14:paraId="4645C1D9" w14:textId="4EBFB224" w:rsidR="00580870" w:rsidRDefault="008E0098">
      <w:pPr>
        <w:pStyle w:val="Bodytext20"/>
        <w:numPr>
          <w:ilvl w:val="0"/>
          <w:numId w:val="35"/>
        </w:numPr>
        <w:tabs>
          <w:tab w:val="left" w:pos="334"/>
        </w:tabs>
        <w:spacing w:after="120"/>
      </w:pPr>
      <w:bookmarkStart w:id="99" w:name="bookmark129"/>
      <w:bookmarkEnd w:id="99"/>
      <w:r>
        <w:rPr>
          <w:b/>
          <w:bCs/>
          <w:u w:val="single"/>
        </w:rPr>
        <w:t>Participa</w:t>
      </w:r>
      <w:r w:rsidR="00204463">
        <w:rPr>
          <w:b/>
          <w:bCs/>
          <w:u w:val="single"/>
        </w:rPr>
        <w:t>ting entities</w:t>
      </w:r>
    </w:p>
    <w:p w14:paraId="3D964E04" w14:textId="75BB8BE7" w:rsidR="00580870" w:rsidRPr="000B4ADF" w:rsidRDefault="008E0098" w:rsidP="005D3CDD">
      <w:pPr>
        <w:pStyle w:val="Bodytext20"/>
        <w:spacing w:after="120"/>
      </w:pPr>
      <w:r w:rsidRPr="000B4ADF">
        <w:rPr>
          <w:bCs/>
        </w:rPr>
        <w:t>List of participa</w:t>
      </w:r>
      <w:r w:rsidR="00CE6EC2" w:rsidRPr="000B4ADF">
        <w:rPr>
          <w:bCs/>
        </w:rPr>
        <w:t>ting entities</w:t>
      </w:r>
      <w:r w:rsidRPr="000B4ADF">
        <w:rPr>
          <w:bCs/>
        </w:rPr>
        <w:t>:</w:t>
      </w:r>
      <w:r w:rsidR="00792108" w:rsidRPr="000B4ADF">
        <w:rPr>
          <w:bCs/>
        </w:rPr>
        <w:t xml:space="preserve"> see Annex 1</w:t>
      </w:r>
    </w:p>
    <w:p w14:paraId="3D0A0113" w14:textId="7559910A" w:rsidR="00580870" w:rsidRDefault="008E0098">
      <w:pPr>
        <w:pStyle w:val="Bodytext20"/>
        <w:numPr>
          <w:ilvl w:val="0"/>
          <w:numId w:val="35"/>
        </w:numPr>
        <w:tabs>
          <w:tab w:val="left" w:pos="334"/>
        </w:tabs>
        <w:spacing w:after="120"/>
      </w:pPr>
      <w:bookmarkStart w:id="100" w:name="bookmark130"/>
      <w:bookmarkEnd w:id="100"/>
      <w:r>
        <w:rPr>
          <w:b/>
          <w:bCs/>
          <w:u w:val="single"/>
        </w:rPr>
        <w:t>Grant</w:t>
      </w:r>
    </w:p>
    <w:p w14:paraId="39AB4CF5" w14:textId="77777777" w:rsidR="00B9061B" w:rsidRDefault="008E0098" w:rsidP="00731287">
      <w:pPr>
        <w:pStyle w:val="Bodytext20"/>
        <w:spacing w:after="120"/>
        <w:rPr>
          <w:b/>
          <w:bCs/>
        </w:rPr>
      </w:pPr>
      <w:r>
        <w:rPr>
          <w:b/>
          <w:bCs/>
        </w:rPr>
        <w:t>Maximum grant amount</w:t>
      </w:r>
      <w:r w:rsidR="00792108">
        <w:rPr>
          <w:b/>
          <w:bCs/>
        </w:rPr>
        <w:t xml:space="preserve"> awarded: EUR </w:t>
      </w:r>
      <w:r w:rsidR="00792108" w:rsidRPr="0087461A">
        <w:t>[</w:t>
      </w:r>
      <w:r w:rsidR="00792108">
        <w:rPr>
          <w:rFonts w:eastAsia="Calibri" w:cs="Arial"/>
          <w:highlight w:val="lightGray"/>
        </w:rPr>
        <w:t>insert amount</w:t>
      </w:r>
      <w:r w:rsidR="00792108" w:rsidRPr="0087461A">
        <w:t>]</w:t>
      </w:r>
      <w:r w:rsidR="00792108">
        <w:rPr>
          <w:b/>
          <w:bCs/>
        </w:rPr>
        <w:t xml:space="preserve"> </w:t>
      </w:r>
    </w:p>
    <w:p w14:paraId="51D154DB" w14:textId="0B058005" w:rsidR="00B9061B" w:rsidRDefault="008E0098" w:rsidP="00731287">
      <w:pPr>
        <w:pStyle w:val="Bodytext20"/>
        <w:spacing w:after="120"/>
        <w:rPr>
          <w:i/>
          <w:color w:val="4AA55B"/>
          <w:szCs w:val="24"/>
        </w:rPr>
      </w:pPr>
      <w:r w:rsidRPr="005D3CDD">
        <w:rPr>
          <w:b/>
          <w:lang w:val="en-GB"/>
        </w:rPr>
        <w:t xml:space="preserve">Grant form: </w:t>
      </w:r>
      <w:r w:rsidRPr="005D3CDD">
        <w:rPr>
          <w:lang w:val="en-GB"/>
        </w:rPr>
        <w:t>Lump Sum</w:t>
      </w:r>
      <w:r w:rsidR="00731287">
        <w:rPr>
          <w:lang w:val="en-GB"/>
        </w:rPr>
        <w:t xml:space="preserve"> for</w:t>
      </w:r>
      <w:r w:rsidR="00775C34">
        <w:rPr>
          <w:lang w:val="en-GB"/>
        </w:rPr>
        <w:t xml:space="preserve"> </w:t>
      </w:r>
      <w:r w:rsidR="00731287">
        <w:rPr>
          <w:i/>
          <w:color w:val="auto"/>
          <w:szCs w:val="24"/>
        </w:rPr>
        <w:t xml:space="preserve">small-scale </w:t>
      </w:r>
      <w:r w:rsidR="00731287" w:rsidRPr="0033246B">
        <w:rPr>
          <w:i/>
          <w:color w:val="auto"/>
          <w:szCs w:val="24"/>
        </w:rPr>
        <w:t>partnerships</w:t>
      </w:r>
      <w:r w:rsidR="0033246B" w:rsidRPr="0033246B">
        <w:rPr>
          <w:i/>
          <w:color w:val="auto"/>
        </w:rPr>
        <w:t xml:space="preserve">/ </w:t>
      </w:r>
      <w:r w:rsidR="00775C34" w:rsidRPr="0033246B">
        <w:rPr>
          <w:i/>
          <w:color w:val="auto"/>
          <w:szCs w:val="24"/>
        </w:rPr>
        <w:t xml:space="preserve">cooperation </w:t>
      </w:r>
      <w:r w:rsidR="00775C34" w:rsidRPr="00731287">
        <w:rPr>
          <w:i/>
          <w:color w:val="auto"/>
          <w:szCs w:val="24"/>
        </w:rPr>
        <w:t>partnerships</w:t>
      </w:r>
    </w:p>
    <w:p w14:paraId="4EA860DB" w14:textId="19D5C3B1" w:rsidR="00580870" w:rsidRPr="005D3CDD" w:rsidRDefault="008E0098" w:rsidP="00731287">
      <w:pPr>
        <w:pStyle w:val="Bodytext20"/>
        <w:spacing w:after="120"/>
        <w:rPr>
          <w:lang w:val="en-GB"/>
        </w:rPr>
      </w:pPr>
      <w:r w:rsidRPr="005D3CDD">
        <w:rPr>
          <w:b/>
          <w:lang w:val="en-GB"/>
        </w:rPr>
        <w:t xml:space="preserve">Grant mode: </w:t>
      </w:r>
      <w:r w:rsidRPr="005D3CDD">
        <w:rPr>
          <w:lang w:val="en-GB"/>
        </w:rPr>
        <w:t>Action grant</w:t>
      </w:r>
    </w:p>
    <w:p w14:paraId="2C989B36" w14:textId="53B1E4D7" w:rsidR="00580870" w:rsidRDefault="008E0098">
      <w:pPr>
        <w:pStyle w:val="Bodytext20"/>
        <w:spacing w:after="120"/>
      </w:pPr>
      <w:r>
        <w:rPr>
          <w:b/>
          <w:bCs/>
        </w:rPr>
        <w:t xml:space="preserve">Budget categories/activity types: </w:t>
      </w:r>
      <w:r w:rsidRPr="00012169">
        <w:t>Lump sum contributions</w:t>
      </w:r>
    </w:p>
    <w:p w14:paraId="7E910FB1" w14:textId="0E0D32C2" w:rsidR="00580870" w:rsidRDefault="008E0098">
      <w:pPr>
        <w:pStyle w:val="Bodytext20"/>
      </w:pPr>
      <w:bookmarkStart w:id="101" w:name="bookmark132"/>
      <w:bookmarkStart w:id="102" w:name="bookmark133"/>
      <w:bookmarkEnd w:id="101"/>
      <w:bookmarkEnd w:id="102"/>
      <w:r>
        <w:rPr>
          <w:b/>
          <w:bCs/>
        </w:rPr>
        <w:t xml:space="preserve">Budget flexibility: </w:t>
      </w:r>
      <w:r w:rsidRPr="00012169">
        <w:t>No</w:t>
      </w:r>
    </w:p>
    <w:p w14:paraId="1E13E5CD" w14:textId="4274A335" w:rsidR="00580870" w:rsidRDefault="008E0098">
      <w:pPr>
        <w:pStyle w:val="Bodytext20"/>
        <w:numPr>
          <w:ilvl w:val="0"/>
          <w:numId w:val="35"/>
        </w:numPr>
        <w:tabs>
          <w:tab w:val="left" w:pos="334"/>
        </w:tabs>
      </w:pPr>
      <w:bookmarkStart w:id="103" w:name="bookmark134"/>
      <w:bookmarkEnd w:id="103"/>
      <w:r>
        <w:rPr>
          <w:b/>
          <w:bCs/>
          <w:u w:val="single"/>
        </w:rPr>
        <w:t>Reporting, payments and recoveries</w:t>
      </w:r>
    </w:p>
    <w:p w14:paraId="7C639D8B" w14:textId="5A15E0DF" w:rsidR="00580870" w:rsidRDefault="008E0098">
      <w:pPr>
        <w:pStyle w:val="Bodytext20"/>
        <w:numPr>
          <w:ilvl w:val="1"/>
          <w:numId w:val="35"/>
        </w:numPr>
        <w:tabs>
          <w:tab w:val="left" w:pos="430"/>
        </w:tabs>
      </w:pPr>
      <w:bookmarkStart w:id="104" w:name="bookmark135"/>
      <w:bookmarkEnd w:id="104"/>
      <w:r>
        <w:rPr>
          <w:b/>
          <w:bCs/>
          <w:u w:val="single"/>
        </w:rPr>
        <w:t>Continuous reporting</w:t>
      </w:r>
      <w:r>
        <w:rPr>
          <w:b/>
          <w:bCs/>
        </w:rPr>
        <w:t xml:space="preserve"> </w:t>
      </w:r>
      <w:r>
        <w:t>(art 21)</w:t>
      </w:r>
    </w:p>
    <w:p w14:paraId="149FE6EB" w14:textId="37587E6C" w:rsidR="00580870" w:rsidRDefault="008E0098">
      <w:pPr>
        <w:pStyle w:val="Bodytext20"/>
      </w:pPr>
      <w:r>
        <w:rPr>
          <w:b/>
          <w:bCs/>
        </w:rPr>
        <w:t xml:space="preserve">Deliverables: </w:t>
      </w:r>
      <w:r w:rsidR="002928F0" w:rsidRPr="007075AE">
        <w:rPr>
          <w:bCs/>
        </w:rPr>
        <w:t>No</w:t>
      </w:r>
      <w:r w:rsidR="00C21356">
        <w:rPr>
          <w:bCs/>
        </w:rPr>
        <w:t>/</w:t>
      </w:r>
      <w:r w:rsidR="002928F0">
        <w:rPr>
          <w:bCs/>
        </w:rPr>
        <w:t xml:space="preserve"> Yes</w:t>
      </w:r>
    </w:p>
    <w:p w14:paraId="556A7DF1" w14:textId="3B359630" w:rsidR="00580870" w:rsidRDefault="008E0098">
      <w:pPr>
        <w:pStyle w:val="Bodytext20"/>
        <w:numPr>
          <w:ilvl w:val="1"/>
          <w:numId w:val="35"/>
        </w:numPr>
        <w:tabs>
          <w:tab w:val="left" w:pos="435"/>
        </w:tabs>
      </w:pPr>
      <w:bookmarkStart w:id="105" w:name="bookmark136"/>
      <w:bookmarkEnd w:id="105"/>
      <w:r>
        <w:rPr>
          <w:b/>
          <w:bCs/>
          <w:u w:val="single"/>
        </w:rPr>
        <w:t>Periodic reporting and payments</w:t>
      </w:r>
    </w:p>
    <w:p w14:paraId="716E65B5" w14:textId="7ED7AC95" w:rsidR="00580870" w:rsidRDefault="008E0098">
      <w:pPr>
        <w:pStyle w:val="Bodytext20"/>
        <w:rPr>
          <w:b/>
          <w:bCs/>
        </w:rPr>
      </w:pPr>
      <w:r>
        <w:rPr>
          <w:b/>
          <w:bCs/>
        </w:rPr>
        <w:t xml:space="preserve">Reporting and payment schedule </w:t>
      </w:r>
      <w:r>
        <w:t>(art 21, 22)</w:t>
      </w:r>
      <w:r>
        <w:rPr>
          <w:b/>
          <w:bCs/>
        </w:rPr>
        <w:t>:</w:t>
      </w:r>
    </w:p>
    <w:p w14:paraId="3304DB59" w14:textId="7131677A" w:rsidR="0016638F" w:rsidRDefault="0016638F">
      <w:pPr>
        <w:pStyle w:val="Bodytext20"/>
      </w:pPr>
    </w:p>
    <w:tbl>
      <w:tblPr>
        <w:tblW w:w="9072" w:type="dxa"/>
        <w:tblInd w:w="299"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0" w:type="dxa"/>
          <w:right w:w="0" w:type="dxa"/>
        </w:tblCellMar>
        <w:tblLook w:val="01E0" w:firstRow="1" w:lastRow="1" w:firstColumn="1" w:lastColumn="1" w:noHBand="0" w:noVBand="0"/>
      </w:tblPr>
      <w:tblGrid>
        <w:gridCol w:w="709"/>
        <w:gridCol w:w="131"/>
        <w:gridCol w:w="719"/>
        <w:gridCol w:w="284"/>
        <w:gridCol w:w="708"/>
        <w:gridCol w:w="142"/>
        <w:gridCol w:w="1134"/>
        <w:gridCol w:w="142"/>
        <w:gridCol w:w="992"/>
        <w:gridCol w:w="1134"/>
        <w:gridCol w:w="2977"/>
      </w:tblGrid>
      <w:tr w:rsidR="0016638F" w:rsidRPr="0087461A" w14:paraId="6A4CEA30" w14:textId="77777777" w:rsidTr="00410280">
        <w:trPr>
          <w:trHeight w:hRule="exact" w:val="380"/>
        </w:trPr>
        <w:tc>
          <w:tcPr>
            <w:tcW w:w="4961" w:type="dxa"/>
            <w:gridSpan w:val="9"/>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7CA0CCC9" w14:textId="77777777" w:rsidR="0016638F" w:rsidRPr="0087461A" w:rsidRDefault="0016638F" w:rsidP="00410280">
            <w:pPr>
              <w:spacing w:before="120" w:after="120" w:line="276" w:lineRule="auto"/>
              <w:ind w:left="60"/>
              <w:jc w:val="center"/>
              <w:rPr>
                <w:rFonts w:ascii="Arial" w:hAnsi="Arial" w:cs="Arial"/>
                <w:b/>
                <w:sz w:val="14"/>
                <w:szCs w:val="14"/>
              </w:rPr>
            </w:pPr>
            <w:r w:rsidRPr="0087461A">
              <w:rPr>
                <w:rFonts w:ascii="Arial" w:hAnsi="Arial" w:cs="Arial"/>
                <w:b/>
                <w:sz w:val="14"/>
                <w:szCs w:val="14"/>
              </w:rPr>
              <w:t>Reporting</w:t>
            </w:r>
          </w:p>
        </w:tc>
        <w:tc>
          <w:tcPr>
            <w:tcW w:w="4111"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3FDD45B6" w14:textId="77777777" w:rsidR="0016638F" w:rsidRPr="0087461A" w:rsidRDefault="0016638F" w:rsidP="00410280">
            <w:pPr>
              <w:spacing w:before="120" w:after="120" w:line="276" w:lineRule="auto"/>
              <w:ind w:left="60"/>
              <w:jc w:val="center"/>
              <w:rPr>
                <w:rFonts w:ascii="Arial" w:hAnsi="Arial" w:cs="Arial"/>
                <w:b/>
                <w:sz w:val="14"/>
                <w:szCs w:val="14"/>
              </w:rPr>
            </w:pPr>
            <w:r w:rsidRPr="0087461A">
              <w:rPr>
                <w:rFonts w:ascii="Arial" w:hAnsi="Arial" w:cs="Arial"/>
                <w:b/>
                <w:sz w:val="14"/>
                <w:szCs w:val="14"/>
              </w:rPr>
              <w:t>Payments</w:t>
            </w:r>
          </w:p>
          <w:p w14:paraId="26C8395A" w14:textId="77777777" w:rsidR="0016638F" w:rsidRPr="0087461A" w:rsidRDefault="0016638F" w:rsidP="00410280">
            <w:pPr>
              <w:spacing w:before="120" w:after="120" w:line="276" w:lineRule="auto"/>
              <w:ind w:left="60"/>
              <w:jc w:val="center"/>
              <w:rPr>
                <w:rFonts w:ascii="Arial" w:hAnsi="Arial" w:cs="Arial"/>
                <w:b/>
                <w:sz w:val="14"/>
                <w:szCs w:val="14"/>
              </w:rPr>
            </w:pPr>
          </w:p>
        </w:tc>
      </w:tr>
      <w:tr w:rsidR="0016638F" w:rsidRPr="0087461A" w14:paraId="5DD373F7" w14:textId="77777777" w:rsidTr="00410280">
        <w:trPr>
          <w:trHeight w:hRule="exact" w:val="380"/>
        </w:trPr>
        <w:tc>
          <w:tcPr>
            <w:tcW w:w="2693" w:type="dxa"/>
            <w:gridSpan w:val="6"/>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23C131FE" w14:textId="77777777" w:rsidR="0016638F" w:rsidRPr="0087461A" w:rsidRDefault="0016638F" w:rsidP="00410280">
            <w:pPr>
              <w:spacing w:before="120" w:after="120" w:line="276" w:lineRule="auto"/>
              <w:ind w:left="60"/>
              <w:jc w:val="center"/>
              <w:rPr>
                <w:rFonts w:ascii="Arial" w:hAnsi="Arial" w:cs="Arial"/>
                <w:b/>
                <w:sz w:val="14"/>
                <w:szCs w:val="14"/>
              </w:rPr>
            </w:pPr>
            <w:r w:rsidRPr="0087461A">
              <w:rPr>
                <w:rFonts w:ascii="Arial" w:hAnsi="Arial" w:cs="Arial"/>
                <w:b/>
                <w:sz w:val="14"/>
                <w:szCs w:val="14"/>
              </w:rPr>
              <w:t>Reporting periods</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45A7AF18" w14:textId="77777777" w:rsidR="0016638F" w:rsidRPr="0087461A" w:rsidRDefault="0016638F" w:rsidP="00410280">
            <w:pPr>
              <w:spacing w:before="120" w:after="120" w:line="276" w:lineRule="auto"/>
              <w:ind w:left="60"/>
              <w:jc w:val="center"/>
              <w:rPr>
                <w:rFonts w:ascii="Arial" w:hAnsi="Arial" w:cs="Arial"/>
                <w:b/>
                <w:sz w:val="14"/>
                <w:szCs w:val="14"/>
              </w:rPr>
            </w:pPr>
            <w:r w:rsidRPr="0087461A">
              <w:rPr>
                <w:rFonts w:ascii="Arial" w:hAnsi="Arial" w:cs="Arial"/>
                <w:b/>
                <w:sz w:val="14"/>
                <w:szCs w:val="14"/>
              </w:rPr>
              <w:t>Type</w:t>
            </w: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4CF5130B" w14:textId="77777777" w:rsidR="0016638F" w:rsidRPr="0087461A" w:rsidRDefault="0016638F" w:rsidP="00410280">
            <w:pPr>
              <w:spacing w:before="120" w:after="120" w:line="276" w:lineRule="auto"/>
              <w:ind w:left="60"/>
              <w:jc w:val="center"/>
              <w:rPr>
                <w:rFonts w:ascii="Arial" w:hAnsi="Arial" w:cs="Arial"/>
                <w:b/>
                <w:sz w:val="14"/>
                <w:szCs w:val="14"/>
              </w:rPr>
            </w:pPr>
            <w:r w:rsidRPr="0087461A">
              <w:rPr>
                <w:rFonts w:ascii="Arial" w:hAnsi="Arial" w:cs="Arial"/>
                <w:b/>
                <w:sz w:val="14"/>
                <w:szCs w:val="14"/>
              </w:rPr>
              <w:t>Deadline</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70E87957" w14:textId="77777777" w:rsidR="0016638F" w:rsidRPr="0087461A" w:rsidRDefault="0016638F" w:rsidP="00410280">
            <w:pPr>
              <w:spacing w:before="120" w:after="120" w:line="276" w:lineRule="auto"/>
              <w:ind w:left="60"/>
              <w:jc w:val="center"/>
              <w:rPr>
                <w:rFonts w:ascii="Arial" w:hAnsi="Arial" w:cs="Arial"/>
                <w:b/>
                <w:sz w:val="14"/>
                <w:szCs w:val="14"/>
              </w:rPr>
            </w:pPr>
            <w:r w:rsidRPr="0087461A">
              <w:rPr>
                <w:rFonts w:ascii="Arial" w:hAnsi="Arial" w:cs="Arial"/>
                <w:b/>
                <w:sz w:val="14"/>
                <w:szCs w:val="14"/>
              </w:rPr>
              <w:t>Type</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2183F179" w14:textId="77777777" w:rsidR="0016638F" w:rsidRPr="0087461A" w:rsidRDefault="0016638F" w:rsidP="00410280">
            <w:pPr>
              <w:spacing w:before="120" w:after="120" w:line="276" w:lineRule="auto"/>
              <w:ind w:left="60"/>
              <w:jc w:val="center"/>
              <w:rPr>
                <w:rFonts w:ascii="Arial" w:hAnsi="Arial" w:cs="Arial"/>
                <w:b/>
                <w:sz w:val="14"/>
                <w:szCs w:val="14"/>
              </w:rPr>
            </w:pPr>
            <w:r w:rsidRPr="0087461A">
              <w:rPr>
                <w:rFonts w:ascii="Arial" w:hAnsi="Arial" w:cs="Arial"/>
                <w:b/>
                <w:sz w:val="14"/>
                <w:szCs w:val="14"/>
              </w:rPr>
              <w:t>Deadline (time to pay)</w:t>
            </w:r>
          </w:p>
        </w:tc>
      </w:tr>
      <w:tr w:rsidR="0016638F" w:rsidRPr="0087461A" w14:paraId="46CC0FAA" w14:textId="77777777" w:rsidTr="00410280">
        <w:trPr>
          <w:trHeight w:hRule="exact" w:val="380"/>
        </w:trPr>
        <w:tc>
          <w:tcPr>
            <w:tcW w:w="840"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1414AFBD" w14:textId="77777777" w:rsidR="0016638F" w:rsidRPr="0087461A" w:rsidRDefault="0016638F" w:rsidP="00410280">
            <w:pPr>
              <w:spacing w:before="120" w:after="120" w:line="276" w:lineRule="auto"/>
              <w:ind w:left="60"/>
              <w:jc w:val="center"/>
              <w:rPr>
                <w:rFonts w:ascii="Arial" w:hAnsi="Arial" w:cs="Arial"/>
                <w:sz w:val="14"/>
                <w:szCs w:val="14"/>
              </w:rPr>
            </w:pPr>
            <w:r w:rsidRPr="0087461A">
              <w:rPr>
                <w:rFonts w:ascii="Arial" w:hAnsi="Arial" w:cs="Arial"/>
                <w:b/>
                <w:sz w:val="14"/>
                <w:szCs w:val="14"/>
              </w:rPr>
              <w:t>RP No</w:t>
            </w:r>
          </w:p>
        </w:tc>
        <w:tc>
          <w:tcPr>
            <w:tcW w:w="1003"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78A69370" w14:textId="58E9F8B9" w:rsidR="0016638F" w:rsidRPr="0087461A" w:rsidRDefault="001454EA" w:rsidP="00410280">
            <w:pPr>
              <w:spacing w:before="120" w:after="120" w:line="276" w:lineRule="auto"/>
              <w:ind w:left="62"/>
              <w:jc w:val="center"/>
              <w:rPr>
                <w:rFonts w:ascii="Arial" w:hAnsi="Arial" w:cs="Arial"/>
                <w:sz w:val="14"/>
                <w:szCs w:val="14"/>
              </w:rPr>
            </w:pPr>
            <w:r>
              <w:rPr>
                <w:rFonts w:ascii="Arial" w:hAnsi="Arial" w:cs="Arial"/>
                <w:b/>
                <w:sz w:val="14"/>
                <w:szCs w:val="14"/>
              </w:rPr>
              <w:t>Date From</w:t>
            </w:r>
          </w:p>
        </w:tc>
        <w:tc>
          <w:tcPr>
            <w:tcW w:w="850" w:type="dxa"/>
            <w:gridSpan w:val="2"/>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29732F38" w14:textId="3D1E281C" w:rsidR="0016638F" w:rsidRPr="0087461A" w:rsidRDefault="001454EA" w:rsidP="00410280">
            <w:pPr>
              <w:spacing w:before="120" w:after="120" w:line="276" w:lineRule="auto"/>
              <w:ind w:left="60"/>
              <w:jc w:val="center"/>
              <w:rPr>
                <w:rFonts w:ascii="Arial" w:hAnsi="Arial" w:cs="Arial"/>
                <w:sz w:val="14"/>
                <w:szCs w:val="14"/>
              </w:rPr>
            </w:pPr>
            <w:r>
              <w:rPr>
                <w:rFonts w:ascii="Arial" w:hAnsi="Arial" w:cs="Arial"/>
                <w:b/>
                <w:sz w:val="14"/>
                <w:szCs w:val="14"/>
              </w:rPr>
              <w:t>Date</w:t>
            </w:r>
            <w:r w:rsidRPr="0087461A">
              <w:rPr>
                <w:rFonts w:ascii="Arial" w:hAnsi="Arial" w:cs="Arial"/>
                <w:b/>
                <w:spacing w:val="-5"/>
                <w:sz w:val="14"/>
                <w:szCs w:val="14"/>
              </w:rPr>
              <w:t xml:space="preserve"> </w:t>
            </w:r>
            <w:r w:rsidR="0016638F" w:rsidRPr="0087461A">
              <w:rPr>
                <w:rFonts w:ascii="Arial" w:hAnsi="Arial" w:cs="Arial"/>
                <w:b/>
                <w:spacing w:val="-9"/>
                <w:sz w:val="14"/>
                <w:szCs w:val="14"/>
              </w:rPr>
              <w:t>t</w:t>
            </w:r>
            <w:r w:rsidR="0016638F" w:rsidRPr="0087461A">
              <w:rPr>
                <w:rFonts w:ascii="Arial" w:hAnsi="Arial" w:cs="Arial"/>
                <w:b/>
                <w:spacing w:val="-8"/>
                <w:sz w:val="14"/>
                <w:szCs w:val="14"/>
              </w:rPr>
              <w:t>o</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42E730D0" w14:textId="77777777" w:rsidR="0016638F" w:rsidRPr="0087461A" w:rsidRDefault="0016638F" w:rsidP="00410280">
            <w:pPr>
              <w:spacing w:before="120" w:after="120" w:line="276" w:lineRule="auto"/>
              <w:ind w:left="60"/>
              <w:jc w:val="center"/>
              <w:rPr>
                <w:rFonts w:ascii="Arial" w:hAnsi="Arial" w:cs="Arial"/>
                <w:b/>
                <w:sz w:val="14"/>
                <w:szCs w:val="14"/>
              </w:rPr>
            </w:pPr>
          </w:p>
        </w:tc>
        <w:tc>
          <w:tcPr>
            <w:tcW w:w="113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3A48819E" w14:textId="77777777" w:rsidR="0016638F" w:rsidRPr="0087461A" w:rsidRDefault="0016638F" w:rsidP="00410280">
            <w:pPr>
              <w:spacing w:before="120" w:after="120" w:line="276" w:lineRule="auto"/>
              <w:ind w:left="60"/>
              <w:jc w:val="center"/>
              <w:rPr>
                <w:rFonts w:ascii="Arial" w:hAnsi="Arial" w:cs="Arial"/>
                <w:b/>
                <w:sz w:val="14"/>
                <w:szCs w:val="14"/>
              </w:rPr>
            </w:pP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AA14D03" w14:textId="77777777" w:rsidR="0016638F" w:rsidRPr="0087461A" w:rsidRDefault="0016638F" w:rsidP="00410280">
            <w:pPr>
              <w:spacing w:before="120" w:after="120" w:line="276" w:lineRule="auto"/>
              <w:ind w:left="60"/>
              <w:jc w:val="center"/>
              <w:rPr>
                <w:rFonts w:ascii="Arial" w:hAnsi="Arial" w:cs="Arial"/>
                <w:b/>
                <w:sz w:val="14"/>
                <w:szCs w:val="14"/>
              </w:rPr>
            </w:pP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691431EC" w14:textId="77777777" w:rsidR="0016638F" w:rsidRPr="0087461A" w:rsidRDefault="0016638F" w:rsidP="00410280">
            <w:pPr>
              <w:spacing w:before="120" w:after="120" w:line="276" w:lineRule="auto"/>
              <w:ind w:left="60"/>
              <w:jc w:val="center"/>
              <w:rPr>
                <w:rFonts w:ascii="Arial" w:hAnsi="Arial" w:cs="Arial"/>
                <w:b/>
                <w:sz w:val="14"/>
                <w:szCs w:val="14"/>
              </w:rPr>
            </w:pPr>
          </w:p>
        </w:tc>
      </w:tr>
      <w:tr w:rsidR="0016638F" w:rsidRPr="0087461A" w14:paraId="57ABA2D3" w14:textId="77777777" w:rsidTr="00410280">
        <w:trPr>
          <w:trHeight w:hRule="exact" w:val="2728"/>
        </w:trPr>
        <w:tc>
          <w:tcPr>
            <w:tcW w:w="4961"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r2bl w:val="single" w:sz="4" w:space="0" w:color="BFBFBF" w:themeColor="background1" w:themeShade="BF"/>
            </w:tcBorders>
            <w:shd w:val="clear" w:color="auto" w:fill="F2F2F2" w:themeFill="background1" w:themeFillShade="F2"/>
          </w:tcPr>
          <w:p w14:paraId="1D81B9F0" w14:textId="77777777" w:rsidR="0016638F" w:rsidRPr="0087461A" w:rsidRDefault="0016638F" w:rsidP="00410280">
            <w:pPr>
              <w:spacing w:after="120" w:line="276" w:lineRule="auto"/>
              <w:ind w:left="60"/>
              <w:rPr>
                <w:rFonts w:ascii="Arial" w:hAnsi="Arial" w:cs="Arial"/>
                <w:sz w:val="14"/>
                <w:szCs w:val="14"/>
                <w:highlight w:val="yellow"/>
              </w:rPr>
            </w:pP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14C6E31D" w14:textId="77777777" w:rsidR="0016638F" w:rsidRDefault="0016638F" w:rsidP="00410280">
            <w:pPr>
              <w:spacing w:before="120" w:after="120" w:line="276" w:lineRule="auto"/>
              <w:ind w:left="60"/>
              <w:jc w:val="center"/>
              <w:rPr>
                <w:rFonts w:ascii="Arial" w:hAnsi="Arial" w:cs="Arial"/>
                <w:sz w:val="14"/>
                <w:szCs w:val="14"/>
              </w:rPr>
            </w:pPr>
            <w:r w:rsidRPr="2FA6B974">
              <w:rPr>
                <w:rFonts w:ascii="Arial" w:hAnsi="Arial" w:cs="Arial"/>
                <w:sz w:val="14"/>
                <w:szCs w:val="14"/>
              </w:rPr>
              <w:t>Pre</w:t>
            </w:r>
            <w:r>
              <w:rPr>
                <w:rFonts w:ascii="Arial" w:hAnsi="Arial" w:cs="Arial"/>
                <w:sz w:val="14"/>
                <w:szCs w:val="14"/>
              </w:rPr>
              <w:t>-</w:t>
            </w:r>
            <w:r w:rsidRPr="2FA6B974">
              <w:rPr>
                <w:rFonts w:ascii="Arial" w:hAnsi="Arial" w:cs="Arial"/>
                <w:sz w:val="14"/>
                <w:szCs w:val="14"/>
              </w:rPr>
              <w:t>financing</w:t>
            </w:r>
            <w:r>
              <w:rPr>
                <w:rFonts w:ascii="Arial" w:hAnsi="Arial" w:cs="Arial"/>
                <w:sz w:val="14"/>
                <w:szCs w:val="14"/>
              </w:rPr>
              <w:t xml:space="preserve"> </w:t>
            </w:r>
          </w:p>
          <w:p w14:paraId="2D03887B" w14:textId="77777777" w:rsidR="0016638F" w:rsidRPr="0087461A" w:rsidRDefault="0016638F" w:rsidP="00410280">
            <w:pPr>
              <w:spacing w:before="120" w:after="120" w:line="276" w:lineRule="auto"/>
              <w:ind w:left="60"/>
              <w:jc w:val="center"/>
              <w:rPr>
                <w:rFonts w:ascii="Arial" w:hAnsi="Arial" w:cs="Arial"/>
                <w:sz w:val="14"/>
                <w:szCs w:val="14"/>
                <w:highlight w:val="yellow"/>
              </w:rPr>
            </w:pP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B97B251" w14:textId="77777777" w:rsidR="0016638F" w:rsidRDefault="0016638F" w:rsidP="00410280">
            <w:pPr>
              <w:spacing w:before="120" w:line="276" w:lineRule="auto"/>
              <w:ind w:left="60"/>
              <w:rPr>
                <w:rFonts w:ascii="Arial" w:hAnsi="Arial" w:cs="Arial"/>
                <w:sz w:val="14"/>
                <w:szCs w:val="14"/>
              </w:rPr>
            </w:pPr>
            <w:r>
              <w:rPr>
                <w:rFonts w:ascii="Arial" w:hAnsi="Arial" w:cs="Arial"/>
                <w:sz w:val="14"/>
                <w:szCs w:val="14"/>
              </w:rPr>
              <w:t>[</w:t>
            </w:r>
            <w:r w:rsidRPr="00531E9B">
              <w:rPr>
                <w:rFonts w:ascii="Arial" w:hAnsi="Arial" w:cs="Arial"/>
                <w:i/>
                <w:sz w:val="14"/>
                <w:szCs w:val="14"/>
              </w:rPr>
              <w:t>on</w:t>
            </w:r>
            <w:r>
              <w:rPr>
                <w:rFonts w:ascii="Arial" w:hAnsi="Arial" w:cs="Arial"/>
                <w:i/>
                <w:sz w:val="14"/>
                <w:szCs w:val="14"/>
              </w:rPr>
              <w:t>e</w:t>
            </w:r>
            <w:r w:rsidRPr="00531E9B">
              <w:rPr>
                <w:rFonts w:ascii="Arial" w:hAnsi="Arial" w:cs="Arial"/>
                <w:i/>
                <w:sz w:val="14"/>
                <w:szCs w:val="14"/>
              </w:rPr>
              <w:t xml:space="preserve"> pre</w:t>
            </w:r>
            <w:r>
              <w:rPr>
                <w:rFonts w:ascii="Arial" w:hAnsi="Arial" w:cs="Arial"/>
                <w:i/>
                <w:sz w:val="14"/>
                <w:szCs w:val="14"/>
              </w:rPr>
              <w:t>-</w:t>
            </w:r>
            <w:r w:rsidRPr="00531E9B">
              <w:rPr>
                <w:rFonts w:ascii="Arial" w:hAnsi="Arial" w:cs="Arial"/>
                <w:i/>
                <w:sz w:val="14"/>
                <w:szCs w:val="14"/>
              </w:rPr>
              <w:t>financing in one instalment</w:t>
            </w:r>
            <w:r>
              <w:rPr>
                <w:rFonts w:ascii="Arial" w:hAnsi="Arial" w:cs="Arial"/>
                <w:sz w:val="14"/>
                <w:szCs w:val="14"/>
              </w:rPr>
              <w:t xml:space="preserve">] </w:t>
            </w:r>
            <w:r w:rsidRPr="2FA6B974">
              <w:rPr>
                <w:rFonts w:ascii="Arial" w:hAnsi="Arial" w:cs="Arial"/>
                <w:sz w:val="14"/>
                <w:szCs w:val="14"/>
              </w:rPr>
              <w:t xml:space="preserve">30 days, either from </w:t>
            </w:r>
            <w:r>
              <w:rPr>
                <w:rFonts w:ascii="Arial" w:hAnsi="Arial" w:cs="Arial"/>
                <w:sz w:val="14"/>
                <w:szCs w:val="14"/>
              </w:rPr>
              <w:t>the entry into force of the Agreement</w:t>
            </w:r>
            <w:r w:rsidRPr="2FA6B974">
              <w:rPr>
                <w:rFonts w:ascii="Arial" w:hAnsi="Arial" w:cs="Arial"/>
                <w:sz w:val="14"/>
                <w:szCs w:val="14"/>
              </w:rPr>
              <w:t xml:space="preserve"> or from the receipt of the prefinancing guarantee, whichever is the latest</w:t>
            </w:r>
            <w:r>
              <w:rPr>
                <w:rFonts w:ascii="Arial" w:hAnsi="Arial" w:cs="Arial"/>
                <w:sz w:val="14"/>
                <w:szCs w:val="14"/>
              </w:rPr>
              <w:t>]</w:t>
            </w:r>
          </w:p>
          <w:p w14:paraId="05A0D340" w14:textId="77777777" w:rsidR="0016638F" w:rsidRDefault="0016638F" w:rsidP="00410280">
            <w:pPr>
              <w:spacing w:before="120" w:line="276" w:lineRule="auto"/>
              <w:ind w:left="60"/>
              <w:rPr>
                <w:rFonts w:ascii="Arial" w:hAnsi="Arial" w:cs="Arial"/>
                <w:sz w:val="14"/>
                <w:szCs w:val="14"/>
              </w:rPr>
            </w:pPr>
            <w:r>
              <w:rPr>
                <w:rFonts w:ascii="Arial" w:hAnsi="Arial" w:cs="Arial"/>
                <w:sz w:val="14"/>
                <w:szCs w:val="14"/>
              </w:rPr>
              <w:t>[</w:t>
            </w:r>
            <w:r w:rsidRPr="00531E9B">
              <w:rPr>
                <w:rFonts w:ascii="Arial" w:hAnsi="Arial" w:cs="Arial"/>
                <w:i/>
                <w:sz w:val="14"/>
                <w:szCs w:val="14"/>
              </w:rPr>
              <w:t>one pre</w:t>
            </w:r>
            <w:r>
              <w:rPr>
                <w:rFonts w:ascii="Arial" w:hAnsi="Arial" w:cs="Arial"/>
                <w:i/>
                <w:sz w:val="14"/>
                <w:szCs w:val="14"/>
              </w:rPr>
              <w:t>-</w:t>
            </w:r>
            <w:r w:rsidRPr="00531E9B">
              <w:rPr>
                <w:rFonts w:ascii="Arial" w:hAnsi="Arial" w:cs="Arial"/>
                <w:i/>
                <w:sz w:val="14"/>
                <w:szCs w:val="14"/>
              </w:rPr>
              <w:t>financing in two instalment</w:t>
            </w:r>
            <w:r>
              <w:rPr>
                <w:rFonts w:ascii="Arial" w:hAnsi="Arial" w:cs="Arial"/>
                <w:i/>
                <w:sz w:val="14"/>
                <w:szCs w:val="14"/>
              </w:rPr>
              <w:t>s</w:t>
            </w:r>
            <w:r>
              <w:rPr>
                <w:rFonts w:ascii="Arial" w:hAnsi="Arial" w:cs="Arial"/>
                <w:sz w:val="14"/>
                <w:szCs w:val="14"/>
              </w:rPr>
              <w:t xml:space="preserve"> – First instalment: </w:t>
            </w:r>
            <w:r w:rsidRPr="2FA6B974">
              <w:rPr>
                <w:rFonts w:ascii="Arial" w:hAnsi="Arial" w:cs="Arial"/>
                <w:sz w:val="14"/>
                <w:szCs w:val="14"/>
              </w:rPr>
              <w:t xml:space="preserve">30 days, either from </w:t>
            </w:r>
            <w:r>
              <w:rPr>
                <w:rFonts w:ascii="Arial" w:hAnsi="Arial" w:cs="Arial"/>
                <w:sz w:val="14"/>
                <w:szCs w:val="14"/>
              </w:rPr>
              <w:t>the entry into force of the Agreement</w:t>
            </w:r>
            <w:r w:rsidRPr="2FA6B974">
              <w:rPr>
                <w:rFonts w:ascii="Arial" w:hAnsi="Arial" w:cs="Arial"/>
                <w:sz w:val="14"/>
                <w:szCs w:val="14"/>
              </w:rPr>
              <w:t xml:space="preserve"> or from the receipt of the pre-financing guarantee, whichever is the latest</w:t>
            </w:r>
            <w:r>
              <w:rPr>
                <w:rFonts w:ascii="Arial" w:hAnsi="Arial" w:cs="Arial"/>
                <w:sz w:val="14"/>
                <w:szCs w:val="14"/>
              </w:rPr>
              <w:t xml:space="preserve"> </w:t>
            </w:r>
          </w:p>
          <w:p w14:paraId="05D5019D" w14:textId="77777777" w:rsidR="0016638F" w:rsidRPr="00AD1D93" w:rsidRDefault="0016638F" w:rsidP="00410280">
            <w:pPr>
              <w:spacing w:before="120" w:line="276" w:lineRule="auto"/>
              <w:ind w:left="60"/>
              <w:rPr>
                <w:rFonts w:ascii="Arial" w:hAnsi="Arial" w:cs="Arial"/>
                <w:sz w:val="14"/>
                <w:szCs w:val="14"/>
              </w:rPr>
            </w:pPr>
            <w:r>
              <w:rPr>
                <w:rFonts w:ascii="Arial" w:hAnsi="Arial" w:cs="Arial"/>
                <w:sz w:val="14"/>
                <w:szCs w:val="14"/>
              </w:rPr>
              <w:t>Second instalment - By [NA insert date] ]</w:t>
            </w:r>
          </w:p>
        </w:tc>
      </w:tr>
      <w:tr w:rsidR="0016638F" w:rsidRPr="0087461A" w14:paraId="0C10603A" w14:textId="77777777" w:rsidTr="00410280">
        <w:trPr>
          <w:trHeight w:hRule="exact" w:val="1553"/>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6E925ABB" w14:textId="007F8A14" w:rsidR="0016638F" w:rsidRPr="00C21356" w:rsidRDefault="0016638F" w:rsidP="00410280">
            <w:pPr>
              <w:spacing w:before="120" w:after="120" w:line="276" w:lineRule="auto"/>
              <w:jc w:val="center"/>
              <w:rPr>
                <w:rFonts w:ascii="Arial" w:hAnsi="Arial" w:cs="Arial"/>
                <w:color w:val="auto"/>
                <w:sz w:val="14"/>
                <w:szCs w:val="14"/>
              </w:rPr>
            </w:pPr>
            <w:r w:rsidRPr="00C21356">
              <w:rPr>
                <w:rFonts w:ascii="Arial" w:hAnsi="Arial" w:cs="Arial"/>
                <w:color w:val="auto"/>
                <w:sz w:val="14"/>
                <w:szCs w:val="14"/>
              </w:rPr>
              <w:lastRenderedPageBreak/>
              <w:t>[</w:t>
            </w:r>
            <w:r w:rsidRPr="00C21356">
              <w:rPr>
                <w:rFonts w:ascii="Arial" w:hAnsi="Arial" w:cs="Arial"/>
                <w:color w:val="auto"/>
                <w:sz w:val="14"/>
                <w:szCs w:val="14"/>
                <w:highlight w:val="lightGray"/>
              </w:rPr>
              <w:t>1</w:t>
            </w:r>
            <w:r w:rsidRPr="00C21356">
              <w:rPr>
                <w:rFonts w:ascii="Arial" w:hAnsi="Arial" w:cs="Arial"/>
                <w:color w:val="auto"/>
                <w:sz w:val="14"/>
                <w:szCs w:val="14"/>
              </w:rPr>
              <w:t xml:space="preserve">] </w:t>
            </w:r>
            <w:r w:rsidRPr="00C21356">
              <w:rPr>
                <w:rFonts w:ascii="Arial" w:hAnsi="Arial" w:cs="Arial"/>
                <w:i/>
                <w:color w:val="auto"/>
                <w:sz w:val="14"/>
                <w:szCs w:val="14"/>
              </w:rPr>
              <w:t>opti</w:t>
            </w:r>
            <w:r w:rsidR="00145429">
              <w:rPr>
                <w:rFonts w:ascii="Arial" w:hAnsi="Arial" w:cs="Arial"/>
                <w:i/>
                <w:color w:val="auto"/>
                <w:sz w:val="14"/>
                <w:szCs w:val="14"/>
              </w:rPr>
              <w:t>S</w:t>
            </w:r>
            <w:r w:rsidRPr="00C21356">
              <w:rPr>
                <w:rFonts w:ascii="Arial" w:hAnsi="Arial" w:cs="Arial"/>
                <w:i/>
                <w:color w:val="auto"/>
                <w:sz w:val="14"/>
                <w:szCs w:val="14"/>
              </w:rPr>
              <w:t>onal if</w:t>
            </w:r>
            <w:r w:rsidRPr="00C21356">
              <w:rPr>
                <w:rFonts w:ascii="Arial" w:hAnsi="Arial" w:cs="Arial"/>
                <w:color w:val="auto"/>
                <w:sz w:val="14"/>
                <w:szCs w:val="14"/>
              </w:rPr>
              <w:t xml:space="preserve"> </w:t>
            </w:r>
            <w:r w:rsidRPr="00C21356">
              <w:rPr>
                <w:rFonts w:ascii="Arial" w:hAnsi="Arial" w:cs="Arial"/>
                <w:i/>
                <w:color w:val="auto"/>
                <w:sz w:val="14"/>
                <w:szCs w:val="14"/>
              </w:rPr>
              <w:t>second pre-financing</w:t>
            </w:r>
            <w:r w:rsidR="003244EC" w:rsidRPr="00C21356">
              <w:rPr>
                <w:rStyle w:val="FootnoteReference"/>
                <w:rFonts w:ascii="Arial" w:hAnsi="Arial" w:cs="Arial"/>
                <w:i/>
                <w:color w:val="auto"/>
                <w:szCs w:val="14"/>
              </w:rPr>
              <w:footnoteReference w:id="3"/>
            </w:r>
            <w:r w:rsidRPr="00C21356">
              <w:rPr>
                <w:rFonts w:ascii="Arial" w:hAnsi="Arial" w:cs="Arial"/>
                <w:color w:val="auto"/>
                <w:sz w:val="14"/>
                <w:szCs w:val="14"/>
              </w:rPr>
              <w:t xml:space="preserve"> </w:t>
            </w:r>
          </w:p>
        </w:tc>
        <w:tc>
          <w:tcPr>
            <w:tcW w:w="850"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7FAFAF37" w14:textId="5673B132" w:rsidR="0016638F" w:rsidRPr="0087461A" w:rsidRDefault="0016638F" w:rsidP="00410280">
            <w:pPr>
              <w:spacing w:before="120" w:after="120" w:line="276" w:lineRule="auto"/>
              <w:ind w:left="62"/>
              <w:jc w:val="center"/>
              <w:rPr>
                <w:rFonts w:ascii="Arial" w:hAnsi="Arial" w:cs="Arial"/>
                <w:sz w:val="14"/>
                <w:szCs w:val="14"/>
                <w:highlight w:val="lightGray"/>
              </w:rPr>
            </w:pPr>
            <w:r>
              <w:rPr>
                <w:rFonts w:ascii="Arial" w:hAnsi="Arial" w:cs="Arial"/>
                <w:sz w:val="14"/>
                <w:szCs w:val="14"/>
                <w:highlight w:val="lightGray"/>
              </w:rPr>
              <w:t>dd/mm/y</w:t>
            </w:r>
            <w:r w:rsidR="001454EA">
              <w:rPr>
                <w:rFonts w:ascii="Arial" w:hAnsi="Arial" w:cs="Arial"/>
                <w:sz w:val="14"/>
                <w:szCs w:val="14"/>
                <w:highlight w:val="lightGray"/>
              </w:rPr>
              <w:t>y</w:t>
            </w:r>
            <w:r>
              <w:rPr>
                <w:rFonts w:ascii="Arial" w:hAnsi="Arial" w:cs="Arial"/>
                <w:sz w:val="14"/>
                <w:szCs w:val="14"/>
                <w:highlight w:val="lightGray"/>
              </w:rPr>
              <w:t>yy</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hideMark/>
          </w:tcPr>
          <w:p w14:paraId="11E1D7C8" w14:textId="1104928B" w:rsidR="0016638F" w:rsidRPr="0087461A" w:rsidRDefault="001454EA" w:rsidP="00410280">
            <w:pPr>
              <w:spacing w:before="120" w:after="120" w:line="276" w:lineRule="auto"/>
              <w:ind w:left="60"/>
              <w:jc w:val="center"/>
              <w:rPr>
                <w:rFonts w:ascii="Arial" w:hAnsi="Arial" w:cs="Arial"/>
                <w:sz w:val="14"/>
                <w:szCs w:val="14"/>
                <w:highlight w:val="lightGray"/>
              </w:rPr>
            </w:pPr>
            <w:r>
              <w:rPr>
                <w:rFonts w:ascii="Arial" w:hAnsi="Arial" w:cs="Arial"/>
                <w:sz w:val="14"/>
                <w:szCs w:val="14"/>
                <w:highlight w:val="lightGray"/>
              </w:rPr>
              <w:t>dd/mm/yyyy</w:t>
            </w:r>
          </w:p>
        </w:tc>
        <w:tc>
          <w:tcPr>
            <w:tcW w:w="1418"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01FBE71" w14:textId="77777777" w:rsidR="0016638F" w:rsidRPr="001E24F1" w:rsidRDefault="0016638F" w:rsidP="00410280">
            <w:pPr>
              <w:spacing w:before="120" w:after="120" w:line="276" w:lineRule="auto"/>
              <w:ind w:left="60"/>
              <w:jc w:val="center"/>
              <w:rPr>
                <w:rFonts w:ascii="Arial" w:hAnsi="Arial" w:cs="Arial"/>
                <w:sz w:val="14"/>
                <w:szCs w:val="14"/>
              </w:rPr>
            </w:pPr>
            <w:r>
              <w:rPr>
                <w:rFonts w:ascii="Arial" w:hAnsi="Arial" w:cs="Arial"/>
                <w:sz w:val="14"/>
                <w:szCs w:val="14"/>
              </w:rPr>
              <w:t xml:space="preserve">Periodic report </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CD9C406" w14:textId="18C63A2E" w:rsidR="0016638F" w:rsidRPr="001E24F1" w:rsidRDefault="00792108" w:rsidP="00410280">
            <w:pPr>
              <w:spacing w:before="120" w:after="120" w:line="276" w:lineRule="auto"/>
              <w:ind w:left="60"/>
              <w:jc w:val="center"/>
              <w:rPr>
                <w:rFonts w:ascii="Arial" w:hAnsi="Arial" w:cs="Arial"/>
                <w:sz w:val="14"/>
                <w:szCs w:val="14"/>
              </w:rPr>
            </w:pPr>
            <w:r>
              <w:rPr>
                <w:sz w:val="16"/>
                <w:szCs w:val="16"/>
              </w:rPr>
              <w:t>[</w:t>
            </w:r>
            <w:r w:rsidRPr="000E5B21">
              <w:rPr>
                <w:sz w:val="16"/>
                <w:szCs w:val="16"/>
              </w:rPr>
              <w:t>60</w:t>
            </w:r>
            <w:r>
              <w:rPr>
                <w:sz w:val="16"/>
                <w:szCs w:val="16"/>
              </w:rPr>
              <w:t>]</w:t>
            </w:r>
            <w:r w:rsidRPr="000E5B21">
              <w:rPr>
                <w:sz w:val="16"/>
                <w:szCs w:val="16"/>
              </w:rPr>
              <w:t xml:space="preserve"> days after end of reporting period</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9420541" w14:textId="77777777" w:rsidR="0016638F" w:rsidRPr="001E24F1" w:rsidRDefault="0016638F" w:rsidP="00410280">
            <w:pPr>
              <w:spacing w:before="120" w:after="120" w:line="276" w:lineRule="auto"/>
              <w:ind w:left="60"/>
              <w:jc w:val="center"/>
              <w:rPr>
                <w:rFonts w:ascii="Arial" w:hAnsi="Arial" w:cs="Arial"/>
                <w:sz w:val="14"/>
                <w:szCs w:val="14"/>
              </w:rPr>
            </w:pPr>
            <w:r>
              <w:rPr>
                <w:rFonts w:ascii="Arial" w:hAnsi="Arial" w:cs="Arial"/>
                <w:sz w:val="14"/>
                <w:szCs w:val="14"/>
              </w:rPr>
              <w:t xml:space="preserve">Second pre-financing, </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4D057D2" w14:textId="31D21170" w:rsidR="0016638F" w:rsidRDefault="0016638F" w:rsidP="00410280">
            <w:pPr>
              <w:spacing w:before="120" w:line="276" w:lineRule="auto"/>
              <w:ind w:left="60"/>
              <w:jc w:val="center"/>
              <w:rPr>
                <w:rFonts w:ascii="Arial" w:hAnsi="Arial" w:cs="Arial"/>
                <w:sz w:val="14"/>
                <w:szCs w:val="14"/>
              </w:rPr>
            </w:pPr>
            <w:r>
              <w:rPr>
                <w:rFonts w:ascii="Arial" w:hAnsi="Arial" w:cs="Arial"/>
                <w:sz w:val="14"/>
                <w:szCs w:val="14"/>
              </w:rPr>
              <w:t>60 days</w:t>
            </w:r>
            <w:r w:rsidR="003A33C8">
              <w:rPr>
                <w:rFonts w:ascii="Arial" w:hAnsi="Arial" w:cs="Arial"/>
                <w:sz w:val="14"/>
                <w:szCs w:val="14"/>
              </w:rPr>
              <w:t xml:space="preserve"> from receiving the periodic report</w:t>
            </w:r>
          </w:p>
          <w:p w14:paraId="47C5D886" w14:textId="77777777" w:rsidR="0016638F" w:rsidRPr="00725D73" w:rsidRDefault="0016638F" w:rsidP="00410280">
            <w:pPr>
              <w:spacing w:before="120" w:after="120" w:line="276" w:lineRule="auto"/>
              <w:ind w:left="60"/>
              <w:jc w:val="center"/>
              <w:rPr>
                <w:rFonts w:ascii="Arial" w:hAnsi="Arial" w:cs="Arial"/>
                <w:sz w:val="14"/>
                <w:szCs w:val="14"/>
                <w:highlight w:val="yellow"/>
              </w:rPr>
            </w:pPr>
          </w:p>
        </w:tc>
      </w:tr>
      <w:tr w:rsidR="0016638F" w:rsidRPr="0087461A" w14:paraId="71B8540A" w14:textId="77777777" w:rsidTr="00410280">
        <w:trPr>
          <w:trHeight w:hRule="exact" w:val="1553"/>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B4858D9" w14:textId="77777777" w:rsidR="0016638F" w:rsidRDefault="0016638F" w:rsidP="00410280">
            <w:pPr>
              <w:spacing w:before="120" w:after="120" w:line="276" w:lineRule="auto"/>
              <w:jc w:val="center"/>
              <w:rPr>
                <w:rFonts w:ascii="Arial" w:hAnsi="Arial" w:cs="Arial"/>
                <w:sz w:val="14"/>
                <w:szCs w:val="14"/>
              </w:rPr>
            </w:pPr>
            <w:r w:rsidRPr="00C21356">
              <w:rPr>
                <w:rFonts w:ascii="Arial" w:hAnsi="Arial" w:cs="Arial"/>
                <w:color w:val="auto"/>
                <w:sz w:val="14"/>
                <w:szCs w:val="14"/>
              </w:rPr>
              <w:t>[</w:t>
            </w:r>
            <w:r w:rsidRPr="00C21356">
              <w:rPr>
                <w:rFonts w:ascii="Arial" w:hAnsi="Arial" w:cs="Arial"/>
                <w:color w:val="auto"/>
                <w:sz w:val="14"/>
                <w:szCs w:val="14"/>
                <w:highlight w:val="lightGray"/>
              </w:rPr>
              <w:t>2</w:t>
            </w:r>
            <w:r w:rsidRPr="00C21356">
              <w:rPr>
                <w:rFonts w:ascii="Arial" w:hAnsi="Arial" w:cs="Arial"/>
                <w:color w:val="auto"/>
                <w:sz w:val="14"/>
                <w:szCs w:val="14"/>
              </w:rPr>
              <w:t xml:space="preserve">] </w:t>
            </w:r>
            <w:r w:rsidRPr="00C21356">
              <w:rPr>
                <w:rFonts w:ascii="Arial" w:hAnsi="Arial" w:cs="Arial"/>
                <w:i/>
                <w:color w:val="auto"/>
                <w:sz w:val="14"/>
                <w:szCs w:val="14"/>
              </w:rPr>
              <w:t>optional if third pre-financing</w:t>
            </w:r>
          </w:p>
        </w:tc>
        <w:tc>
          <w:tcPr>
            <w:tcW w:w="850"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1857D7C" w14:textId="7419DA2C" w:rsidR="0016638F" w:rsidRPr="0087461A" w:rsidRDefault="001454EA" w:rsidP="00410280">
            <w:pPr>
              <w:spacing w:before="120" w:after="120" w:line="276" w:lineRule="auto"/>
              <w:ind w:left="62"/>
              <w:jc w:val="center"/>
              <w:rPr>
                <w:rFonts w:ascii="Arial" w:hAnsi="Arial" w:cs="Arial"/>
                <w:sz w:val="14"/>
                <w:szCs w:val="14"/>
                <w:highlight w:val="lightGray"/>
              </w:rPr>
            </w:pPr>
            <w:r>
              <w:rPr>
                <w:rFonts w:ascii="Arial" w:hAnsi="Arial" w:cs="Arial"/>
                <w:sz w:val="14"/>
                <w:szCs w:val="14"/>
                <w:highlight w:val="lightGray"/>
              </w:rPr>
              <w:t>dd/mm/yyyy</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92BD33E" w14:textId="6873FD06" w:rsidR="0016638F" w:rsidRPr="0087461A" w:rsidRDefault="001454EA" w:rsidP="00410280">
            <w:pPr>
              <w:spacing w:before="120" w:after="120" w:line="276" w:lineRule="auto"/>
              <w:ind w:left="60"/>
              <w:jc w:val="center"/>
              <w:rPr>
                <w:rFonts w:ascii="Arial" w:hAnsi="Arial" w:cs="Arial"/>
                <w:sz w:val="14"/>
                <w:szCs w:val="14"/>
                <w:highlight w:val="lightGray"/>
              </w:rPr>
            </w:pPr>
            <w:r>
              <w:rPr>
                <w:rFonts w:ascii="Arial" w:hAnsi="Arial" w:cs="Arial"/>
                <w:sz w:val="14"/>
                <w:szCs w:val="14"/>
                <w:highlight w:val="lightGray"/>
              </w:rPr>
              <w:t>dd/mm/yyyy</w:t>
            </w:r>
          </w:p>
        </w:tc>
        <w:tc>
          <w:tcPr>
            <w:tcW w:w="1418"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153B927" w14:textId="77777777" w:rsidR="0016638F" w:rsidRDefault="0016638F" w:rsidP="00410280">
            <w:pPr>
              <w:spacing w:before="120" w:after="120" w:line="276" w:lineRule="auto"/>
              <w:ind w:left="60"/>
              <w:jc w:val="center"/>
              <w:rPr>
                <w:rFonts w:ascii="Arial" w:hAnsi="Arial" w:cs="Arial"/>
                <w:sz w:val="14"/>
                <w:szCs w:val="14"/>
              </w:rPr>
            </w:pPr>
            <w:r>
              <w:rPr>
                <w:rFonts w:ascii="Arial" w:hAnsi="Arial" w:cs="Arial"/>
                <w:sz w:val="14"/>
                <w:szCs w:val="14"/>
              </w:rPr>
              <w:t>Periodic report</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3F2FFE2" w14:textId="47A483BF" w:rsidR="0016638F" w:rsidRDefault="00792108" w:rsidP="00410280">
            <w:pPr>
              <w:spacing w:before="120" w:after="120" w:line="276" w:lineRule="auto"/>
              <w:ind w:left="60"/>
              <w:jc w:val="center"/>
              <w:rPr>
                <w:rFonts w:ascii="Arial" w:hAnsi="Arial" w:cs="Arial"/>
                <w:sz w:val="14"/>
                <w:szCs w:val="14"/>
              </w:rPr>
            </w:pPr>
            <w:r>
              <w:rPr>
                <w:sz w:val="16"/>
                <w:szCs w:val="16"/>
              </w:rPr>
              <w:t>[</w:t>
            </w:r>
            <w:r w:rsidRPr="000E5B21">
              <w:rPr>
                <w:sz w:val="16"/>
                <w:szCs w:val="16"/>
              </w:rPr>
              <w:t>60</w:t>
            </w:r>
            <w:r>
              <w:rPr>
                <w:sz w:val="16"/>
                <w:szCs w:val="16"/>
              </w:rPr>
              <w:t>]</w:t>
            </w:r>
            <w:r w:rsidRPr="000E5B21">
              <w:rPr>
                <w:sz w:val="16"/>
                <w:szCs w:val="16"/>
              </w:rPr>
              <w:t xml:space="preserve"> days after end of reporting period</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C4F5E8A" w14:textId="77777777" w:rsidR="0016638F" w:rsidRDefault="0016638F" w:rsidP="00410280">
            <w:pPr>
              <w:spacing w:before="120" w:after="120" w:line="276" w:lineRule="auto"/>
              <w:ind w:left="60"/>
              <w:jc w:val="center"/>
              <w:rPr>
                <w:rFonts w:ascii="Arial" w:hAnsi="Arial" w:cs="Arial"/>
                <w:sz w:val="14"/>
                <w:szCs w:val="14"/>
              </w:rPr>
            </w:pPr>
            <w:r>
              <w:rPr>
                <w:rFonts w:ascii="Arial" w:hAnsi="Arial" w:cs="Arial"/>
                <w:sz w:val="14"/>
                <w:szCs w:val="14"/>
              </w:rPr>
              <w:t>Third pre-financing,</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BEA9B03" w14:textId="4CD24313" w:rsidR="0016638F" w:rsidRDefault="0016638F" w:rsidP="00410280">
            <w:pPr>
              <w:spacing w:before="120" w:line="276" w:lineRule="auto"/>
              <w:ind w:left="60"/>
              <w:jc w:val="center"/>
              <w:rPr>
                <w:rFonts w:ascii="Arial" w:hAnsi="Arial" w:cs="Arial"/>
                <w:sz w:val="14"/>
                <w:szCs w:val="14"/>
              </w:rPr>
            </w:pPr>
            <w:r>
              <w:rPr>
                <w:rFonts w:ascii="Arial" w:hAnsi="Arial" w:cs="Arial"/>
                <w:sz w:val="14"/>
                <w:szCs w:val="14"/>
              </w:rPr>
              <w:t>60 days</w:t>
            </w:r>
            <w:r w:rsidR="003A33C8">
              <w:rPr>
                <w:rFonts w:ascii="Arial" w:hAnsi="Arial" w:cs="Arial"/>
                <w:sz w:val="14"/>
                <w:szCs w:val="14"/>
              </w:rPr>
              <w:t xml:space="preserve"> from receiving the periodic report</w:t>
            </w:r>
          </w:p>
          <w:p w14:paraId="5249BBD9" w14:textId="77777777" w:rsidR="0016638F" w:rsidRDefault="0016638F" w:rsidP="00410280">
            <w:pPr>
              <w:spacing w:before="120" w:line="276" w:lineRule="auto"/>
              <w:ind w:left="60"/>
              <w:jc w:val="center"/>
              <w:rPr>
                <w:rFonts w:ascii="Arial" w:hAnsi="Arial" w:cs="Arial"/>
                <w:sz w:val="14"/>
                <w:szCs w:val="14"/>
              </w:rPr>
            </w:pPr>
          </w:p>
        </w:tc>
      </w:tr>
      <w:tr w:rsidR="0016638F" w:rsidRPr="0087461A" w14:paraId="5B35E191" w14:textId="77777777" w:rsidTr="00410280">
        <w:trPr>
          <w:trHeight w:hRule="exact" w:val="1553"/>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77CE62A" w14:textId="77777777" w:rsidR="0016638F" w:rsidRPr="004A700C" w:rsidRDefault="0016638F" w:rsidP="00410280">
            <w:pPr>
              <w:spacing w:before="120" w:after="120" w:line="276" w:lineRule="auto"/>
              <w:jc w:val="center"/>
              <w:rPr>
                <w:rFonts w:ascii="Arial" w:hAnsi="Arial" w:cs="Arial"/>
                <w:i/>
                <w:color w:val="4AA55B"/>
                <w:sz w:val="14"/>
                <w:szCs w:val="14"/>
              </w:rPr>
            </w:pPr>
            <w:r w:rsidRPr="00C21356">
              <w:rPr>
                <w:rFonts w:ascii="Arial" w:hAnsi="Arial" w:cs="Arial"/>
                <w:color w:val="auto"/>
                <w:sz w:val="14"/>
                <w:szCs w:val="14"/>
                <w:highlight w:val="lightGray"/>
              </w:rPr>
              <w:t>[3</w:t>
            </w:r>
            <w:r w:rsidRPr="00C21356">
              <w:rPr>
                <w:rFonts w:ascii="Arial" w:hAnsi="Arial" w:cs="Arial"/>
                <w:i/>
                <w:color w:val="auto"/>
                <w:sz w:val="14"/>
                <w:szCs w:val="14"/>
              </w:rPr>
              <w:t xml:space="preserve">] optional if progress report </w:t>
            </w:r>
          </w:p>
        </w:tc>
        <w:tc>
          <w:tcPr>
            <w:tcW w:w="850"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1D96ADB4" w14:textId="19A3CC84" w:rsidR="0016638F" w:rsidRPr="0087461A" w:rsidRDefault="001454EA" w:rsidP="00410280">
            <w:pPr>
              <w:spacing w:before="120" w:after="120" w:line="276" w:lineRule="auto"/>
              <w:ind w:left="62"/>
              <w:jc w:val="center"/>
              <w:rPr>
                <w:rFonts w:ascii="Arial" w:hAnsi="Arial" w:cs="Arial"/>
                <w:sz w:val="14"/>
                <w:szCs w:val="14"/>
                <w:highlight w:val="lightGray"/>
              </w:rPr>
            </w:pPr>
            <w:r>
              <w:rPr>
                <w:rFonts w:ascii="Arial" w:hAnsi="Arial" w:cs="Arial"/>
                <w:sz w:val="14"/>
                <w:szCs w:val="14"/>
                <w:highlight w:val="lightGray"/>
              </w:rPr>
              <w:t>dd/mm/yyyy</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892A111" w14:textId="3371A51E" w:rsidR="0016638F" w:rsidRPr="0087461A" w:rsidRDefault="001454EA" w:rsidP="00410280">
            <w:pPr>
              <w:spacing w:before="120" w:after="120" w:line="276" w:lineRule="auto"/>
              <w:ind w:left="60"/>
              <w:jc w:val="center"/>
              <w:rPr>
                <w:rFonts w:ascii="Arial" w:hAnsi="Arial" w:cs="Arial"/>
                <w:sz w:val="14"/>
                <w:szCs w:val="14"/>
                <w:highlight w:val="lightGray"/>
              </w:rPr>
            </w:pPr>
            <w:r>
              <w:rPr>
                <w:rFonts w:ascii="Arial" w:hAnsi="Arial" w:cs="Arial"/>
                <w:sz w:val="14"/>
                <w:szCs w:val="14"/>
                <w:highlight w:val="lightGray"/>
              </w:rPr>
              <w:t>dd/mm/yyyy</w:t>
            </w:r>
          </w:p>
        </w:tc>
        <w:tc>
          <w:tcPr>
            <w:tcW w:w="1418"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C39D85F" w14:textId="77777777" w:rsidR="0016638F" w:rsidRDefault="0016638F" w:rsidP="00410280">
            <w:pPr>
              <w:spacing w:before="120" w:after="120" w:line="276" w:lineRule="auto"/>
              <w:ind w:left="60"/>
              <w:jc w:val="center"/>
              <w:rPr>
                <w:rFonts w:ascii="Arial" w:hAnsi="Arial" w:cs="Arial"/>
                <w:sz w:val="14"/>
                <w:szCs w:val="14"/>
              </w:rPr>
            </w:pPr>
            <w:r>
              <w:rPr>
                <w:rFonts w:ascii="Arial" w:hAnsi="Arial" w:cs="Arial"/>
                <w:sz w:val="14"/>
                <w:szCs w:val="14"/>
              </w:rPr>
              <w:t xml:space="preserve">Progress report </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22EB47E" w14:textId="3C004B40" w:rsidR="0016638F" w:rsidRDefault="00792108" w:rsidP="00410280">
            <w:pPr>
              <w:spacing w:before="120" w:after="120" w:line="276" w:lineRule="auto"/>
              <w:ind w:left="60"/>
              <w:jc w:val="center"/>
              <w:rPr>
                <w:rFonts w:ascii="Arial" w:hAnsi="Arial" w:cs="Arial"/>
                <w:sz w:val="14"/>
                <w:szCs w:val="14"/>
              </w:rPr>
            </w:pPr>
            <w:r>
              <w:rPr>
                <w:sz w:val="16"/>
                <w:szCs w:val="16"/>
              </w:rPr>
              <w:t>[</w:t>
            </w:r>
            <w:r w:rsidR="00C21356">
              <w:rPr>
                <w:sz w:val="16"/>
                <w:szCs w:val="16"/>
              </w:rPr>
              <w:t>3</w:t>
            </w:r>
            <w:r w:rsidRPr="000E5B21">
              <w:rPr>
                <w:sz w:val="16"/>
                <w:szCs w:val="16"/>
              </w:rPr>
              <w:t>0</w:t>
            </w:r>
            <w:r>
              <w:rPr>
                <w:sz w:val="16"/>
                <w:szCs w:val="16"/>
              </w:rPr>
              <w:t>]</w:t>
            </w:r>
            <w:r w:rsidRPr="000E5B21">
              <w:rPr>
                <w:sz w:val="16"/>
                <w:szCs w:val="16"/>
              </w:rPr>
              <w:t xml:space="preserve"> days after end of reporting period</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4CF028A" w14:textId="77777777" w:rsidR="0016638F" w:rsidRDefault="0016638F" w:rsidP="00410280">
            <w:pPr>
              <w:spacing w:before="120" w:after="120" w:line="276" w:lineRule="auto"/>
              <w:ind w:left="60"/>
              <w:jc w:val="center"/>
              <w:rPr>
                <w:rFonts w:ascii="Arial" w:hAnsi="Arial" w:cs="Arial"/>
                <w:sz w:val="14"/>
                <w:szCs w:val="14"/>
              </w:rPr>
            </w:pPr>
            <w:r>
              <w:rPr>
                <w:rFonts w:ascii="Arial" w:hAnsi="Arial" w:cs="Arial"/>
                <w:sz w:val="14"/>
                <w:szCs w:val="14"/>
              </w:rPr>
              <w:t>Not applicable</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4A14DE4" w14:textId="77777777" w:rsidR="0016638F" w:rsidRDefault="0016638F" w:rsidP="00410280">
            <w:pPr>
              <w:spacing w:before="120" w:line="276" w:lineRule="auto"/>
              <w:ind w:left="60"/>
              <w:jc w:val="center"/>
              <w:rPr>
                <w:rFonts w:ascii="Arial" w:hAnsi="Arial" w:cs="Arial"/>
                <w:sz w:val="14"/>
                <w:szCs w:val="14"/>
              </w:rPr>
            </w:pPr>
            <w:r>
              <w:rPr>
                <w:rFonts w:ascii="Arial" w:hAnsi="Arial" w:cs="Arial"/>
                <w:sz w:val="14"/>
                <w:szCs w:val="14"/>
              </w:rPr>
              <w:t>Not applicable</w:t>
            </w:r>
          </w:p>
        </w:tc>
      </w:tr>
      <w:tr w:rsidR="0016638F" w:rsidRPr="0087461A" w14:paraId="0E65F6C9" w14:textId="77777777" w:rsidTr="00410280">
        <w:trPr>
          <w:trHeight w:hRule="exact" w:val="989"/>
        </w:trPr>
        <w:tc>
          <w:tcPr>
            <w:tcW w:w="70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D1B6B4A" w14:textId="77777777" w:rsidR="0016638F" w:rsidRDefault="0016638F" w:rsidP="00410280">
            <w:pPr>
              <w:spacing w:before="120" w:after="120" w:line="276" w:lineRule="auto"/>
              <w:jc w:val="center"/>
              <w:rPr>
                <w:rFonts w:ascii="Arial" w:hAnsi="Arial" w:cs="Arial"/>
                <w:sz w:val="14"/>
                <w:szCs w:val="14"/>
              </w:rPr>
            </w:pPr>
            <w:r>
              <w:rPr>
                <w:rFonts w:ascii="Arial" w:hAnsi="Arial" w:cs="Arial"/>
                <w:sz w:val="14"/>
                <w:szCs w:val="14"/>
              </w:rPr>
              <w:t>[</w:t>
            </w:r>
            <w:r w:rsidRPr="004A700C">
              <w:rPr>
                <w:rFonts w:ascii="Arial" w:hAnsi="Arial" w:cs="Arial"/>
                <w:sz w:val="14"/>
                <w:szCs w:val="14"/>
                <w:highlight w:val="lightGray"/>
              </w:rPr>
              <w:t>4</w:t>
            </w:r>
            <w:r>
              <w:rPr>
                <w:rFonts w:ascii="Arial" w:hAnsi="Arial" w:cs="Arial"/>
                <w:sz w:val="14"/>
                <w:szCs w:val="14"/>
              </w:rPr>
              <w:t xml:space="preserve">] </w:t>
            </w:r>
          </w:p>
        </w:tc>
        <w:tc>
          <w:tcPr>
            <w:tcW w:w="850"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FEFDA23" w14:textId="233133B8" w:rsidR="0016638F" w:rsidRPr="0087461A" w:rsidRDefault="001454EA" w:rsidP="00410280">
            <w:pPr>
              <w:spacing w:before="120" w:after="120" w:line="276" w:lineRule="auto"/>
              <w:ind w:left="62"/>
              <w:jc w:val="center"/>
              <w:rPr>
                <w:rFonts w:ascii="Arial" w:hAnsi="Arial" w:cs="Arial"/>
                <w:sz w:val="14"/>
                <w:szCs w:val="14"/>
                <w:highlight w:val="lightGray"/>
              </w:rPr>
            </w:pPr>
            <w:r>
              <w:rPr>
                <w:rFonts w:ascii="Arial" w:hAnsi="Arial" w:cs="Arial"/>
                <w:sz w:val="14"/>
                <w:szCs w:val="14"/>
                <w:highlight w:val="lightGray"/>
              </w:rPr>
              <w:t>dd/mm/yyyy</w:t>
            </w:r>
          </w:p>
        </w:tc>
        <w:tc>
          <w:tcPr>
            <w:tcW w:w="992"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F904BE8" w14:textId="26E3CE37" w:rsidR="0016638F" w:rsidRPr="0087461A" w:rsidRDefault="001454EA" w:rsidP="00410280">
            <w:pPr>
              <w:spacing w:before="120" w:after="120" w:line="276" w:lineRule="auto"/>
              <w:ind w:left="60"/>
              <w:jc w:val="center"/>
              <w:rPr>
                <w:rFonts w:ascii="Arial" w:hAnsi="Arial" w:cs="Arial"/>
                <w:sz w:val="14"/>
                <w:szCs w:val="14"/>
                <w:highlight w:val="lightGray"/>
              </w:rPr>
            </w:pPr>
            <w:r>
              <w:rPr>
                <w:rFonts w:ascii="Arial" w:hAnsi="Arial" w:cs="Arial"/>
                <w:sz w:val="14"/>
                <w:szCs w:val="14"/>
                <w:highlight w:val="lightGray"/>
              </w:rPr>
              <w:t>dd/mm/yyyy</w:t>
            </w:r>
          </w:p>
        </w:tc>
        <w:tc>
          <w:tcPr>
            <w:tcW w:w="1418"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DBCB8EE" w14:textId="77777777" w:rsidR="0016638F" w:rsidRDefault="0016638F" w:rsidP="00410280">
            <w:pPr>
              <w:spacing w:before="120" w:after="120" w:line="276" w:lineRule="auto"/>
              <w:ind w:left="60"/>
              <w:jc w:val="center"/>
              <w:rPr>
                <w:rFonts w:ascii="Arial" w:hAnsi="Arial" w:cs="Arial"/>
                <w:sz w:val="14"/>
                <w:szCs w:val="14"/>
              </w:rPr>
            </w:pPr>
            <w:r>
              <w:rPr>
                <w:rFonts w:ascii="Arial" w:hAnsi="Arial" w:cs="Arial"/>
                <w:sz w:val="14"/>
                <w:szCs w:val="14"/>
              </w:rPr>
              <w:t>F</w:t>
            </w:r>
            <w:r w:rsidRPr="003E14C0">
              <w:rPr>
                <w:rFonts w:ascii="Arial" w:hAnsi="Arial" w:cs="Arial"/>
                <w:sz w:val="14"/>
                <w:szCs w:val="14"/>
              </w:rPr>
              <w:t>inal report</w:t>
            </w:r>
          </w:p>
        </w:tc>
        <w:tc>
          <w:tcPr>
            <w:tcW w:w="99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C0F5E66" w14:textId="463680F1" w:rsidR="0016638F" w:rsidRPr="001E24F1" w:rsidRDefault="00792108" w:rsidP="00410280">
            <w:pPr>
              <w:spacing w:before="120" w:after="120" w:line="276" w:lineRule="auto"/>
              <w:ind w:left="60"/>
              <w:jc w:val="center"/>
              <w:rPr>
                <w:rFonts w:ascii="Arial" w:hAnsi="Arial" w:cs="Arial"/>
                <w:sz w:val="14"/>
                <w:szCs w:val="14"/>
              </w:rPr>
            </w:pPr>
            <w:r>
              <w:rPr>
                <w:sz w:val="16"/>
                <w:szCs w:val="16"/>
              </w:rPr>
              <w:t>[</w:t>
            </w:r>
            <w:r w:rsidRPr="000E5B21">
              <w:rPr>
                <w:sz w:val="16"/>
                <w:szCs w:val="16"/>
              </w:rPr>
              <w:t>60</w:t>
            </w:r>
            <w:r>
              <w:rPr>
                <w:sz w:val="16"/>
                <w:szCs w:val="16"/>
              </w:rPr>
              <w:t>]</w:t>
            </w:r>
            <w:r w:rsidRPr="000E5B21">
              <w:rPr>
                <w:sz w:val="16"/>
                <w:szCs w:val="16"/>
              </w:rPr>
              <w:t xml:space="preserve"> days after end of reporting period</w:t>
            </w:r>
          </w:p>
        </w:tc>
        <w:tc>
          <w:tcPr>
            <w:tcW w:w="113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4A54406" w14:textId="77777777" w:rsidR="0016638F" w:rsidRPr="001E24F1" w:rsidRDefault="0016638F" w:rsidP="00410280">
            <w:pPr>
              <w:spacing w:before="120" w:after="120" w:line="276" w:lineRule="auto"/>
              <w:ind w:left="60"/>
              <w:jc w:val="center"/>
              <w:rPr>
                <w:rFonts w:ascii="Arial" w:hAnsi="Arial" w:cs="Arial"/>
                <w:sz w:val="14"/>
                <w:szCs w:val="14"/>
              </w:rPr>
            </w:pPr>
            <w:r w:rsidRPr="003E14C0">
              <w:rPr>
                <w:rFonts w:ascii="Arial" w:hAnsi="Arial" w:cs="Arial"/>
                <w:sz w:val="14"/>
                <w:szCs w:val="14"/>
              </w:rPr>
              <w:t>Final payment</w:t>
            </w:r>
          </w:p>
        </w:tc>
        <w:tc>
          <w:tcPr>
            <w:tcW w:w="297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32F7345" w14:textId="77777777" w:rsidR="0016638F" w:rsidRPr="0087461A" w:rsidRDefault="0016638F" w:rsidP="00410280">
            <w:pPr>
              <w:spacing w:before="120" w:after="120" w:line="276" w:lineRule="auto"/>
              <w:ind w:left="60"/>
              <w:jc w:val="center"/>
              <w:rPr>
                <w:rFonts w:ascii="Arial" w:hAnsi="Arial" w:cs="Arial"/>
                <w:sz w:val="14"/>
                <w:szCs w:val="14"/>
                <w:highlight w:val="yellow"/>
              </w:rPr>
            </w:pPr>
            <w:r w:rsidRPr="003E14C0">
              <w:rPr>
                <w:rFonts w:ascii="Arial" w:eastAsia="Calibri" w:hAnsi="Arial" w:cs="Arial"/>
                <w:sz w:val="14"/>
                <w:szCs w:val="14"/>
              </w:rPr>
              <w:t>60</w:t>
            </w:r>
            <w:r w:rsidRPr="003E14C0">
              <w:rPr>
                <w:rFonts w:ascii="Arial" w:hAnsi="Arial" w:cs="Arial"/>
                <w:color w:val="FF0000"/>
                <w:sz w:val="14"/>
                <w:szCs w:val="14"/>
              </w:rPr>
              <w:t xml:space="preserve"> </w:t>
            </w:r>
            <w:r w:rsidRPr="003E14C0">
              <w:rPr>
                <w:rFonts w:ascii="Arial" w:hAnsi="Arial" w:cs="Arial"/>
                <w:sz w:val="14"/>
                <w:szCs w:val="14"/>
              </w:rPr>
              <w:t xml:space="preserve">days from receiving final report </w:t>
            </w:r>
          </w:p>
        </w:tc>
      </w:tr>
    </w:tbl>
    <w:p w14:paraId="0F5B94BB" w14:textId="77777777" w:rsidR="0016638F" w:rsidRDefault="0016638F">
      <w:pPr>
        <w:pStyle w:val="Bodytext20"/>
      </w:pPr>
    </w:p>
    <w:p w14:paraId="44D20F5C" w14:textId="1D18D47D" w:rsidR="00580870" w:rsidRDefault="00580870">
      <w:pPr>
        <w:spacing w:after="339" w:line="1" w:lineRule="exact"/>
      </w:pPr>
    </w:p>
    <w:p w14:paraId="49A40C72" w14:textId="798D9424" w:rsidR="00580870" w:rsidRDefault="008E0098">
      <w:pPr>
        <w:pStyle w:val="Bodytext20"/>
        <w:rPr>
          <w:i/>
          <w:iCs/>
          <w:color w:val="00B050"/>
        </w:rPr>
      </w:pPr>
      <w:r>
        <w:rPr>
          <w:b/>
          <w:bCs/>
        </w:rPr>
        <w:t>Prefinancing payments and guarantees:</w:t>
      </w:r>
    </w:p>
    <w:p w14:paraId="6254BC65" w14:textId="77777777" w:rsidR="00860814" w:rsidRPr="009A05BD" w:rsidRDefault="00860814" w:rsidP="00860814">
      <w:pPr>
        <w:spacing w:after="120"/>
        <w:rPr>
          <w:i/>
          <w:color w:val="auto"/>
          <w:sz w:val="20"/>
        </w:rPr>
      </w:pPr>
      <w:r w:rsidRPr="009A05BD">
        <w:rPr>
          <w:i/>
          <w:color w:val="auto"/>
          <w:sz w:val="20"/>
        </w:rPr>
        <w:t xml:space="preserve">Option 1 – one pre-financing [with one or more instalment(s)] </w:t>
      </w:r>
    </w:p>
    <w:p w14:paraId="67CC62AE" w14:textId="77777777" w:rsidR="00860814" w:rsidRPr="008D3ABF" w:rsidRDefault="00860814" w:rsidP="00860814">
      <w:pPr>
        <w:spacing w:after="120"/>
        <w:rPr>
          <w:i/>
          <w:color w:val="4AA55B"/>
          <w:sz w:val="20"/>
        </w:rPr>
      </w:pPr>
    </w:p>
    <w:tbl>
      <w:tblPr>
        <w:tblW w:w="0" w:type="auto"/>
        <w:tblInd w:w="7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1810"/>
        <w:gridCol w:w="4253"/>
        <w:gridCol w:w="2126"/>
      </w:tblGrid>
      <w:tr w:rsidR="00860814" w:rsidRPr="0087461A" w14:paraId="1CF63D06" w14:textId="77777777" w:rsidTr="00A51B7D">
        <w:tc>
          <w:tcPr>
            <w:tcW w:w="6063" w:type="dxa"/>
            <w:gridSpan w:val="2"/>
            <w:shd w:val="clear" w:color="auto" w:fill="D9D9D9" w:themeFill="background1" w:themeFillShade="D9"/>
          </w:tcPr>
          <w:p w14:paraId="26F28DF2" w14:textId="77777777" w:rsidR="00860814" w:rsidRPr="00870417" w:rsidRDefault="00860814" w:rsidP="00A51B7D">
            <w:pPr>
              <w:tabs>
                <w:tab w:val="left" w:pos="1066"/>
              </w:tabs>
              <w:spacing w:before="120" w:after="120"/>
              <w:jc w:val="center"/>
              <w:rPr>
                <w:b/>
                <w:bCs/>
                <w:sz w:val="16"/>
                <w:szCs w:val="16"/>
                <w:lang w:eastAsia="en-GB"/>
              </w:rPr>
            </w:pPr>
            <w:r w:rsidRPr="00870417">
              <w:rPr>
                <w:b/>
                <w:bCs/>
                <w:sz w:val="16"/>
                <w:szCs w:val="16"/>
                <w:lang w:eastAsia="en-GB"/>
              </w:rPr>
              <w:t>Pre-financing payment</w:t>
            </w:r>
          </w:p>
        </w:tc>
        <w:tc>
          <w:tcPr>
            <w:tcW w:w="2126" w:type="dxa"/>
            <w:shd w:val="clear" w:color="auto" w:fill="D9D9D9" w:themeFill="background1" w:themeFillShade="D9"/>
          </w:tcPr>
          <w:p w14:paraId="423C437F" w14:textId="77777777" w:rsidR="00860814" w:rsidRPr="00870417" w:rsidRDefault="00860814" w:rsidP="00A51B7D">
            <w:pPr>
              <w:tabs>
                <w:tab w:val="left" w:pos="1066"/>
              </w:tabs>
              <w:spacing w:before="120" w:after="120"/>
              <w:jc w:val="center"/>
              <w:rPr>
                <w:b/>
                <w:bCs/>
                <w:sz w:val="16"/>
                <w:szCs w:val="16"/>
                <w:lang w:eastAsia="en-GB"/>
              </w:rPr>
            </w:pPr>
            <w:r w:rsidRPr="00870417">
              <w:rPr>
                <w:b/>
                <w:bCs/>
                <w:sz w:val="16"/>
                <w:szCs w:val="16"/>
                <w:lang w:eastAsia="en-GB"/>
              </w:rPr>
              <w:t>Pre-financing guarantee</w:t>
            </w:r>
          </w:p>
        </w:tc>
      </w:tr>
      <w:tr w:rsidR="00860814" w:rsidRPr="0087461A" w14:paraId="4872D6BA" w14:textId="77777777" w:rsidTr="00A51B7D">
        <w:tc>
          <w:tcPr>
            <w:tcW w:w="1810" w:type="dxa"/>
            <w:shd w:val="clear" w:color="auto" w:fill="D9D9D9" w:themeFill="background1" w:themeFillShade="D9"/>
          </w:tcPr>
          <w:p w14:paraId="2D8FD983" w14:textId="77777777" w:rsidR="00860814" w:rsidRPr="009358CB" w:rsidRDefault="00860814" w:rsidP="00A51B7D">
            <w:pPr>
              <w:tabs>
                <w:tab w:val="left" w:pos="1066"/>
              </w:tabs>
              <w:spacing w:before="120" w:after="120"/>
              <w:jc w:val="center"/>
              <w:rPr>
                <w:b/>
                <w:bCs/>
                <w:sz w:val="16"/>
                <w:szCs w:val="16"/>
                <w:lang w:eastAsia="en-GB"/>
              </w:rPr>
            </w:pPr>
            <w:r w:rsidRPr="009358CB">
              <w:rPr>
                <w:b/>
                <w:bCs/>
                <w:sz w:val="16"/>
                <w:szCs w:val="16"/>
                <w:lang w:eastAsia="en-GB"/>
              </w:rPr>
              <w:t>Type</w:t>
            </w:r>
          </w:p>
        </w:tc>
        <w:tc>
          <w:tcPr>
            <w:tcW w:w="4253" w:type="dxa"/>
            <w:shd w:val="clear" w:color="auto" w:fill="D9D9D9" w:themeFill="background1" w:themeFillShade="D9"/>
          </w:tcPr>
          <w:p w14:paraId="02983143" w14:textId="77777777" w:rsidR="00860814" w:rsidRPr="00870417" w:rsidRDefault="00860814" w:rsidP="00A51B7D">
            <w:pPr>
              <w:tabs>
                <w:tab w:val="left" w:pos="1066"/>
              </w:tabs>
              <w:spacing w:before="120" w:after="120"/>
              <w:jc w:val="center"/>
              <w:rPr>
                <w:b/>
                <w:sz w:val="16"/>
                <w:szCs w:val="16"/>
              </w:rPr>
            </w:pPr>
            <w:r w:rsidRPr="00870417">
              <w:rPr>
                <w:b/>
                <w:bCs/>
                <w:sz w:val="16"/>
                <w:szCs w:val="16"/>
                <w:lang w:eastAsia="en-GB"/>
              </w:rPr>
              <w:t>Amount</w:t>
            </w:r>
          </w:p>
        </w:tc>
        <w:tc>
          <w:tcPr>
            <w:tcW w:w="2126" w:type="dxa"/>
            <w:shd w:val="clear" w:color="auto" w:fill="D9D9D9" w:themeFill="background1" w:themeFillShade="D9"/>
          </w:tcPr>
          <w:p w14:paraId="23A6936F" w14:textId="77777777" w:rsidR="00860814" w:rsidRPr="00870417" w:rsidRDefault="00860814" w:rsidP="00A51B7D">
            <w:pPr>
              <w:tabs>
                <w:tab w:val="left" w:pos="1066"/>
              </w:tabs>
              <w:spacing w:before="120" w:after="120"/>
              <w:jc w:val="center"/>
              <w:rPr>
                <w:b/>
                <w:sz w:val="16"/>
                <w:szCs w:val="16"/>
              </w:rPr>
            </w:pPr>
            <w:r w:rsidRPr="00870417">
              <w:rPr>
                <w:b/>
                <w:bCs/>
                <w:sz w:val="16"/>
                <w:szCs w:val="16"/>
                <w:lang w:eastAsia="en-GB"/>
              </w:rPr>
              <w:t>Guarantee amount*</w:t>
            </w:r>
          </w:p>
        </w:tc>
      </w:tr>
      <w:tr w:rsidR="00860814" w:rsidRPr="0087461A" w14:paraId="7B94743B" w14:textId="77777777" w:rsidTr="00A51B7D">
        <w:trPr>
          <w:trHeight w:val="304"/>
        </w:trPr>
        <w:tc>
          <w:tcPr>
            <w:tcW w:w="1810" w:type="dxa"/>
            <w:vMerge w:val="restart"/>
          </w:tcPr>
          <w:p w14:paraId="78A48066" w14:textId="77777777" w:rsidR="00860814" w:rsidRPr="00CE3A98" w:rsidRDefault="00860814" w:rsidP="00A51B7D">
            <w:pPr>
              <w:spacing w:before="120" w:after="120"/>
              <w:rPr>
                <w:color w:val="auto"/>
                <w:sz w:val="16"/>
                <w:szCs w:val="16"/>
              </w:rPr>
            </w:pPr>
            <w:r w:rsidRPr="00CE3A98">
              <w:rPr>
                <w:color w:val="auto"/>
                <w:sz w:val="16"/>
                <w:szCs w:val="16"/>
              </w:rPr>
              <w:t>Pre-financing</w:t>
            </w:r>
          </w:p>
        </w:tc>
        <w:tc>
          <w:tcPr>
            <w:tcW w:w="4253" w:type="dxa"/>
            <w:vMerge w:val="restart"/>
          </w:tcPr>
          <w:p w14:paraId="59DEB94C" w14:textId="77777777" w:rsidR="00860814" w:rsidRPr="00CE3A98" w:rsidRDefault="00860814" w:rsidP="00A51B7D">
            <w:pPr>
              <w:spacing w:before="120" w:after="120"/>
              <w:rPr>
                <w:color w:val="auto"/>
                <w:sz w:val="16"/>
                <w:szCs w:val="16"/>
              </w:rPr>
            </w:pPr>
            <w:r w:rsidRPr="00CE3A98">
              <w:rPr>
                <w:color w:val="auto"/>
                <w:sz w:val="16"/>
                <w:szCs w:val="16"/>
              </w:rPr>
              <w:t>[</w:t>
            </w:r>
            <w:r w:rsidRPr="00CE3A98">
              <w:rPr>
                <w:color w:val="auto"/>
                <w:sz w:val="16"/>
                <w:szCs w:val="16"/>
                <w:highlight w:val="lightGray"/>
              </w:rPr>
              <w:t>amount]</w:t>
            </w:r>
          </w:p>
          <w:p w14:paraId="50777658" w14:textId="64F95630" w:rsidR="00860814" w:rsidRPr="00CE3A98" w:rsidRDefault="00860814" w:rsidP="00A51B7D">
            <w:pPr>
              <w:spacing w:before="120" w:after="120"/>
              <w:rPr>
                <w:i/>
                <w:color w:val="auto"/>
                <w:sz w:val="16"/>
                <w:szCs w:val="16"/>
              </w:rPr>
            </w:pPr>
            <w:r w:rsidRPr="00CE3A98">
              <w:rPr>
                <w:i/>
                <w:color w:val="auto"/>
                <w:sz w:val="16"/>
                <w:szCs w:val="16"/>
              </w:rPr>
              <w:t xml:space="preserve">[80% of the grant amount] </w:t>
            </w:r>
          </w:p>
          <w:p w14:paraId="1203F0BA" w14:textId="472F8E64" w:rsidR="00860814" w:rsidRPr="00CE3A98" w:rsidRDefault="00860814" w:rsidP="00A51B7D">
            <w:pPr>
              <w:spacing w:before="120" w:after="120"/>
              <w:rPr>
                <w:i/>
                <w:color w:val="auto"/>
                <w:sz w:val="16"/>
                <w:szCs w:val="16"/>
              </w:rPr>
            </w:pPr>
            <w:r w:rsidRPr="00CE3A98">
              <w:rPr>
                <w:i/>
                <w:color w:val="auto"/>
                <w:sz w:val="16"/>
                <w:szCs w:val="16"/>
              </w:rPr>
              <w:t>[Option if two instalments</w:t>
            </w:r>
            <w:r w:rsidRPr="00CE3A98">
              <w:rPr>
                <w:color w:val="auto"/>
                <w:sz w:val="16"/>
                <w:szCs w:val="16"/>
              </w:rPr>
              <w:t>: 1</w:t>
            </w:r>
            <w:r w:rsidRPr="00CE3A98">
              <w:rPr>
                <w:color w:val="auto"/>
                <w:sz w:val="16"/>
                <w:szCs w:val="16"/>
                <w:vertAlign w:val="superscript"/>
              </w:rPr>
              <w:t>st</w:t>
            </w:r>
            <w:r w:rsidRPr="00CE3A98">
              <w:rPr>
                <w:color w:val="auto"/>
                <w:sz w:val="16"/>
                <w:szCs w:val="16"/>
              </w:rPr>
              <w:t xml:space="preserve"> instalment [</w:t>
            </w:r>
            <w:r w:rsidRPr="00CE3A98">
              <w:rPr>
                <w:color w:val="auto"/>
                <w:sz w:val="16"/>
                <w:szCs w:val="16"/>
                <w:highlight w:val="lightGray"/>
              </w:rPr>
              <w:t>amount]</w:t>
            </w:r>
            <w:r w:rsidRPr="00CE3A98">
              <w:rPr>
                <w:color w:val="auto"/>
                <w:sz w:val="16"/>
                <w:szCs w:val="16"/>
              </w:rPr>
              <w:t xml:space="preserve"> </w:t>
            </w:r>
            <w:r w:rsidRPr="00CE3A98">
              <w:rPr>
                <w:i/>
                <w:color w:val="auto"/>
                <w:sz w:val="16"/>
                <w:szCs w:val="16"/>
              </w:rPr>
              <w:t xml:space="preserve">[between 40 and 60 the grant amount] </w:t>
            </w:r>
          </w:p>
          <w:p w14:paraId="3C36D27B" w14:textId="70601EB4" w:rsidR="00860814" w:rsidRPr="00CE3A98" w:rsidRDefault="00860814" w:rsidP="00A51B7D">
            <w:pPr>
              <w:spacing w:before="120" w:after="120"/>
              <w:rPr>
                <w:color w:val="auto"/>
                <w:sz w:val="16"/>
                <w:szCs w:val="16"/>
              </w:rPr>
            </w:pPr>
            <w:r w:rsidRPr="00CE3A98">
              <w:rPr>
                <w:color w:val="auto"/>
                <w:sz w:val="16"/>
                <w:szCs w:val="16"/>
              </w:rPr>
              <w:t>2</w:t>
            </w:r>
            <w:r w:rsidRPr="00CE3A98">
              <w:rPr>
                <w:color w:val="auto"/>
                <w:sz w:val="16"/>
                <w:szCs w:val="16"/>
                <w:vertAlign w:val="superscript"/>
              </w:rPr>
              <w:t>nd</w:t>
            </w:r>
            <w:r w:rsidRPr="00CE3A98">
              <w:rPr>
                <w:color w:val="auto"/>
                <w:sz w:val="16"/>
                <w:szCs w:val="16"/>
              </w:rPr>
              <w:t xml:space="preserve"> instalment [</w:t>
            </w:r>
            <w:r w:rsidRPr="00CE3A98">
              <w:rPr>
                <w:color w:val="auto"/>
                <w:sz w:val="16"/>
                <w:szCs w:val="16"/>
                <w:highlight w:val="lightGray"/>
              </w:rPr>
              <w:t>amount]</w:t>
            </w:r>
            <w:r w:rsidRPr="00CE3A98">
              <w:rPr>
                <w:color w:val="auto"/>
                <w:sz w:val="16"/>
                <w:szCs w:val="16"/>
              </w:rPr>
              <w:t xml:space="preserve"> [</w:t>
            </w:r>
            <w:r w:rsidRPr="00CE3A98">
              <w:rPr>
                <w:i/>
                <w:color w:val="auto"/>
                <w:sz w:val="16"/>
                <w:szCs w:val="16"/>
              </w:rPr>
              <w:t>Between 20 and 40% of the grant amount]</w:t>
            </w:r>
          </w:p>
          <w:p w14:paraId="1E359A64" w14:textId="77777777" w:rsidR="00860814" w:rsidRPr="00CE3A98" w:rsidRDefault="00860814" w:rsidP="00A51B7D">
            <w:pPr>
              <w:spacing w:before="120" w:after="120"/>
              <w:rPr>
                <w:color w:val="auto"/>
                <w:sz w:val="16"/>
                <w:szCs w:val="16"/>
              </w:rPr>
            </w:pPr>
          </w:p>
        </w:tc>
        <w:tc>
          <w:tcPr>
            <w:tcW w:w="2126" w:type="dxa"/>
            <w:vMerge w:val="restart"/>
            <w:vAlign w:val="bottom"/>
          </w:tcPr>
          <w:p w14:paraId="0970C2C7" w14:textId="76C1EC27" w:rsidR="00860814" w:rsidRPr="00CE3A98" w:rsidRDefault="00860814" w:rsidP="00A51B7D">
            <w:pPr>
              <w:spacing w:before="120" w:after="120"/>
              <w:rPr>
                <w:color w:val="auto"/>
                <w:sz w:val="16"/>
                <w:szCs w:val="16"/>
              </w:rPr>
            </w:pPr>
            <w:r w:rsidRPr="00CE3A98">
              <w:rPr>
                <w:color w:val="auto"/>
                <w:sz w:val="16"/>
                <w:szCs w:val="16"/>
              </w:rPr>
              <w:t xml:space="preserve"> </w:t>
            </w:r>
            <w:r w:rsidRPr="00CE3A98">
              <w:rPr>
                <w:i/>
                <w:color w:val="auto"/>
                <w:sz w:val="16"/>
                <w:szCs w:val="16"/>
              </w:rPr>
              <w:t>[</w:t>
            </w:r>
            <w:r w:rsidRPr="00CE3A98">
              <w:rPr>
                <w:color w:val="auto"/>
                <w:sz w:val="16"/>
                <w:szCs w:val="16"/>
              </w:rPr>
              <w:t>[</w:t>
            </w:r>
            <w:r w:rsidRPr="00CE3A98">
              <w:rPr>
                <w:color w:val="auto"/>
                <w:sz w:val="16"/>
                <w:szCs w:val="16"/>
                <w:highlight w:val="lightGray"/>
              </w:rPr>
              <w:t>amount</w:t>
            </w:r>
            <w:r w:rsidRPr="00CE3A98">
              <w:rPr>
                <w:color w:val="auto"/>
                <w:sz w:val="16"/>
                <w:szCs w:val="16"/>
              </w:rPr>
              <w:t xml:space="preserve">] </w:t>
            </w:r>
            <w:r w:rsidR="00792108" w:rsidRPr="00CE3A98">
              <w:rPr>
                <w:color w:val="auto"/>
                <w:sz w:val="16"/>
                <w:szCs w:val="16"/>
              </w:rPr>
              <w:t>N/A</w:t>
            </w:r>
            <w:r w:rsidRPr="00CE3A98">
              <w:rPr>
                <w:color w:val="auto"/>
                <w:sz w:val="16"/>
                <w:szCs w:val="16"/>
              </w:rPr>
              <w:t xml:space="preserve"> </w:t>
            </w:r>
            <w:r w:rsidRPr="00CE3A98">
              <w:rPr>
                <w:i/>
                <w:color w:val="auto"/>
                <w:sz w:val="16"/>
                <w:szCs w:val="16"/>
              </w:rPr>
              <w:t>[if no guarantee requested]</w:t>
            </w:r>
          </w:p>
          <w:p w14:paraId="45ECF49B" w14:textId="77777777" w:rsidR="00860814" w:rsidRPr="00CE3A98" w:rsidRDefault="00860814" w:rsidP="00A51B7D">
            <w:pPr>
              <w:spacing w:before="120" w:after="120"/>
              <w:rPr>
                <w:color w:val="auto"/>
                <w:sz w:val="16"/>
                <w:szCs w:val="16"/>
              </w:rPr>
            </w:pPr>
          </w:p>
          <w:p w14:paraId="2E70AD82" w14:textId="77777777" w:rsidR="00860814" w:rsidRPr="00CE3A98" w:rsidRDefault="00860814" w:rsidP="00A51B7D">
            <w:pPr>
              <w:spacing w:before="120" w:after="120"/>
              <w:rPr>
                <w:color w:val="auto"/>
                <w:sz w:val="16"/>
                <w:szCs w:val="16"/>
              </w:rPr>
            </w:pPr>
          </w:p>
          <w:p w14:paraId="33BD2DD8" w14:textId="77777777" w:rsidR="00860814" w:rsidRPr="00CE3A98" w:rsidRDefault="00860814" w:rsidP="00A51B7D">
            <w:pPr>
              <w:spacing w:before="120" w:after="120"/>
              <w:rPr>
                <w:color w:val="auto"/>
                <w:sz w:val="16"/>
                <w:szCs w:val="16"/>
              </w:rPr>
            </w:pPr>
          </w:p>
        </w:tc>
      </w:tr>
      <w:tr w:rsidR="00860814" w:rsidRPr="0087461A" w14:paraId="553C21CE" w14:textId="77777777" w:rsidTr="00A51B7D">
        <w:trPr>
          <w:trHeight w:val="401"/>
        </w:trPr>
        <w:tc>
          <w:tcPr>
            <w:tcW w:w="1810" w:type="dxa"/>
            <w:vMerge/>
          </w:tcPr>
          <w:p w14:paraId="093C078E" w14:textId="77777777" w:rsidR="00860814" w:rsidRPr="0087461A" w:rsidRDefault="00860814" w:rsidP="00A51B7D">
            <w:pPr>
              <w:spacing w:before="120" w:after="120"/>
              <w:rPr>
                <w:rFonts w:ascii="Arial" w:hAnsi="Arial" w:cs="Arial"/>
                <w:sz w:val="14"/>
                <w:szCs w:val="14"/>
              </w:rPr>
            </w:pPr>
          </w:p>
        </w:tc>
        <w:tc>
          <w:tcPr>
            <w:tcW w:w="4253" w:type="dxa"/>
            <w:vMerge/>
          </w:tcPr>
          <w:p w14:paraId="5EFA7979" w14:textId="77777777" w:rsidR="00860814" w:rsidRPr="0087461A" w:rsidRDefault="00860814" w:rsidP="00A51B7D">
            <w:pPr>
              <w:spacing w:before="120" w:after="120"/>
              <w:rPr>
                <w:rFonts w:ascii="Arial" w:hAnsi="Arial" w:cs="Arial"/>
                <w:sz w:val="14"/>
                <w:szCs w:val="14"/>
              </w:rPr>
            </w:pPr>
          </w:p>
        </w:tc>
        <w:tc>
          <w:tcPr>
            <w:tcW w:w="2126" w:type="dxa"/>
            <w:vMerge/>
            <w:vAlign w:val="bottom"/>
          </w:tcPr>
          <w:p w14:paraId="4A12FB36" w14:textId="77777777" w:rsidR="00860814" w:rsidRPr="0087461A" w:rsidRDefault="00860814" w:rsidP="00A51B7D">
            <w:pPr>
              <w:spacing w:before="120" w:after="120"/>
              <w:rPr>
                <w:rFonts w:ascii="Arial" w:hAnsi="Arial" w:cs="Arial"/>
                <w:sz w:val="14"/>
                <w:szCs w:val="14"/>
              </w:rPr>
            </w:pPr>
          </w:p>
        </w:tc>
      </w:tr>
      <w:tr w:rsidR="00860814" w:rsidRPr="0087461A" w14:paraId="1FEBE5BB" w14:textId="77777777" w:rsidTr="00A51B7D">
        <w:trPr>
          <w:trHeight w:val="401"/>
        </w:trPr>
        <w:tc>
          <w:tcPr>
            <w:tcW w:w="1810" w:type="dxa"/>
            <w:vMerge/>
          </w:tcPr>
          <w:p w14:paraId="7EE9B7D8" w14:textId="77777777" w:rsidR="00860814" w:rsidRPr="0087461A" w:rsidRDefault="00860814" w:rsidP="00A51B7D">
            <w:pPr>
              <w:spacing w:before="120" w:after="120"/>
              <w:rPr>
                <w:rFonts w:ascii="Arial" w:hAnsi="Arial" w:cs="Arial"/>
                <w:sz w:val="14"/>
                <w:szCs w:val="14"/>
              </w:rPr>
            </w:pPr>
          </w:p>
        </w:tc>
        <w:tc>
          <w:tcPr>
            <w:tcW w:w="4253" w:type="dxa"/>
            <w:vMerge/>
          </w:tcPr>
          <w:p w14:paraId="673EDBC4" w14:textId="77777777" w:rsidR="00860814" w:rsidRPr="0087461A" w:rsidRDefault="00860814" w:rsidP="00A51B7D">
            <w:pPr>
              <w:spacing w:before="120" w:after="120"/>
              <w:rPr>
                <w:rFonts w:ascii="Arial" w:hAnsi="Arial" w:cs="Arial"/>
                <w:sz w:val="14"/>
                <w:szCs w:val="14"/>
              </w:rPr>
            </w:pPr>
          </w:p>
        </w:tc>
        <w:tc>
          <w:tcPr>
            <w:tcW w:w="2126" w:type="dxa"/>
            <w:vMerge/>
            <w:vAlign w:val="bottom"/>
          </w:tcPr>
          <w:p w14:paraId="7181E99B" w14:textId="77777777" w:rsidR="00860814" w:rsidRPr="0087461A" w:rsidRDefault="00860814" w:rsidP="00A51B7D">
            <w:pPr>
              <w:spacing w:before="120" w:after="120"/>
              <w:rPr>
                <w:rFonts w:ascii="Arial" w:hAnsi="Arial" w:cs="Arial"/>
                <w:sz w:val="14"/>
                <w:szCs w:val="14"/>
              </w:rPr>
            </w:pPr>
          </w:p>
        </w:tc>
      </w:tr>
      <w:tr w:rsidR="00860814" w:rsidRPr="0087461A" w14:paraId="3D71F1AE" w14:textId="77777777" w:rsidTr="00A51B7D">
        <w:trPr>
          <w:trHeight w:val="401"/>
        </w:trPr>
        <w:tc>
          <w:tcPr>
            <w:tcW w:w="1810" w:type="dxa"/>
            <w:vMerge/>
          </w:tcPr>
          <w:p w14:paraId="37D90BAE" w14:textId="77777777" w:rsidR="00860814" w:rsidRPr="0087461A" w:rsidRDefault="00860814" w:rsidP="00A51B7D">
            <w:pPr>
              <w:spacing w:before="120" w:after="120"/>
              <w:rPr>
                <w:rFonts w:ascii="Arial" w:hAnsi="Arial" w:cs="Arial"/>
                <w:sz w:val="14"/>
                <w:szCs w:val="14"/>
              </w:rPr>
            </w:pPr>
          </w:p>
        </w:tc>
        <w:tc>
          <w:tcPr>
            <w:tcW w:w="4253" w:type="dxa"/>
            <w:vMerge/>
          </w:tcPr>
          <w:p w14:paraId="1CA1D666" w14:textId="77777777" w:rsidR="00860814" w:rsidRPr="0087461A" w:rsidRDefault="00860814" w:rsidP="00A51B7D">
            <w:pPr>
              <w:spacing w:before="120" w:after="120"/>
              <w:rPr>
                <w:rFonts w:ascii="Arial" w:hAnsi="Arial" w:cs="Arial"/>
                <w:sz w:val="14"/>
                <w:szCs w:val="14"/>
              </w:rPr>
            </w:pPr>
          </w:p>
        </w:tc>
        <w:tc>
          <w:tcPr>
            <w:tcW w:w="2126" w:type="dxa"/>
            <w:vMerge/>
            <w:vAlign w:val="bottom"/>
          </w:tcPr>
          <w:p w14:paraId="07AAC5C6" w14:textId="77777777" w:rsidR="00860814" w:rsidRPr="0087461A" w:rsidRDefault="00860814" w:rsidP="00A51B7D">
            <w:pPr>
              <w:spacing w:before="120" w:after="120"/>
              <w:rPr>
                <w:rFonts w:ascii="Arial" w:hAnsi="Arial" w:cs="Arial"/>
                <w:sz w:val="14"/>
                <w:szCs w:val="14"/>
              </w:rPr>
            </w:pPr>
          </w:p>
        </w:tc>
      </w:tr>
      <w:tr w:rsidR="00860814" w:rsidRPr="0087461A" w14:paraId="13C1B8F4" w14:textId="77777777" w:rsidTr="00A51B7D">
        <w:trPr>
          <w:trHeight w:val="401"/>
        </w:trPr>
        <w:tc>
          <w:tcPr>
            <w:tcW w:w="1810" w:type="dxa"/>
            <w:vMerge/>
          </w:tcPr>
          <w:p w14:paraId="57517541" w14:textId="77777777" w:rsidR="00860814" w:rsidRPr="0087461A" w:rsidRDefault="00860814" w:rsidP="00A51B7D">
            <w:pPr>
              <w:spacing w:before="120" w:after="120"/>
              <w:rPr>
                <w:rFonts w:ascii="Arial" w:hAnsi="Arial" w:cs="Arial"/>
                <w:sz w:val="14"/>
                <w:szCs w:val="14"/>
              </w:rPr>
            </w:pPr>
          </w:p>
        </w:tc>
        <w:tc>
          <w:tcPr>
            <w:tcW w:w="4253" w:type="dxa"/>
            <w:vMerge/>
          </w:tcPr>
          <w:p w14:paraId="6B0C1EAB" w14:textId="77777777" w:rsidR="00860814" w:rsidRPr="0087461A" w:rsidRDefault="00860814" w:rsidP="00A51B7D">
            <w:pPr>
              <w:spacing w:before="120" w:after="120"/>
              <w:rPr>
                <w:rFonts w:ascii="Arial" w:hAnsi="Arial" w:cs="Arial"/>
                <w:sz w:val="14"/>
                <w:szCs w:val="14"/>
              </w:rPr>
            </w:pPr>
          </w:p>
        </w:tc>
        <w:tc>
          <w:tcPr>
            <w:tcW w:w="2126" w:type="dxa"/>
            <w:vMerge/>
            <w:vAlign w:val="bottom"/>
          </w:tcPr>
          <w:p w14:paraId="4B018114" w14:textId="77777777" w:rsidR="00860814" w:rsidRPr="0087461A" w:rsidRDefault="00860814" w:rsidP="00A51B7D">
            <w:pPr>
              <w:spacing w:before="120" w:after="120"/>
              <w:rPr>
                <w:rFonts w:ascii="Arial" w:hAnsi="Arial" w:cs="Arial"/>
                <w:sz w:val="14"/>
                <w:szCs w:val="14"/>
              </w:rPr>
            </w:pPr>
          </w:p>
        </w:tc>
      </w:tr>
    </w:tbl>
    <w:p w14:paraId="3B2684EB" w14:textId="77777777" w:rsidR="00082BBA" w:rsidRDefault="00082BBA" w:rsidP="0055723E">
      <w:pPr>
        <w:spacing w:after="120"/>
        <w:ind w:firstLine="720"/>
        <w:rPr>
          <w:rFonts w:ascii="Arial" w:hAnsi="Arial" w:cs="Arial"/>
          <w:sz w:val="14"/>
          <w:szCs w:val="14"/>
        </w:rPr>
      </w:pPr>
    </w:p>
    <w:p w14:paraId="09E13692" w14:textId="1693B229" w:rsidR="00860814" w:rsidRDefault="00082BBA" w:rsidP="0055723E">
      <w:pPr>
        <w:spacing w:after="120"/>
        <w:ind w:firstLine="720"/>
        <w:rPr>
          <w:b/>
          <w:sz w:val="20"/>
          <w:szCs w:val="20"/>
        </w:rPr>
      </w:pPr>
      <w:r w:rsidRPr="001E42E0">
        <w:rPr>
          <w:rFonts w:ascii="Arial" w:hAnsi="Arial" w:cs="Arial"/>
          <w:sz w:val="14"/>
          <w:szCs w:val="14"/>
        </w:rPr>
        <w:t xml:space="preserve">* </w:t>
      </w:r>
      <w:r>
        <w:rPr>
          <w:rFonts w:ascii="Arial" w:hAnsi="Arial" w:cs="Arial"/>
          <w:sz w:val="14"/>
          <w:szCs w:val="14"/>
        </w:rPr>
        <w:t>The amount of the financial guarantee must be the same as the amount of the pre-financing payment.</w:t>
      </w:r>
    </w:p>
    <w:p w14:paraId="1FF72EEC" w14:textId="77777777" w:rsidR="00860814" w:rsidRPr="00CE3A98" w:rsidRDefault="00860814" w:rsidP="00860814">
      <w:pPr>
        <w:spacing w:after="120"/>
        <w:rPr>
          <w:i/>
          <w:color w:val="auto"/>
          <w:sz w:val="20"/>
        </w:rPr>
      </w:pPr>
      <w:r w:rsidRPr="00CE3A98">
        <w:rPr>
          <w:i/>
          <w:color w:val="auto"/>
          <w:sz w:val="20"/>
        </w:rPr>
        <w:t>Option 2 [two] [three], etc. pre-financings</w:t>
      </w:r>
    </w:p>
    <w:p w14:paraId="68CFC9D5" w14:textId="77777777" w:rsidR="00860814" w:rsidRDefault="00860814" w:rsidP="00860814">
      <w:pPr>
        <w:spacing w:after="120"/>
        <w:rPr>
          <w:b/>
          <w:sz w:val="20"/>
          <w:szCs w:val="20"/>
        </w:rPr>
      </w:pPr>
    </w:p>
    <w:tbl>
      <w:tblPr>
        <w:tblW w:w="0" w:type="auto"/>
        <w:tblInd w:w="70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1810"/>
        <w:gridCol w:w="4253"/>
        <w:gridCol w:w="2126"/>
      </w:tblGrid>
      <w:tr w:rsidR="00860814" w:rsidRPr="0087461A" w14:paraId="62CF46C0" w14:textId="77777777" w:rsidTr="00A51B7D">
        <w:tc>
          <w:tcPr>
            <w:tcW w:w="6063" w:type="dxa"/>
            <w:gridSpan w:val="2"/>
            <w:shd w:val="clear" w:color="auto" w:fill="D9D9D9" w:themeFill="background1" w:themeFillShade="D9"/>
          </w:tcPr>
          <w:p w14:paraId="067ECFC4" w14:textId="77777777" w:rsidR="00860814" w:rsidRPr="009358CB" w:rsidRDefault="00860814" w:rsidP="00A51B7D">
            <w:pPr>
              <w:tabs>
                <w:tab w:val="left" w:pos="1066"/>
              </w:tabs>
              <w:spacing w:before="120" w:after="120"/>
              <w:jc w:val="center"/>
              <w:rPr>
                <w:b/>
                <w:bCs/>
                <w:sz w:val="16"/>
                <w:szCs w:val="16"/>
                <w:lang w:eastAsia="en-GB"/>
              </w:rPr>
            </w:pPr>
            <w:r w:rsidRPr="009358CB">
              <w:rPr>
                <w:b/>
                <w:bCs/>
                <w:sz w:val="16"/>
                <w:szCs w:val="16"/>
                <w:lang w:eastAsia="en-GB"/>
              </w:rPr>
              <w:t>Pre-financing payment</w:t>
            </w:r>
          </w:p>
        </w:tc>
        <w:tc>
          <w:tcPr>
            <w:tcW w:w="2126" w:type="dxa"/>
            <w:shd w:val="clear" w:color="auto" w:fill="D9D9D9" w:themeFill="background1" w:themeFillShade="D9"/>
          </w:tcPr>
          <w:p w14:paraId="49F54E72" w14:textId="77777777" w:rsidR="00860814" w:rsidRPr="009358CB" w:rsidRDefault="00860814" w:rsidP="00A51B7D">
            <w:pPr>
              <w:tabs>
                <w:tab w:val="left" w:pos="1066"/>
              </w:tabs>
              <w:spacing w:before="120" w:after="120"/>
              <w:jc w:val="center"/>
              <w:rPr>
                <w:b/>
                <w:bCs/>
                <w:sz w:val="16"/>
                <w:szCs w:val="16"/>
                <w:lang w:eastAsia="en-GB"/>
              </w:rPr>
            </w:pPr>
            <w:r w:rsidRPr="009358CB">
              <w:rPr>
                <w:b/>
                <w:bCs/>
                <w:sz w:val="16"/>
                <w:szCs w:val="16"/>
                <w:lang w:eastAsia="en-GB"/>
              </w:rPr>
              <w:t>Pre-financing guarantee</w:t>
            </w:r>
          </w:p>
        </w:tc>
      </w:tr>
      <w:tr w:rsidR="00860814" w:rsidRPr="0087461A" w14:paraId="1599D326" w14:textId="77777777" w:rsidTr="00A51B7D">
        <w:tc>
          <w:tcPr>
            <w:tcW w:w="1810" w:type="dxa"/>
            <w:shd w:val="clear" w:color="auto" w:fill="D9D9D9" w:themeFill="background1" w:themeFillShade="D9"/>
          </w:tcPr>
          <w:p w14:paraId="44DA1DB3" w14:textId="77777777" w:rsidR="00860814" w:rsidRPr="009358CB" w:rsidRDefault="00860814" w:rsidP="00A51B7D">
            <w:pPr>
              <w:tabs>
                <w:tab w:val="left" w:pos="1066"/>
              </w:tabs>
              <w:spacing w:before="120" w:after="120"/>
              <w:jc w:val="center"/>
              <w:rPr>
                <w:rFonts w:ascii="Arial" w:hAnsi="Arial" w:cs="Arial"/>
                <w:b/>
                <w:bCs/>
                <w:sz w:val="16"/>
                <w:szCs w:val="16"/>
                <w:lang w:eastAsia="en-GB"/>
              </w:rPr>
            </w:pPr>
            <w:r w:rsidRPr="009358CB">
              <w:rPr>
                <w:rFonts w:ascii="Arial" w:hAnsi="Arial" w:cs="Arial"/>
                <w:b/>
                <w:bCs/>
                <w:sz w:val="16"/>
                <w:szCs w:val="16"/>
                <w:lang w:eastAsia="en-GB"/>
              </w:rPr>
              <w:t>Type</w:t>
            </w:r>
          </w:p>
        </w:tc>
        <w:tc>
          <w:tcPr>
            <w:tcW w:w="4253" w:type="dxa"/>
            <w:shd w:val="clear" w:color="auto" w:fill="D9D9D9" w:themeFill="background1" w:themeFillShade="D9"/>
          </w:tcPr>
          <w:p w14:paraId="7EB22FB8" w14:textId="77777777" w:rsidR="00860814" w:rsidRPr="009358CB" w:rsidRDefault="00860814" w:rsidP="00A51B7D">
            <w:pPr>
              <w:tabs>
                <w:tab w:val="left" w:pos="1066"/>
              </w:tabs>
              <w:spacing w:before="120" w:after="120"/>
              <w:jc w:val="center"/>
              <w:rPr>
                <w:b/>
                <w:sz w:val="16"/>
                <w:szCs w:val="16"/>
              </w:rPr>
            </w:pPr>
            <w:r w:rsidRPr="009358CB">
              <w:rPr>
                <w:b/>
                <w:bCs/>
                <w:sz w:val="16"/>
                <w:szCs w:val="16"/>
                <w:lang w:eastAsia="en-GB"/>
              </w:rPr>
              <w:t>Amount</w:t>
            </w:r>
          </w:p>
        </w:tc>
        <w:tc>
          <w:tcPr>
            <w:tcW w:w="2126" w:type="dxa"/>
            <w:shd w:val="clear" w:color="auto" w:fill="D9D9D9" w:themeFill="background1" w:themeFillShade="D9"/>
          </w:tcPr>
          <w:p w14:paraId="14DDA1EE" w14:textId="77777777" w:rsidR="00860814" w:rsidRPr="009358CB" w:rsidRDefault="00860814" w:rsidP="00A51B7D">
            <w:pPr>
              <w:tabs>
                <w:tab w:val="left" w:pos="1066"/>
              </w:tabs>
              <w:spacing w:before="120" w:after="120"/>
              <w:jc w:val="center"/>
              <w:rPr>
                <w:b/>
                <w:sz w:val="16"/>
                <w:szCs w:val="16"/>
              </w:rPr>
            </w:pPr>
            <w:r w:rsidRPr="009358CB">
              <w:rPr>
                <w:b/>
                <w:bCs/>
                <w:sz w:val="16"/>
                <w:szCs w:val="16"/>
                <w:lang w:eastAsia="en-GB"/>
              </w:rPr>
              <w:t>Guarantee amount*</w:t>
            </w:r>
          </w:p>
        </w:tc>
      </w:tr>
      <w:tr w:rsidR="00860814" w:rsidRPr="0087461A" w14:paraId="0F41AA6D" w14:textId="77777777" w:rsidTr="00A51B7D">
        <w:trPr>
          <w:trHeight w:val="304"/>
        </w:trPr>
        <w:tc>
          <w:tcPr>
            <w:tcW w:w="1810" w:type="dxa"/>
            <w:vMerge w:val="restart"/>
          </w:tcPr>
          <w:p w14:paraId="4946084F" w14:textId="77777777" w:rsidR="00860814" w:rsidRPr="009358CB" w:rsidRDefault="00860814" w:rsidP="00A51B7D">
            <w:pPr>
              <w:spacing w:before="120" w:after="120"/>
              <w:rPr>
                <w:sz w:val="16"/>
                <w:szCs w:val="16"/>
              </w:rPr>
            </w:pPr>
            <w:r w:rsidRPr="009358CB">
              <w:rPr>
                <w:sz w:val="16"/>
                <w:szCs w:val="16"/>
              </w:rPr>
              <w:t>Pre-financing 1</w:t>
            </w:r>
          </w:p>
        </w:tc>
        <w:tc>
          <w:tcPr>
            <w:tcW w:w="4253" w:type="dxa"/>
            <w:vMerge w:val="restart"/>
          </w:tcPr>
          <w:p w14:paraId="1EB99EAF" w14:textId="77777777" w:rsidR="00860814" w:rsidRPr="00CE3A98" w:rsidRDefault="00860814" w:rsidP="00A51B7D">
            <w:pPr>
              <w:spacing w:before="120" w:after="120"/>
              <w:rPr>
                <w:color w:val="auto"/>
                <w:sz w:val="16"/>
                <w:szCs w:val="16"/>
              </w:rPr>
            </w:pPr>
            <w:r w:rsidRPr="00CE3A98">
              <w:rPr>
                <w:color w:val="auto"/>
                <w:sz w:val="16"/>
                <w:szCs w:val="16"/>
              </w:rPr>
              <w:t>[</w:t>
            </w:r>
            <w:r w:rsidRPr="00CE3A98">
              <w:rPr>
                <w:color w:val="auto"/>
                <w:sz w:val="16"/>
                <w:szCs w:val="16"/>
                <w:highlight w:val="lightGray"/>
              </w:rPr>
              <w:t>amount]</w:t>
            </w:r>
          </w:p>
          <w:p w14:paraId="52096D33" w14:textId="67AF59DA" w:rsidR="00860814" w:rsidRPr="00CE3A98" w:rsidRDefault="00860814" w:rsidP="00A51B7D">
            <w:pPr>
              <w:spacing w:before="120" w:after="120"/>
              <w:rPr>
                <w:i/>
                <w:color w:val="auto"/>
                <w:sz w:val="16"/>
                <w:szCs w:val="16"/>
              </w:rPr>
            </w:pPr>
            <w:r w:rsidRPr="00CE3A98">
              <w:rPr>
                <w:i/>
                <w:color w:val="auto"/>
                <w:sz w:val="16"/>
                <w:szCs w:val="16"/>
              </w:rPr>
              <w:t>[40% of the grant amount]</w:t>
            </w:r>
          </w:p>
          <w:p w14:paraId="4EAF1E42" w14:textId="77777777" w:rsidR="00860814" w:rsidRPr="00CE3A98" w:rsidRDefault="00860814" w:rsidP="00A51B7D">
            <w:pPr>
              <w:spacing w:before="120" w:after="120"/>
              <w:rPr>
                <w:color w:val="auto"/>
                <w:sz w:val="16"/>
                <w:szCs w:val="16"/>
              </w:rPr>
            </w:pPr>
          </w:p>
        </w:tc>
        <w:tc>
          <w:tcPr>
            <w:tcW w:w="2126" w:type="dxa"/>
            <w:vMerge w:val="restart"/>
            <w:vAlign w:val="bottom"/>
          </w:tcPr>
          <w:p w14:paraId="2F28B6EC" w14:textId="3A571882" w:rsidR="00860814" w:rsidRPr="00CE3A98" w:rsidRDefault="00860814" w:rsidP="00A51B7D">
            <w:pPr>
              <w:spacing w:before="120" w:after="120"/>
              <w:rPr>
                <w:i/>
                <w:color w:val="auto"/>
                <w:sz w:val="16"/>
                <w:szCs w:val="16"/>
              </w:rPr>
            </w:pPr>
            <w:r w:rsidRPr="00CE3A98">
              <w:rPr>
                <w:color w:val="auto"/>
                <w:sz w:val="16"/>
                <w:szCs w:val="16"/>
              </w:rPr>
              <w:t xml:space="preserve"> </w:t>
            </w:r>
            <w:r w:rsidRPr="00CE3A98">
              <w:rPr>
                <w:i/>
                <w:color w:val="auto"/>
                <w:sz w:val="16"/>
                <w:szCs w:val="16"/>
              </w:rPr>
              <w:t>[</w:t>
            </w:r>
            <w:r w:rsidRPr="00CE3A98">
              <w:rPr>
                <w:color w:val="auto"/>
                <w:sz w:val="16"/>
                <w:szCs w:val="16"/>
              </w:rPr>
              <w:t>[</w:t>
            </w:r>
            <w:r w:rsidRPr="00CE3A98">
              <w:rPr>
                <w:color w:val="auto"/>
                <w:sz w:val="16"/>
                <w:szCs w:val="16"/>
                <w:highlight w:val="lightGray"/>
              </w:rPr>
              <w:t>amount</w:t>
            </w:r>
            <w:r w:rsidRPr="00CE3A98">
              <w:rPr>
                <w:color w:val="auto"/>
                <w:sz w:val="16"/>
                <w:szCs w:val="16"/>
              </w:rPr>
              <w:t xml:space="preserve">] </w:t>
            </w:r>
            <w:r w:rsidR="00792108" w:rsidRPr="00CE3A98">
              <w:rPr>
                <w:color w:val="auto"/>
                <w:sz w:val="16"/>
                <w:szCs w:val="16"/>
              </w:rPr>
              <w:t>N/A</w:t>
            </w:r>
            <w:r w:rsidRPr="00CE3A98">
              <w:rPr>
                <w:i/>
                <w:color w:val="auto"/>
                <w:sz w:val="16"/>
                <w:szCs w:val="16"/>
              </w:rPr>
              <w:t xml:space="preserve">[if no </w:t>
            </w:r>
            <w:r w:rsidRPr="00CE3A98">
              <w:rPr>
                <w:i/>
                <w:color w:val="auto"/>
                <w:sz w:val="16"/>
                <w:szCs w:val="16"/>
              </w:rPr>
              <w:lastRenderedPageBreak/>
              <w:t>guarantee requested]</w:t>
            </w:r>
          </w:p>
          <w:p w14:paraId="47FE599F" w14:textId="77777777" w:rsidR="00860814" w:rsidRPr="00CE3A98" w:rsidRDefault="00860814" w:rsidP="00A51B7D">
            <w:pPr>
              <w:spacing w:before="120" w:after="120"/>
              <w:rPr>
                <w:color w:val="auto"/>
                <w:sz w:val="16"/>
                <w:szCs w:val="16"/>
              </w:rPr>
            </w:pPr>
          </w:p>
          <w:p w14:paraId="03C0F318" w14:textId="77777777" w:rsidR="00860814" w:rsidRPr="00CE3A98" w:rsidRDefault="00860814" w:rsidP="00A51B7D">
            <w:pPr>
              <w:spacing w:before="120" w:after="120"/>
              <w:rPr>
                <w:color w:val="auto"/>
                <w:sz w:val="16"/>
                <w:szCs w:val="16"/>
              </w:rPr>
            </w:pPr>
          </w:p>
          <w:p w14:paraId="1C3A9A64" w14:textId="77777777" w:rsidR="00860814" w:rsidRPr="00CE3A98" w:rsidRDefault="00860814" w:rsidP="00A51B7D">
            <w:pPr>
              <w:spacing w:before="120" w:after="120"/>
              <w:rPr>
                <w:color w:val="auto"/>
                <w:sz w:val="16"/>
                <w:szCs w:val="16"/>
              </w:rPr>
            </w:pPr>
          </w:p>
        </w:tc>
      </w:tr>
      <w:tr w:rsidR="00860814" w:rsidRPr="0087461A" w14:paraId="6804094F" w14:textId="77777777" w:rsidTr="00A51B7D">
        <w:trPr>
          <w:trHeight w:val="424"/>
        </w:trPr>
        <w:tc>
          <w:tcPr>
            <w:tcW w:w="1810" w:type="dxa"/>
            <w:vMerge/>
          </w:tcPr>
          <w:p w14:paraId="6533BEA2" w14:textId="77777777" w:rsidR="00860814" w:rsidRPr="009358CB" w:rsidRDefault="00860814" w:rsidP="00A51B7D">
            <w:pPr>
              <w:spacing w:before="120" w:after="120"/>
              <w:rPr>
                <w:sz w:val="16"/>
                <w:szCs w:val="16"/>
              </w:rPr>
            </w:pPr>
          </w:p>
        </w:tc>
        <w:tc>
          <w:tcPr>
            <w:tcW w:w="4253" w:type="dxa"/>
            <w:vMerge/>
          </w:tcPr>
          <w:p w14:paraId="0D253F0C" w14:textId="77777777" w:rsidR="00860814" w:rsidRPr="00CE3A98" w:rsidRDefault="00860814" w:rsidP="00A51B7D">
            <w:pPr>
              <w:spacing w:before="120" w:after="120"/>
              <w:rPr>
                <w:color w:val="auto"/>
                <w:sz w:val="16"/>
                <w:szCs w:val="16"/>
              </w:rPr>
            </w:pPr>
          </w:p>
        </w:tc>
        <w:tc>
          <w:tcPr>
            <w:tcW w:w="2126" w:type="dxa"/>
            <w:vMerge/>
            <w:vAlign w:val="bottom"/>
          </w:tcPr>
          <w:p w14:paraId="68F05BF1" w14:textId="77777777" w:rsidR="00860814" w:rsidRPr="00CE3A98" w:rsidRDefault="00860814" w:rsidP="00A51B7D">
            <w:pPr>
              <w:spacing w:before="120" w:after="120"/>
              <w:rPr>
                <w:color w:val="auto"/>
                <w:sz w:val="16"/>
                <w:szCs w:val="16"/>
              </w:rPr>
            </w:pPr>
          </w:p>
        </w:tc>
      </w:tr>
      <w:tr w:rsidR="00860814" w:rsidRPr="0087461A" w14:paraId="0B3091CF" w14:textId="77777777" w:rsidTr="00A51B7D">
        <w:trPr>
          <w:trHeight w:val="424"/>
        </w:trPr>
        <w:tc>
          <w:tcPr>
            <w:tcW w:w="1810" w:type="dxa"/>
            <w:vMerge/>
          </w:tcPr>
          <w:p w14:paraId="7DE616F4" w14:textId="77777777" w:rsidR="00860814" w:rsidRPr="009358CB" w:rsidRDefault="00860814" w:rsidP="00A51B7D">
            <w:pPr>
              <w:spacing w:before="120" w:after="120"/>
              <w:rPr>
                <w:sz w:val="16"/>
                <w:szCs w:val="16"/>
              </w:rPr>
            </w:pPr>
          </w:p>
        </w:tc>
        <w:tc>
          <w:tcPr>
            <w:tcW w:w="4253" w:type="dxa"/>
            <w:vMerge/>
          </w:tcPr>
          <w:p w14:paraId="7F0B871F" w14:textId="77777777" w:rsidR="00860814" w:rsidRPr="00CE3A98" w:rsidRDefault="00860814" w:rsidP="00A51B7D">
            <w:pPr>
              <w:spacing w:before="120" w:after="120"/>
              <w:rPr>
                <w:color w:val="auto"/>
                <w:sz w:val="16"/>
                <w:szCs w:val="16"/>
              </w:rPr>
            </w:pPr>
          </w:p>
        </w:tc>
        <w:tc>
          <w:tcPr>
            <w:tcW w:w="2126" w:type="dxa"/>
            <w:vMerge/>
            <w:vAlign w:val="bottom"/>
          </w:tcPr>
          <w:p w14:paraId="784BB375" w14:textId="77777777" w:rsidR="00860814" w:rsidRPr="00CE3A98" w:rsidRDefault="00860814" w:rsidP="00A51B7D">
            <w:pPr>
              <w:spacing w:before="120" w:after="120"/>
              <w:rPr>
                <w:color w:val="auto"/>
                <w:sz w:val="16"/>
                <w:szCs w:val="16"/>
              </w:rPr>
            </w:pPr>
          </w:p>
        </w:tc>
      </w:tr>
      <w:tr w:rsidR="00860814" w:rsidRPr="0087461A" w14:paraId="1CA30EF3" w14:textId="77777777" w:rsidTr="00A51B7D">
        <w:trPr>
          <w:trHeight w:val="304"/>
        </w:trPr>
        <w:tc>
          <w:tcPr>
            <w:tcW w:w="1810" w:type="dxa"/>
            <w:vMerge w:val="restart"/>
          </w:tcPr>
          <w:p w14:paraId="615660E1" w14:textId="77777777" w:rsidR="00860814" w:rsidRPr="009358CB" w:rsidRDefault="00860814" w:rsidP="00A51B7D">
            <w:pPr>
              <w:spacing w:before="120" w:after="120"/>
              <w:rPr>
                <w:sz w:val="16"/>
                <w:szCs w:val="16"/>
              </w:rPr>
            </w:pPr>
            <w:r w:rsidRPr="009358CB">
              <w:rPr>
                <w:sz w:val="16"/>
                <w:szCs w:val="16"/>
              </w:rPr>
              <w:t>Pre-financing 2</w:t>
            </w:r>
          </w:p>
        </w:tc>
        <w:tc>
          <w:tcPr>
            <w:tcW w:w="4253" w:type="dxa"/>
            <w:vMerge w:val="restart"/>
          </w:tcPr>
          <w:p w14:paraId="49CF77CC" w14:textId="77777777" w:rsidR="00860814" w:rsidRPr="00CE3A98" w:rsidRDefault="00860814" w:rsidP="00A51B7D">
            <w:pPr>
              <w:spacing w:before="120" w:after="120"/>
              <w:rPr>
                <w:color w:val="auto"/>
                <w:sz w:val="16"/>
                <w:szCs w:val="16"/>
              </w:rPr>
            </w:pPr>
            <w:r w:rsidRPr="00CE3A98">
              <w:rPr>
                <w:color w:val="auto"/>
                <w:sz w:val="16"/>
                <w:szCs w:val="16"/>
              </w:rPr>
              <w:t>[</w:t>
            </w:r>
            <w:r w:rsidRPr="00CE3A98">
              <w:rPr>
                <w:color w:val="auto"/>
                <w:sz w:val="16"/>
                <w:szCs w:val="16"/>
                <w:highlight w:val="lightGray"/>
              </w:rPr>
              <w:t>amount</w:t>
            </w:r>
            <w:r w:rsidRPr="00CE3A98">
              <w:rPr>
                <w:color w:val="auto"/>
                <w:sz w:val="16"/>
                <w:szCs w:val="16"/>
              </w:rPr>
              <w:t>]</w:t>
            </w:r>
          </w:p>
          <w:p w14:paraId="3733A1B4" w14:textId="299819A3" w:rsidR="00860814" w:rsidRPr="00CE3A98" w:rsidRDefault="00860814" w:rsidP="00A51B7D">
            <w:pPr>
              <w:spacing w:before="120" w:after="120"/>
              <w:rPr>
                <w:i/>
                <w:color w:val="auto"/>
                <w:sz w:val="16"/>
                <w:szCs w:val="16"/>
              </w:rPr>
            </w:pPr>
            <w:r w:rsidRPr="00CE3A98">
              <w:rPr>
                <w:i/>
                <w:color w:val="auto"/>
                <w:sz w:val="16"/>
                <w:szCs w:val="16"/>
              </w:rPr>
              <w:t>[</w:t>
            </w:r>
            <w:r w:rsidR="00A07ED3" w:rsidRPr="00CE3A98">
              <w:rPr>
                <w:i/>
                <w:color w:val="auto"/>
                <w:sz w:val="16"/>
                <w:szCs w:val="16"/>
              </w:rPr>
              <w:t xml:space="preserve">max 40 </w:t>
            </w:r>
            <w:r w:rsidRPr="00CE3A98">
              <w:rPr>
                <w:i/>
                <w:color w:val="auto"/>
                <w:sz w:val="16"/>
                <w:szCs w:val="16"/>
              </w:rPr>
              <w:t>%. of the grant amount]</w:t>
            </w:r>
          </w:p>
          <w:p w14:paraId="52CF5300" w14:textId="77777777" w:rsidR="00860814" w:rsidRPr="00CE3A98" w:rsidRDefault="00860814" w:rsidP="00A51B7D">
            <w:pPr>
              <w:spacing w:before="120" w:after="120"/>
              <w:rPr>
                <w:color w:val="auto"/>
                <w:sz w:val="16"/>
                <w:szCs w:val="16"/>
              </w:rPr>
            </w:pPr>
          </w:p>
        </w:tc>
        <w:tc>
          <w:tcPr>
            <w:tcW w:w="2126" w:type="dxa"/>
            <w:vMerge w:val="restart"/>
            <w:vAlign w:val="bottom"/>
          </w:tcPr>
          <w:p w14:paraId="76B01451" w14:textId="266A4DD7" w:rsidR="00860814" w:rsidRPr="00CE3A98" w:rsidRDefault="00860814" w:rsidP="00A51B7D">
            <w:pPr>
              <w:spacing w:before="120" w:after="120"/>
              <w:rPr>
                <w:color w:val="auto"/>
                <w:sz w:val="16"/>
                <w:szCs w:val="16"/>
              </w:rPr>
            </w:pPr>
            <w:r w:rsidRPr="00CE3A98">
              <w:rPr>
                <w:color w:val="auto"/>
                <w:sz w:val="16"/>
                <w:szCs w:val="16"/>
              </w:rPr>
              <w:t xml:space="preserve"> </w:t>
            </w:r>
            <w:r w:rsidRPr="00CE3A98">
              <w:rPr>
                <w:i/>
                <w:color w:val="auto"/>
                <w:sz w:val="16"/>
                <w:szCs w:val="16"/>
              </w:rPr>
              <w:t>[</w:t>
            </w:r>
            <w:r w:rsidRPr="00CE3A98">
              <w:rPr>
                <w:color w:val="auto"/>
                <w:sz w:val="16"/>
                <w:szCs w:val="16"/>
              </w:rPr>
              <w:t>[</w:t>
            </w:r>
            <w:r w:rsidRPr="00CE3A98">
              <w:rPr>
                <w:color w:val="auto"/>
                <w:sz w:val="16"/>
                <w:szCs w:val="16"/>
                <w:highlight w:val="lightGray"/>
              </w:rPr>
              <w:t>amount</w:t>
            </w:r>
            <w:r w:rsidRPr="00CE3A98">
              <w:rPr>
                <w:color w:val="auto"/>
                <w:sz w:val="16"/>
                <w:szCs w:val="16"/>
              </w:rPr>
              <w:t xml:space="preserve"> </w:t>
            </w:r>
            <w:r w:rsidR="00C66975" w:rsidRPr="00CE3A98">
              <w:rPr>
                <w:color w:val="auto"/>
                <w:sz w:val="16"/>
                <w:szCs w:val="16"/>
              </w:rPr>
              <w:t>N/A</w:t>
            </w:r>
            <w:r w:rsidRPr="00CE3A98">
              <w:rPr>
                <w:color w:val="auto"/>
                <w:sz w:val="16"/>
                <w:szCs w:val="16"/>
              </w:rPr>
              <w:t xml:space="preserve"> </w:t>
            </w:r>
            <w:r w:rsidRPr="00CE3A98">
              <w:rPr>
                <w:i/>
                <w:color w:val="auto"/>
                <w:sz w:val="16"/>
                <w:szCs w:val="16"/>
              </w:rPr>
              <w:t xml:space="preserve">[if no guarantee requested]] </w:t>
            </w:r>
          </w:p>
          <w:p w14:paraId="5C086827" w14:textId="77777777" w:rsidR="00860814" w:rsidRPr="00CE3A98" w:rsidRDefault="00860814" w:rsidP="00A51B7D">
            <w:pPr>
              <w:spacing w:before="120" w:after="120"/>
              <w:rPr>
                <w:color w:val="auto"/>
                <w:sz w:val="16"/>
                <w:szCs w:val="16"/>
              </w:rPr>
            </w:pPr>
          </w:p>
          <w:p w14:paraId="49907C68" w14:textId="77777777" w:rsidR="00860814" w:rsidRPr="00CE3A98" w:rsidRDefault="00860814" w:rsidP="00A51B7D">
            <w:pPr>
              <w:spacing w:before="120" w:after="120"/>
              <w:rPr>
                <w:color w:val="auto"/>
                <w:sz w:val="16"/>
                <w:szCs w:val="16"/>
              </w:rPr>
            </w:pPr>
          </w:p>
          <w:p w14:paraId="47016C43" w14:textId="77777777" w:rsidR="00860814" w:rsidRPr="00CE3A98" w:rsidRDefault="00860814" w:rsidP="00A51B7D">
            <w:pPr>
              <w:spacing w:before="120" w:after="120"/>
              <w:rPr>
                <w:color w:val="auto"/>
                <w:sz w:val="16"/>
                <w:szCs w:val="16"/>
              </w:rPr>
            </w:pPr>
          </w:p>
        </w:tc>
      </w:tr>
      <w:tr w:rsidR="00860814" w:rsidRPr="0087461A" w14:paraId="1BB29763" w14:textId="77777777" w:rsidTr="00A51B7D">
        <w:trPr>
          <w:trHeight w:val="424"/>
        </w:trPr>
        <w:tc>
          <w:tcPr>
            <w:tcW w:w="1810" w:type="dxa"/>
            <w:vMerge/>
          </w:tcPr>
          <w:p w14:paraId="36813421" w14:textId="77777777" w:rsidR="00860814" w:rsidRPr="009358CB" w:rsidRDefault="00860814" w:rsidP="00A51B7D">
            <w:pPr>
              <w:spacing w:before="120" w:after="120"/>
              <w:rPr>
                <w:sz w:val="16"/>
                <w:szCs w:val="16"/>
              </w:rPr>
            </w:pPr>
          </w:p>
        </w:tc>
        <w:tc>
          <w:tcPr>
            <w:tcW w:w="4253" w:type="dxa"/>
            <w:vMerge/>
          </w:tcPr>
          <w:p w14:paraId="15B9A424" w14:textId="77777777" w:rsidR="00860814" w:rsidRPr="00CE3A98" w:rsidRDefault="00860814" w:rsidP="00A51B7D">
            <w:pPr>
              <w:spacing w:before="120" w:after="120"/>
              <w:rPr>
                <w:color w:val="auto"/>
                <w:sz w:val="16"/>
                <w:szCs w:val="16"/>
              </w:rPr>
            </w:pPr>
          </w:p>
        </w:tc>
        <w:tc>
          <w:tcPr>
            <w:tcW w:w="2126" w:type="dxa"/>
            <w:vMerge/>
            <w:vAlign w:val="bottom"/>
          </w:tcPr>
          <w:p w14:paraId="0DDABDDE" w14:textId="77777777" w:rsidR="00860814" w:rsidRPr="00CE3A98" w:rsidRDefault="00860814" w:rsidP="00A51B7D">
            <w:pPr>
              <w:spacing w:before="120" w:after="120"/>
              <w:rPr>
                <w:color w:val="auto"/>
                <w:sz w:val="16"/>
                <w:szCs w:val="16"/>
              </w:rPr>
            </w:pPr>
          </w:p>
        </w:tc>
      </w:tr>
      <w:tr w:rsidR="00860814" w:rsidRPr="0087461A" w14:paraId="72505BDA" w14:textId="77777777" w:rsidTr="00A51B7D">
        <w:trPr>
          <w:trHeight w:val="424"/>
        </w:trPr>
        <w:tc>
          <w:tcPr>
            <w:tcW w:w="1810" w:type="dxa"/>
            <w:vMerge/>
          </w:tcPr>
          <w:p w14:paraId="2D666B1C" w14:textId="77777777" w:rsidR="00860814" w:rsidRPr="009358CB" w:rsidRDefault="00860814" w:rsidP="00A51B7D">
            <w:pPr>
              <w:spacing w:before="120" w:after="120"/>
              <w:rPr>
                <w:sz w:val="16"/>
                <w:szCs w:val="16"/>
              </w:rPr>
            </w:pPr>
          </w:p>
        </w:tc>
        <w:tc>
          <w:tcPr>
            <w:tcW w:w="4253" w:type="dxa"/>
            <w:vMerge/>
          </w:tcPr>
          <w:p w14:paraId="4D27E936" w14:textId="77777777" w:rsidR="00860814" w:rsidRPr="00CE3A98" w:rsidRDefault="00860814" w:rsidP="00A51B7D">
            <w:pPr>
              <w:spacing w:before="120" w:after="120"/>
              <w:rPr>
                <w:color w:val="auto"/>
                <w:sz w:val="16"/>
                <w:szCs w:val="16"/>
              </w:rPr>
            </w:pPr>
          </w:p>
        </w:tc>
        <w:tc>
          <w:tcPr>
            <w:tcW w:w="2126" w:type="dxa"/>
            <w:vMerge/>
            <w:vAlign w:val="bottom"/>
          </w:tcPr>
          <w:p w14:paraId="0F2AA6DE" w14:textId="77777777" w:rsidR="00860814" w:rsidRPr="00CE3A98" w:rsidRDefault="00860814" w:rsidP="00A51B7D">
            <w:pPr>
              <w:spacing w:before="120" w:after="120"/>
              <w:rPr>
                <w:color w:val="auto"/>
                <w:sz w:val="16"/>
                <w:szCs w:val="16"/>
              </w:rPr>
            </w:pPr>
          </w:p>
        </w:tc>
      </w:tr>
      <w:tr w:rsidR="00860814" w:rsidRPr="0087461A" w14:paraId="72C42B7F" w14:textId="77777777" w:rsidTr="00A51B7D">
        <w:tc>
          <w:tcPr>
            <w:tcW w:w="1810" w:type="dxa"/>
          </w:tcPr>
          <w:p w14:paraId="0FE0A5CC" w14:textId="77777777" w:rsidR="00860814" w:rsidRPr="009358CB" w:rsidRDefault="00860814" w:rsidP="00A51B7D">
            <w:pPr>
              <w:spacing w:before="120" w:after="120"/>
              <w:rPr>
                <w:sz w:val="16"/>
                <w:szCs w:val="16"/>
              </w:rPr>
            </w:pPr>
            <w:r w:rsidRPr="009358CB">
              <w:rPr>
                <w:sz w:val="16"/>
                <w:szCs w:val="16"/>
              </w:rPr>
              <w:t>Pre-financing 3</w:t>
            </w:r>
          </w:p>
        </w:tc>
        <w:tc>
          <w:tcPr>
            <w:tcW w:w="4253" w:type="dxa"/>
          </w:tcPr>
          <w:p w14:paraId="3845304B" w14:textId="77777777" w:rsidR="00860814" w:rsidRPr="00CE3A98" w:rsidRDefault="00860814" w:rsidP="00A51B7D">
            <w:pPr>
              <w:spacing w:before="120" w:after="120"/>
              <w:rPr>
                <w:color w:val="auto"/>
                <w:sz w:val="16"/>
                <w:szCs w:val="16"/>
              </w:rPr>
            </w:pPr>
            <w:r w:rsidRPr="00CE3A98">
              <w:rPr>
                <w:color w:val="auto"/>
                <w:sz w:val="16"/>
                <w:szCs w:val="16"/>
              </w:rPr>
              <w:t>[</w:t>
            </w:r>
            <w:r w:rsidRPr="00CE3A98">
              <w:rPr>
                <w:color w:val="auto"/>
                <w:sz w:val="16"/>
                <w:szCs w:val="16"/>
                <w:highlight w:val="lightGray"/>
              </w:rPr>
              <w:t>amount]</w:t>
            </w:r>
          </w:p>
          <w:p w14:paraId="515A7507" w14:textId="53ABE683" w:rsidR="00860814" w:rsidRPr="00CE3A98" w:rsidRDefault="00860814" w:rsidP="00A51B7D">
            <w:pPr>
              <w:spacing w:before="120" w:after="120"/>
              <w:rPr>
                <w:color w:val="auto"/>
                <w:sz w:val="16"/>
                <w:szCs w:val="16"/>
              </w:rPr>
            </w:pPr>
            <w:r w:rsidRPr="00CE3A98">
              <w:rPr>
                <w:i/>
                <w:color w:val="auto"/>
                <w:sz w:val="16"/>
                <w:szCs w:val="16"/>
              </w:rPr>
              <w:t>[NA to adapt the amount based on PF1 and PF2</w:t>
            </w:r>
            <w:r w:rsidR="00A07ED3" w:rsidRPr="00CE3A98">
              <w:rPr>
                <w:i/>
                <w:color w:val="auto"/>
                <w:sz w:val="16"/>
                <w:szCs w:val="16"/>
              </w:rPr>
              <w:t xml:space="preserve"> – total of PF max 80%</w:t>
            </w:r>
            <w:r w:rsidRPr="00CE3A98">
              <w:rPr>
                <w:i/>
                <w:color w:val="auto"/>
                <w:sz w:val="16"/>
                <w:szCs w:val="16"/>
              </w:rPr>
              <w:t>.]</w:t>
            </w:r>
          </w:p>
        </w:tc>
        <w:tc>
          <w:tcPr>
            <w:tcW w:w="2126" w:type="dxa"/>
            <w:vAlign w:val="bottom"/>
          </w:tcPr>
          <w:p w14:paraId="164867D6" w14:textId="77777777" w:rsidR="00860814" w:rsidRPr="00CE3A98" w:rsidRDefault="00860814" w:rsidP="00A51B7D">
            <w:pPr>
              <w:spacing w:before="120" w:after="120"/>
              <w:rPr>
                <w:color w:val="auto"/>
                <w:sz w:val="16"/>
                <w:szCs w:val="16"/>
              </w:rPr>
            </w:pPr>
          </w:p>
        </w:tc>
      </w:tr>
    </w:tbl>
    <w:p w14:paraId="49B680C7" w14:textId="6CBE70DA" w:rsidR="00580870" w:rsidRDefault="00580870">
      <w:pPr>
        <w:spacing w:after="339" w:line="1" w:lineRule="exact"/>
      </w:pPr>
    </w:p>
    <w:p w14:paraId="3379DAF4" w14:textId="2B2EE37C" w:rsidR="00082BBA" w:rsidRDefault="00082BBA" w:rsidP="0055723E">
      <w:pPr>
        <w:pStyle w:val="Bodytext20"/>
        <w:ind w:firstLine="720"/>
        <w:rPr>
          <w:b/>
          <w:bCs/>
        </w:rPr>
      </w:pPr>
      <w:r w:rsidRPr="001E42E0">
        <w:rPr>
          <w:rFonts w:ascii="Arial" w:hAnsi="Arial" w:cs="Arial"/>
          <w:sz w:val="14"/>
          <w:szCs w:val="14"/>
        </w:rPr>
        <w:t xml:space="preserve">* </w:t>
      </w:r>
      <w:r>
        <w:rPr>
          <w:rFonts w:ascii="Arial" w:hAnsi="Arial" w:cs="Arial"/>
          <w:sz w:val="14"/>
          <w:szCs w:val="14"/>
        </w:rPr>
        <w:t>The amount of the financial guarantee must be the same as the amount of the pre-financing payment.</w:t>
      </w:r>
    </w:p>
    <w:p w14:paraId="79772516" w14:textId="766FA0D4" w:rsidR="00580870" w:rsidRDefault="008E0098">
      <w:pPr>
        <w:pStyle w:val="Bodytext20"/>
      </w:pPr>
      <w:r>
        <w:rPr>
          <w:b/>
          <w:bCs/>
        </w:rPr>
        <w:t xml:space="preserve">Reporting and payment modalities </w:t>
      </w:r>
      <w:r>
        <w:t>(art 21, 22)</w:t>
      </w:r>
      <w:r>
        <w:rPr>
          <w:b/>
          <w:bCs/>
        </w:rPr>
        <w:t>:</w:t>
      </w:r>
    </w:p>
    <w:p w14:paraId="33A9B940" w14:textId="3F4E9442" w:rsidR="00580870" w:rsidRDefault="008E0098">
      <w:pPr>
        <w:pStyle w:val="Bodytext20"/>
        <w:ind w:firstLine="280"/>
      </w:pPr>
      <w:r>
        <w:t>No-profit rule</w:t>
      </w:r>
      <w:r w:rsidRPr="005765D0">
        <w:rPr>
          <w:color w:val="auto"/>
        </w:rPr>
        <w:t>: n/a</w:t>
      </w:r>
    </w:p>
    <w:p w14:paraId="1134A2CC" w14:textId="139362FB" w:rsidR="00580870" w:rsidRDefault="008E0098">
      <w:pPr>
        <w:pStyle w:val="Bodytext20"/>
        <w:ind w:firstLine="280"/>
      </w:pPr>
      <w:r>
        <w:t>Late payment interest: ECB + 3.5%</w:t>
      </w:r>
    </w:p>
    <w:p w14:paraId="2B5617B8" w14:textId="223C8DFD" w:rsidR="00580870" w:rsidRDefault="008E0098">
      <w:pPr>
        <w:pStyle w:val="Bodytext20"/>
        <w:ind w:firstLine="280"/>
      </w:pPr>
      <w:r>
        <w:t>Bank account for payments:</w:t>
      </w:r>
    </w:p>
    <w:p w14:paraId="20D8BCBF" w14:textId="4DD7D5B6" w:rsidR="00580870" w:rsidRDefault="008E0098">
      <w:pPr>
        <w:pStyle w:val="Bodytext20"/>
        <w:ind w:firstLine="720"/>
      </w:pPr>
      <w:r>
        <w:t>[IBAN</w:t>
      </w:r>
      <w:r>
        <w:rPr>
          <w:u w:val="single"/>
        </w:rPr>
        <w:t xml:space="preserve"> </w:t>
      </w:r>
      <w:r>
        <w:t>account</w:t>
      </w:r>
      <w:r>
        <w:rPr>
          <w:u w:val="single"/>
        </w:rPr>
        <w:t xml:space="preserve"> </w:t>
      </w:r>
      <w:r>
        <w:t>number</w:t>
      </w:r>
      <w:r>
        <w:rPr>
          <w:u w:val="single"/>
        </w:rPr>
        <w:t xml:space="preserve"> </w:t>
      </w:r>
      <w:r>
        <w:t>and</w:t>
      </w:r>
      <w:r>
        <w:rPr>
          <w:u w:val="single"/>
        </w:rPr>
        <w:t xml:space="preserve"> </w:t>
      </w:r>
      <w:r>
        <w:t>SWIFT/BIC,</w:t>
      </w:r>
      <w:r>
        <w:rPr>
          <w:u w:val="single"/>
        </w:rPr>
        <w:t xml:space="preserve"> </w:t>
      </w:r>
      <w:r>
        <w:t>e.g.</w:t>
      </w:r>
      <w:r>
        <w:rPr>
          <w:u w:val="single"/>
        </w:rPr>
        <w:t xml:space="preserve"> </w:t>
      </w:r>
      <w:r>
        <w:t>IT75Y0538703601000000198049; GEBABEBB]</w:t>
      </w:r>
    </w:p>
    <w:p w14:paraId="35CDA921" w14:textId="10FB6E3F" w:rsidR="00580870" w:rsidRDefault="008E0098">
      <w:pPr>
        <w:pStyle w:val="Bodytext20"/>
        <w:ind w:firstLine="280"/>
      </w:pPr>
      <w:r>
        <w:t xml:space="preserve">Conversion into </w:t>
      </w:r>
      <w:r w:rsidRPr="005765D0">
        <w:rPr>
          <w:color w:val="auto"/>
        </w:rPr>
        <w:t>euros: n/a</w:t>
      </w:r>
    </w:p>
    <w:p w14:paraId="2DDE243E" w14:textId="6789D47A" w:rsidR="00580870" w:rsidRPr="0040590D" w:rsidRDefault="008E0098">
      <w:pPr>
        <w:pStyle w:val="Bodytext20"/>
        <w:ind w:left="720" w:hanging="420"/>
        <w:jc w:val="both"/>
        <w:rPr>
          <w:color w:val="auto"/>
        </w:rPr>
      </w:pPr>
      <w:r>
        <w:t xml:space="preserve">Reporting language: </w:t>
      </w:r>
      <w:r w:rsidR="0016638F" w:rsidRPr="00A07ED3">
        <w:t>All request for payments and reporting must be submitted in</w:t>
      </w:r>
      <w:r w:rsidR="005765D0">
        <w:t xml:space="preserve"> </w:t>
      </w:r>
      <w:r w:rsidR="0016638F" w:rsidRPr="0040590D">
        <w:rPr>
          <w:i/>
          <w:color w:val="auto"/>
          <w:szCs w:val="24"/>
        </w:rPr>
        <w:t xml:space="preserve">[NA to specify the admissible </w:t>
      </w:r>
      <w:r w:rsidR="002928F0" w:rsidRPr="0040590D">
        <w:rPr>
          <w:i/>
          <w:color w:val="auto"/>
          <w:szCs w:val="24"/>
        </w:rPr>
        <w:t>languages</w:t>
      </w:r>
      <w:r w:rsidR="0016638F" w:rsidRPr="0040590D">
        <w:rPr>
          <w:i/>
          <w:color w:val="auto"/>
          <w:szCs w:val="24"/>
        </w:rPr>
        <w:t>]</w:t>
      </w:r>
    </w:p>
    <w:p w14:paraId="3E211C6A" w14:textId="5C4FBF7E" w:rsidR="00580870" w:rsidRDefault="008E0098">
      <w:pPr>
        <w:pStyle w:val="Bodytext20"/>
        <w:numPr>
          <w:ilvl w:val="1"/>
          <w:numId w:val="35"/>
        </w:numPr>
        <w:tabs>
          <w:tab w:val="left" w:pos="398"/>
        </w:tabs>
      </w:pPr>
      <w:bookmarkStart w:id="106" w:name="bookmark137"/>
      <w:bookmarkEnd w:id="106"/>
      <w:r>
        <w:rPr>
          <w:b/>
          <w:bCs/>
          <w:u w:val="single"/>
        </w:rPr>
        <w:t>Certificates</w:t>
      </w:r>
      <w:r>
        <w:rPr>
          <w:b/>
          <w:bCs/>
        </w:rPr>
        <w:t xml:space="preserve"> </w:t>
      </w:r>
      <w:r>
        <w:t>(art 24)</w:t>
      </w:r>
    </w:p>
    <w:p w14:paraId="174BE9B3" w14:textId="09324602" w:rsidR="00580870" w:rsidRPr="005765D0" w:rsidRDefault="008E0098">
      <w:pPr>
        <w:pStyle w:val="Bodytext20"/>
        <w:ind w:firstLine="280"/>
        <w:rPr>
          <w:color w:val="auto"/>
        </w:rPr>
      </w:pPr>
      <w:r w:rsidRPr="005765D0">
        <w:rPr>
          <w:color w:val="auto"/>
        </w:rPr>
        <w:t>n/a</w:t>
      </w:r>
    </w:p>
    <w:p w14:paraId="56512DAD" w14:textId="3ACBD3C3" w:rsidR="00580870" w:rsidRDefault="008E0098">
      <w:pPr>
        <w:pStyle w:val="Bodytext20"/>
        <w:numPr>
          <w:ilvl w:val="1"/>
          <w:numId w:val="35"/>
        </w:numPr>
        <w:tabs>
          <w:tab w:val="left" w:pos="398"/>
        </w:tabs>
      </w:pPr>
      <w:bookmarkStart w:id="107" w:name="bookmark138"/>
      <w:bookmarkEnd w:id="107"/>
      <w:r>
        <w:rPr>
          <w:b/>
          <w:bCs/>
          <w:u w:val="single"/>
        </w:rPr>
        <w:t>Recoveries</w:t>
      </w:r>
      <w:r>
        <w:rPr>
          <w:b/>
          <w:bCs/>
        </w:rPr>
        <w:t xml:space="preserve"> </w:t>
      </w:r>
      <w:r>
        <w:t>(art 22)</w:t>
      </w:r>
    </w:p>
    <w:p w14:paraId="035221CA" w14:textId="4CA7D8EC" w:rsidR="00580870" w:rsidRDefault="008E0098">
      <w:pPr>
        <w:pStyle w:val="Bodytext20"/>
      </w:pPr>
      <w:r>
        <w:rPr>
          <w:b/>
          <w:bCs/>
        </w:rPr>
        <w:t xml:space="preserve">First-line liability for recoveries: </w:t>
      </w:r>
    </w:p>
    <w:p w14:paraId="00E6F0FE" w14:textId="07B9AAA7" w:rsidR="00580870" w:rsidRDefault="008E0098">
      <w:pPr>
        <w:pStyle w:val="Bodytext20"/>
        <w:ind w:firstLine="280"/>
      </w:pPr>
      <w:r>
        <w:t>Beneficiary termination: Beneficiary concerned</w:t>
      </w:r>
    </w:p>
    <w:p w14:paraId="36B7F301" w14:textId="1D1715E5" w:rsidR="00580870" w:rsidRDefault="008E0098">
      <w:pPr>
        <w:pStyle w:val="Bodytext20"/>
        <w:ind w:left="1700" w:hanging="1400"/>
      </w:pPr>
      <w:r>
        <w:t>Final payment: Coordinator</w:t>
      </w:r>
    </w:p>
    <w:p w14:paraId="49F236B6" w14:textId="2EF32B24" w:rsidR="00580870" w:rsidRDefault="008E0098">
      <w:pPr>
        <w:pStyle w:val="Bodytext20"/>
        <w:ind w:firstLine="280"/>
      </w:pPr>
      <w:r>
        <w:t>After final payment: Beneficiary concerned</w:t>
      </w:r>
    </w:p>
    <w:p w14:paraId="02C10541" w14:textId="685D4CB6" w:rsidR="00580870" w:rsidRDefault="008E0098">
      <w:pPr>
        <w:pStyle w:val="Bodytext20"/>
        <w:numPr>
          <w:ilvl w:val="0"/>
          <w:numId w:val="35"/>
        </w:numPr>
        <w:tabs>
          <w:tab w:val="left" w:pos="327"/>
        </w:tabs>
      </w:pPr>
      <w:bookmarkStart w:id="108" w:name="bookmark140"/>
      <w:bookmarkEnd w:id="108"/>
      <w:r>
        <w:rPr>
          <w:b/>
          <w:bCs/>
          <w:u w:val="single"/>
        </w:rPr>
        <w:t>Consequences of non-compliance, applicable law &amp; dispute settlement forum</w:t>
      </w:r>
    </w:p>
    <w:p w14:paraId="47D25474" w14:textId="77777777" w:rsidR="00792108" w:rsidRPr="00792108" w:rsidRDefault="00792108" w:rsidP="00792108">
      <w:pPr>
        <w:spacing w:after="120"/>
        <w:rPr>
          <w:b/>
          <w:bCs/>
          <w:sz w:val="20"/>
          <w:szCs w:val="20"/>
        </w:rPr>
      </w:pPr>
      <w:r w:rsidRPr="00792108">
        <w:rPr>
          <w:b/>
          <w:bCs/>
          <w:sz w:val="20"/>
          <w:szCs w:val="20"/>
        </w:rPr>
        <w:t xml:space="preserve">Applicable law </w:t>
      </w:r>
      <w:r w:rsidRPr="00792108">
        <w:rPr>
          <w:sz w:val="20"/>
          <w:szCs w:val="20"/>
        </w:rPr>
        <w:t>(art 43)</w:t>
      </w:r>
      <w:r w:rsidRPr="00792108">
        <w:rPr>
          <w:b/>
          <w:bCs/>
          <w:sz w:val="20"/>
          <w:szCs w:val="20"/>
        </w:rPr>
        <w:t>:</w:t>
      </w:r>
      <w:r w:rsidRPr="00792108">
        <w:rPr>
          <w:b/>
          <w:sz w:val="20"/>
          <w:szCs w:val="20"/>
        </w:rPr>
        <w:tab/>
      </w:r>
    </w:p>
    <w:p w14:paraId="6AFEBA35" w14:textId="7E9328F5" w:rsidR="00792108" w:rsidRDefault="00792108" w:rsidP="00204463">
      <w:pPr>
        <w:pStyle w:val="ListParagraph"/>
        <w:spacing w:after="120"/>
        <w:ind w:left="284"/>
        <w:rPr>
          <w:sz w:val="20"/>
          <w:szCs w:val="20"/>
        </w:rPr>
      </w:pPr>
      <w:r w:rsidRPr="00792108">
        <w:rPr>
          <w:sz w:val="20"/>
          <w:szCs w:val="20"/>
        </w:rPr>
        <w:t>EU beneficiaries: Standard applicable law regime: EU law + national law of the Member State of the granting authority.</w:t>
      </w:r>
    </w:p>
    <w:p w14:paraId="6E9729B3" w14:textId="77777777" w:rsidR="00792108" w:rsidRPr="00792108" w:rsidRDefault="00792108" w:rsidP="00204463">
      <w:pPr>
        <w:pStyle w:val="ListParagraph"/>
        <w:spacing w:after="120"/>
        <w:ind w:left="284"/>
        <w:rPr>
          <w:sz w:val="20"/>
          <w:szCs w:val="20"/>
        </w:rPr>
      </w:pPr>
    </w:p>
    <w:p w14:paraId="493A7BD0" w14:textId="250D1791" w:rsidR="00792108" w:rsidRPr="00792108" w:rsidRDefault="00792108" w:rsidP="00204463">
      <w:pPr>
        <w:pStyle w:val="ListParagraph"/>
        <w:spacing w:after="120"/>
        <w:ind w:left="284"/>
        <w:rPr>
          <w:sz w:val="20"/>
          <w:szCs w:val="20"/>
        </w:rPr>
      </w:pPr>
      <w:r w:rsidRPr="00792108">
        <w:rPr>
          <w:sz w:val="20"/>
          <w:szCs w:val="20"/>
        </w:rPr>
        <w:t>Non-EU beneficiaries: Special applicable law regime: EU law</w:t>
      </w:r>
      <w:r w:rsidRPr="00792108">
        <w:rPr>
          <w:bCs/>
          <w:i/>
          <w:color w:val="4AA55B"/>
          <w:sz w:val="20"/>
          <w:szCs w:val="20"/>
        </w:rPr>
        <w:t xml:space="preserve"> </w:t>
      </w:r>
      <w:r w:rsidRPr="00792108">
        <w:rPr>
          <w:sz w:val="20"/>
          <w:szCs w:val="20"/>
        </w:rPr>
        <w:t>+</w:t>
      </w:r>
      <w:r w:rsidRPr="00792108">
        <w:rPr>
          <w:i/>
          <w:color w:val="4AA55B"/>
          <w:sz w:val="20"/>
          <w:szCs w:val="20"/>
        </w:rPr>
        <w:t xml:space="preserve"> </w:t>
      </w:r>
      <w:r w:rsidRPr="00792108">
        <w:rPr>
          <w:sz w:val="20"/>
          <w:szCs w:val="20"/>
        </w:rPr>
        <w:t>national law of the country of the granting authority + general principles governing the law of international organisations and the general rules of international law</w:t>
      </w:r>
      <w:r w:rsidR="00607B1F">
        <w:rPr>
          <w:sz w:val="20"/>
          <w:szCs w:val="20"/>
        </w:rPr>
        <w:t>.</w:t>
      </w:r>
    </w:p>
    <w:p w14:paraId="63ACBE71" w14:textId="77777777" w:rsidR="00792108" w:rsidRPr="00792108" w:rsidRDefault="00792108" w:rsidP="00792108">
      <w:pPr>
        <w:spacing w:after="120"/>
        <w:rPr>
          <w:b/>
          <w:bCs/>
          <w:sz w:val="20"/>
          <w:szCs w:val="20"/>
        </w:rPr>
      </w:pPr>
      <w:r w:rsidRPr="00792108">
        <w:rPr>
          <w:b/>
          <w:bCs/>
          <w:sz w:val="20"/>
          <w:szCs w:val="20"/>
        </w:rPr>
        <w:t xml:space="preserve">Dispute settlement forum </w:t>
      </w:r>
      <w:r w:rsidRPr="00792108">
        <w:rPr>
          <w:sz w:val="20"/>
          <w:szCs w:val="20"/>
        </w:rPr>
        <w:t>(art 43)</w:t>
      </w:r>
      <w:r w:rsidRPr="00792108">
        <w:rPr>
          <w:b/>
          <w:bCs/>
          <w:sz w:val="20"/>
          <w:szCs w:val="20"/>
        </w:rPr>
        <w:t>:</w:t>
      </w:r>
      <w:r w:rsidRPr="00792108">
        <w:rPr>
          <w:b/>
          <w:sz w:val="20"/>
          <w:szCs w:val="20"/>
        </w:rPr>
        <w:tab/>
      </w:r>
    </w:p>
    <w:p w14:paraId="7512D3C2" w14:textId="79500125" w:rsidR="00792108" w:rsidRDefault="00792108" w:rsidP="00607B1F">
      <w:pPr>
        <w:pStyle w:val="ListParagraph"/>
        <w:spacing w:after="120"/>
        <w:ind w:left="284"/>
        <w:contextualSpacing w:val="0"/>
        <w:rPr>
          <w:sz w:val="20"/>
          <w:szCs w:val="20"/>
        </w:rPr>
      </w:pPr>
      <w:r w:rsidRPr="00792108">
        <w:rPr>
          <w:sz w:val="20"/>
          <w:szCs w:val="20"/>
        </w:rPr>
        <w:t xml:space="preserve">Standard dispute settlement forum: </w:t>
      </w:r>
    </w:p>
    <w:p w14:paraId="6E52AA17" w14:textId="19B2BBEF" w:rsidR="00792108" w:rsidRPr="00792108" w:rsidRDefault="00792108" w:rsidP="00607B1F">
      <w:pPr>
        <w:pStyle w:val="ListParagraph"/>
        <w:spacing w:after="120"/>
        <w:ind w:left="284"/>
        <w:contextualSpacing w:val="0"/>
        <w:rPr>
          <w:sz w:val="20"/>
          <w:szCs w:val="20"/>
        </w:rPr>
      </w:pPr>
      <w:r w:rsidRPr="00792108">
        <w:rPr>
          <w:sz w:val="20"/>
          <w:szCs w:val="20"/>
        </w:rPr>
        <w:t>EU beneficiaries: competent national courts of the Member State of the granting authority</w:t>
      </w:r>
      <w:r w:rsidR="00607B1F">
        <w:rPr>
          <w:sz w:val="20"/>
          <w:szCs w:val="20"/>
        </w:rPr>
        <w:t>.</w:t>
      </w:r>
    </w:p>
    <w:p w14:paraId="1D086A6C" w14:textId="621BB106" w:rsidR="00775C34" w:rsidRDefault="00792108" w:rsidP="00607B1F">
      <w:pPr>
        <w:pStyle w:val="Bodytext20"/>
        <w:tabs>
          <w:tab w:val="left" w:pos="327"/>
        </w:tabs>
        <w:spacing w:after="120"/>
        <w:ind w:left="284"/>
      </w:pPr>
      <w:r w:rsidRPr="00DD54AE">
        <w:t xml:space="preserve">Non-EU beneficiaries: Courts of Brussels, Belgium </w:t>
      </w:r>
      <w:r>
        <w:t>(unless an international agreement provides for the enforceability of EU court judgements)</w:t>
      </w:r>
      <w:bookmarkStart w:id="109" w:name="bookmark141"/>
      <w:bookmarkStart w:id="110" w:name="bookmark142"/>
      <w:bookmarkStart w:id="111" w:name="bookmark143"/>
      <w:bookmarkStart w:id="112" w:name="bookmark144"/>
      <w:bookmarkStart w:id="113" w:name="bookmark145"/>
      <w:bookmarkEnd w:id="109"/>
      <w:bookmarkEnd w:id="110"/>
      <w:bookmarkEnd w:id="111"/>
      <w:bookmarkEnd w:id="112"/>
      <w:bookmarkEnd w:id="113"/>
      <w:r w:rsidR="00607B1F">
        <w:t>.</w:t>
      </w:r>
    </w:p>
    <w:p w14:paraId="3EF9513A" w14:textId="62CE3D09" w:rsidR="00580870" w:rsidRDefault="008E0098">
      <w:pPr>
        <w:pStyle w:val="Bodytext20"/>
        <w:numPr>
          <w:ilvl w:val="0"/>
          <w:numId w:val="35"/>
        </w:numPr>
        <w:tabs>
          <w:tab w:val="left" w:pos="327"/>
        </w:tabs>
      </w:pPr>
      <w:r>
        <w:rPr>
          <w:b/>
          <w:bCs/>
          <w:u w:val="single"/>
        </w:rPr>
        <w:t>Other</w:t>
      </w:r>
    </w:p>
    <w:p w14:paraId="7DAE0219" w14:textId="1A500389" w:rsidR="00580870" w:rsidRDefault="008E0098">
      <w:pPr>
        <w:pStyle w:val="Bodytext20"/>
      </w:pPr>
      <w:r>
        <w:rPr>
          <w:b/>
          <w:bCs/>
        </w:rPr>
        <w:t>Specific rules (A</w:t>
      </w:r>
      <w:r w:rsidR="00E536E4">
        <w:rPr>
          <w:b/>
          <w:bCs/>
        </w:rPr>
        <w:t>nnex 2</w:t>
      </w:r>
      <w:r>
        <w:rPr>
          <w:b/>
          <w:bCs/>
        </w:rPr>
        <w:t xml:space="preserve">): </w:t>
      </w:r>
      <w:r>
        <w:t>Yes</w:t>
      </w:r>
    </w:p>
    <w:p w14:paraId="3C56C880" w14:textId="77777777" w:rsidR="00FF4E2F" w:rsidRPr="00FF4E2F" w:rsidRDefault="00FF4E2F" w:rsidP="00B9061B">
      <w:pPr>
        <w:pStyle w:val="Bodytext20"/>
        <w:numPr>
          <w:ilvl w:val="0"/>
          <w:numId w:val="123"/>
        </w:numPr>
        <w:rPr>
          <w:bCs/>
          <w:lang w:val="en-GB"/>
        </w:rPr>
      </w:pPr>
      <w:r w:rsidRPr="00FF4E2F">
        <w:rPr>
          <w:bCs/>
          <w:lang w:val="en-GB"/>
        </w:rPr>
        <w:t>Data protection</w:t>
      </w:r>
    </w:p>
    <w:p w14:paraId="6856AB18" w14:textId="77777777" w:rsidR="00FF4E2F" w:rsidRPr="00FF4E2F" w:rsidRDefault="00FF4E2F" w:rsidP="00B9061B">
      <w:pPr>
        <w:pStyle w:val="Bodytext20"/>
        <w:numPr>
          <w:ilvl w:val="0"/>
          <w:numId w:val="123"/>
        </w:numPr>
        <w:rPr>
          <w:bCs/>
          <w:lang w:val="en-GB"/>
        </w:rPr>
      </w:pPr>
      <w:r w:rsidRPr="00FF4E2F">
        <w:rPr>
          <w:bCs/>
          <w:lang w:val="en-GB"/>
        </w:rPr>
        <w:t xml:space="preserve">Additional provisions on pre-existing rights and the use of results (including intellectual and industrial property </w:t>
      </w:r>
      <w:r w:rsidRPr="00FF4E2F">
        <w:rPr>
          <w:bCs/>
          <w:lang w:val="en-GB"/>
        </w:rPr>
        <w:lastRenderedPageBreak/>
        <w:t>rights</w:t>
      </w:r>
    </w:p>
    <w:p w14:paraId="5FEE9454" w14:textId="77777777" w:rsidR="00FF4E2F" w:rsidRPr="00FF4E2F" w:rsidRDefault="00FF4E2F" w:rsidP="00B9061B">
      <w:pPr>
        <w:pStyle w:val="Bodytext20"/>
        <w:numPr>
          <w:ilvl w:val="0"/>
          <w:numId w:val="123"/>
        </w:numPr>
        <w:rPr>
          <w:bCs/>
          <w:lang w:val="en-GB"/>
        </w:rPr>
      </w:pPr>
      <w:r w:rsidRPr="00FF4E2F">
        <w:rPr>
          <w:bCs/>
          <w:lang w:val="en-GB"/>
        </w:rPr>
        <w:t>Communication, Dissemination and Visibility</w:t>
      </w:r>
    </w:p>
    <w:p w14:paraId="5EBD47D6" w14:textId="77777777" w:rsidR="00FF4E2F" w:rsidRPr="00FF4E2F" w:rsidRDefault="00FF4E2F" w:rsidP="00B9061B">
      <w:pPr>
        <w:pStyle w:val="Bodytext20"/>
        <w:numPr>
          <w:ilvl w:val="0"/>
          <w:numId w:val="123"/>
        </w:numPr>
        <w:rPr>
          <w:bCs/>
          <w:lang w:val="en-GB"/>
        </w:rPr>
      </w:pPr>
      <w:r w:rsidRPr="00FF4E2F">
        <w:rPr>
          <w:bCs/>
          <w:lang w:val="en-GB"/>
        </w:rPr>
        <w:t>Specific rules for carrying out the action</w:t>
      </w:r>
    </w:p>
    <w:p w14:paraId="3E7262E5" w14:textId="77777777" w:rsidR="00FF4E2F" w:rsidRPr="00FF4E2F" w:rsidRDefault="00FF4E2F" w:rsidP="00B9061B">
      <w:pPr>
        <w:pStyle w:val="Bodytext20"/>
        <w:numPr>
          <w:ilvl w:val="0"/>
          <w:numId w:val="123"/>
        </w:numPr>
        <w:rPr>
          <w:bCs/>
          <w:lang w:val="en-GB"/>
        </w:rPr>
      </w:pPr>
      <w:r w:rsidRPr="00FF4E2F">
        <w:rPr>
          <w:bCs/>
          <w:lang w:val="en-GB"/>
        </w:rPr>
        <w:t>Reporting</w:t>
      </w:r>
    </w:p>
    <w:p w14:paraId="4548CE19" w14:textId="77777777" w:rsidR="00FF4E2F" w:rsidRPr="00FF4E2F" w:rsidRDefault="00FF4E2F" w:rsidP="00B9061B">
      <w:pPr>
        <w:pStyle w:val="Bodytext20"/>
        <w:numPr>
          <w:ilvl w:val="0"/>
          <w:numId w:val="123"/>
        </w:numPr>
        <w:rPr>
          <w:bCs/>
          <w:lang w:val="en-GB"/>
        </w:rPr>
      </w:pPr>
      <w:r w:rsidRPr="00FF4E2F">
        <w:rPr>
          <w:bCs/>
          <w:lang w:val="en-GB"/>
        </w:rPr>
        <w:t>Amount due</w:t>
      </w:r>
    </w:p>
    <w:p w14:paraId="151765EF" w14:textId="77777777" w:rsidR="00FF4E2F" w:rsidRPr="00FF4E2F" w:rsidRDefault="00FF4E2F" w:rsidP="00B9061B">
      <w:pPr>
        <w:pStyle w:val="Bodytext20"/>
        <w:numPr>
          <w:ilvl w:val="0"/>
          <w:numId w:val="123"/>
        </w:numPr>
        <w:rPr>
          <w:bCs/>
          <w:lang w:val="en-GB"/>
        </w:rPr>
      </w:pPr>
      <w:r w:rsidRPr="00FF4E2F">
        <w:rPr>
          <w:bCs/>
          <w:lang w:val="en-GB"/>
        </w:rPr>
        <w:t>Checks, reviews, audits and investigations</w:t>
      </w:r>
    </w:p>
    <w:p w14:paraId="3DAE34ED" w14:textId="77777777" w:rsidR="00FF4E2F" w:rsidRPr="00FF4E2F" w:rsidRDefault="00FF4E2F" w:rsidP="00B9061B">
      <w:pPr>
        <w:pStyle w:val="Bodytext20"/>
        <w:numPr>
          <w:ilvl w:val="0"/>
          <w:numId w:val="123"/>
        </w:numPr>
        <w:rPr>
          <w:bCs/>
          <w:lang w:val="en-GB"/>
        </w:rPr>
      </w:pPr>
      <w:r w:rsidRPr="00FF4E2F">
        <w:rPr>
          <w:bCs/>
          <w:lang w:val="en-GB"/>
        </w:rPr>
        <w:t>Grant reduction</w:t>
      </w:r>
    </w:p>
    <w:p w14:paraId="5F313D4A" w14:textId="77777777" w:rsidR="00FF4E2F" w:rsidRPr="00FF4E2F" w:rsidRDefault="00FF4E2F" w:rsidP="00B9061B">
      <w:pPr>
        <w:pStyle w:val="Bodytext20"/>
        <w:numPr>
          <w:ilvl w:val="0"/>
          <w:numId w:val="123"/>
        </w:numPr>
        <w:rPr>
          <w:bCs/>
          <w:lang w:val="en-GB"/>
        </w:rPr>
      </w:pPr>
      <w:r w:rsidRPr="00FF4E2F">
        <w:rPr>
          <w:bCs/>
          <w:lang w:val="en-GB"/>
        </w:rPr>
        <w:t>Communication between the parties</w:t>
      </w:r>
    </w:p>
    <w:p w14:paraId="00F3CCC6" w14:textId="77777777" w:rsidR="00CF3F32" w:rsidRPr="00FF4E2F" w:rsidRDefault="00CF3F32" w:rsidP="00CF3F32">
      <w:pPr>
        <w:pStyle w:val="Bodytext20"/>
        <w:numPr>
          <w:ilvl w:val="0"/>
          <w:numId w:val="123"/>
        </w:numPr>
        <w:rPr>
          <w:bCs/>
          <w:lang w:val="en-GB"/>
        </w:rPr>
      </w:pPr>
      <w:r w:rsidRPr="00FF4E2F">
        <w:rPr>
          <w:bCs/>
          <w:lang w:val="en-GB"/>
        </w:rPr>
        <w:t>Inclusion support for participants with fewer opportunities</w:t>
      </w:r>
    </w:p>
    <w:p w14:paraId="12871074" w14:textId="77777777" w:rsidR="00CF3F32" w:rsidRPr="00FF4E2F" w:rsidRDefault="00CF3F32" w:rsidP="00CF3F32">
      <w:pPr>
        <w:pStyle w:val="Bodytext20"/>
        <w:numPr>
          <w:ilvl w:val="0"/>
          <w:numId w:val="123"/>
        </w:numPr>
        <w:rPr>
          <w:bCs/>
          <w:lang w:val="en-GB"/>
        </w:rPr>
      </w:pPr>
      <w:r w:rsidRPr="00601365">
        <w:rPr>
          <w:i/>
          <w:iCs/>
          <w:color w:val="4AA55B"/>
        </w:rPr>
        <w:t xml:space="preserve"> </w:t>
      </w:r>
      <w:r w:rsidRPr="00FF4E2F">
        <w:rPr>
          <w:bCs/>
          <w:lang w:val="en-GB"/>
        </w:rPr>
        <w:t>Protection and safety of participants</w:t>
      </w:r>
    </w:p>
    <w:p w14:paraId="1E31DD18" w14:textId="77777777" w:rsidR="00FF4E2F" w:rsidRPr="00FF4E2F" w:rsidRDefault="00FF4E2F" w:rsidP="00B9061B">
      <w:pPr>
        <w:pStyle w:val="Bodytext20"/>
        <w:numPr>
          <w:ilvl w:val="0"/>
          <w:numId w:val="123"/>
        </w:numPr>
        <w:rPr>
          <w:bCs/>
          <w:lang w:val="en-GB"/>
        </w:rPr>
      </w:pPr>
      <w:r w:rsidRPr="00FF4E2F">
        <w:rPr>
          <w:bCs/>
          <w:lang w:val="en-GB"/>
        </w:rPr>
        <w:t>Beneficiaries located in the third countries not associated to the programme</w:t>
      </w:r>
    </w:p>
    <w:p w14:paraId="44216AA1" w14:textId="77777777" w:rsidR="00FF4E2F" w:rsidRPr="00FF4E2F" w:rsidRDefault="00FF4E2F" w:rsidP="00B9061B">
      <w:pPr>
        <w:pStyle w:val="Bodytext20"/>
        <w:numPr>
          <w:ilvl w:val="0"/>
          <w:numId w:val="123"/>
        </w:numPr>
        <w:rPr>
          <w:bCs/>
          <w:lang w:val="en-GB"/>
        </w:rPr>
      </w:pPr>
      <w:r w:rsidRPr="00FF4E2F">
        <w:rPr>
          <w:bCs/>
          <w:lang w:val="en-GB"/>
        </w:rPr>
        <w:t>Any additional provisions required by the national law</w:t>
      </w:r>
    </w:p>
    <w:p w14:paraId="179365BB" w14:textId="547FD11C" w:rsidR="00580870" w:rsidRDefault="008E0098">
      <w:pPr>
        <w:pStyle w:val="Bodytext20"/>
      </w:pPr>
      <w:r>
        <w:rPr>
          <w:b/>
          <w:bCs/>
        </w:rPr>
        <w:t>Standard time-limits after project end:</w:t>
      </w:r>
    </w:p>
    <w:p w14:paraId="5B5B115F" w14:textId="77777777" w:rsidR="002928F0" w:rsidRPr="004858A6" w:rsidRDefault="002928F0" w:rsidP="002928F0">
      <w:pPr>
        <w:spacing w:after="120"/>
        <w:ind w:left="426"/>
        <w:rPr>
          <w:sz w:val="20"/>
          <w:szCs w:val="20"/>
        </w:rPr>
      </w:pPr>
      <w:r w:rsidRPr="2FA6B974">
        <w:rPr>
          <w:sz w:val="20"/>
          <w:szCs w:val="20"/>
        </w:rPr>
        <w:t>Confidentiality: 5</w:t>
      </w:r>
      <w:r>
        <w:rPr>
          <w:sz w:val="20"/>
          <w:szCs w:val="20"/>
        </w:rPr>
        <w:t xml:space="preserve"> years after final payment</w:t>
      </w:r>
    </w:p>
    <w:p w14:paraId="4FB652C9" w14:textId="77777777" w:rsidR="002928F0" w:rsidRPr="004858A6" w:rsidRDefault="002928F0" w:rsidP="002928F0">
      <w:pPr>
        <w:spacing w:after="120"/>
        <w:ind w:left="426"/>
        <w:rPr>
          <w:sz w:val="20"/>
          <w:szCs w:val="20"/>
        </w:rPr>
      </w:pPr>
      <w:r w:rsidRPr="004858A6">
        <w:rPr>
          <w:sz w:val="20"/>
          <w:szCs w:val="20"/>
        </w:rPr>
        <w:t>Record-keeping:</w:t>
      </w:r>
      <w:r w:rsidRPr="004858A6">
        <w:rPr>
          <w:spacing w:val="-5"/>
          <w:sz w:val="20"/>
          <w:szCs w:val="20"/>
        </w:rPr>
        <w:t xml:space="preserve"> </w:t>
      </w:r>
      <w:r w:rsidRPr="004858A6">
        <w:rPr>
          <w:sz w:val="20"/>
          <w:szCs w:val="20"/>
        </w:rPr>
        <w:t>5 (or 3 for grants of not more than EUR 60 000)</w:t>
      </w:r>
      <w:r>
        <w:rPr>
          <w:sz w:val="20"/>
          <w:szCs w:val="20"/>
        </w:rPr>
        <w:t xml:space="preserve"> years after final payment</w:t>
      </w:r>
    </w:p>
    <w:p w14:paraId="2092CABA" w14:textId="77777777" w:rsidR="002928F0" w:rsidRPr="004858A6" w:rsidRDefault="002928F0" w:rsidP="002928F0">
      <w:pPr>
        <w:spacing w:after="120"/>
        <w:ind w:left="426"/>
        <w:rPr>
          <w:sz w:val="20"/>
          <w:szCs w:val="20"/>
        </w:rPr>
      </w:pPr>
      <w:r w:rsidRPr="2FA6B974">
        <w:rPr>
          <w:sz w:val="20"/>
          <w:szCs w:val="20"/>
        </w:rPr>
        <w:t xml:space="preserve">Reviews: </w:t>
      </w:r>
      <w:r>
        <w:rPr>
          <w:sz w:val="20"/>
          <w:szCs w:val="20"/>
        </w:rPr>
        <w:t xml:space="preserve">up to </w:t>
      </w:r>
      <w:r w:rsidRPr="2FA6B974">
        <w:rPr>
          <w:sz w:val="20"/>
          <w:szCs w:val="20"/>
        </w:rPr>
        <w:t>5 (or 3 for grants of not more than EUR 60 000)</w:t>
      </w:r>
      <w:r>
        <w:rPr>
          <w:sz w:val="20"/>
          <w:szCs w:val="20"/>
        </w:rPr>
        <w:t xml:space="preserve"> years after final payment</w:t>
      </w:r>
    </w:p>
    <w:p w14:paraId="3A781604" w14:textId="2F1BF3BE" w:rsidR="00BF70E4" w:rsidRDefault="002928F0" w:rsidP="002928F0">
      <w:pPr>
        <w:spacing w:after="120"/>
        <w:ind w:left="426"/>
        <w:rPr>
          <w:sz w:val="20"/>
          <w:szCs w:val="20"/>
        </w:rPr>
      </w:pPr>
      <w:r w:rsidRPr="2FA6B974">
        <w:rPr>
          <w:sz w:val="20"/>
          <w:szCs w:val="20"/>
        </w:rPr>
        <w:t xml:space="preserve">Audits: </w:t>
      </w:r>
      <w:r>
        <w:rPr>
          <w:sz w:val="20"/>
          <w:szCs w:val="20"/>
        </w:rPr>
        <w:t xml:space="preserve">up to </w:t>
      </w:r>
      <w:r w:rsidRPr="2FA6B974">
        <w:rPr>
          <w:sz w:val="20"/>
          <w:szCs w:val="20"/>
        </w:rPr>
        <w:t>5 (or 3 for grants of not more than EUR 60 000)</w:t>
      </w:r>
      <w:r>
        <w:rPr>
          <w:sz w:val="20"/>
          <w:szCs w:val="20"/>
        </w:rPr>
        <w:t xml:space="preserve"> years after final payment</w:t>
      </w:r>
    </w:p>
    <w:p w14:paraId="6E82E870" w14:textId="6A5DF7FB" w:rsidR="002928F0" w:rsidRPr="00245262" w:rsidRDefault="00BF70E4" w:rsidP="00BF70E4">
      <w:pPr>
        <w:rPr>
          <w:sz w:val="20"/>
          <w:szCs w:val="20"/>
        </w:rPr>
      </w:pPr>
      <w:r>
        <w:rPr>
          <w:sz w:val="20"/>
          <w:szCs w:val="20"/>
        </w:rPr>
        <w:br w:type="page"/>
      </w:r>
    </w:p>
    <w:p w14:paraId="1024DAC7" w14:textId="77777777" w:rsidR="00580870" w:rsidRPr="00B461DC" w:rsidRDefault="008E0098" w:rsidP="00411998">
      <w:pPr>
        <w:pStyle w:val="Heading1"/>
        <w:spacing w:before="200"/>
        <w:ind w:right="475"/>
        <w:rPr>
          <w:rFonts w:ascii="Times New Roman" w:hAnsi="Times New Roman" w:cs="Times New Roman"/>
        </w:rPr>
      </w:pPr>
      <w:bookmarkStart w:id="114" w:name="bookmark149"/>
      <w:bookmarkStart w:id="115" w:name="bookmark146"/>
      <w:bookmarkStart w:id="116" w:name="_Toc126757283"/>
      <w:bookmarkStart w:id="117" w:name="_Toc146101855"/>
      <w:r w:rsidRPr="00B461DC">
        <w:rPr>
          <w:rFonts w:ascii="Times New Roman" w:hAnsi="Times New Roman" w:cs="Times New Roman"/>
        </w:rPr>
        <w:lastRenderedPageBreak/>
        <w:t>CHAPTER 1 GENERAL</w:t>
      </w:r>
      <w:bookmarkEnd w:id="114"/>
      <w:bookmarkEnd w:id="115"/>
      <w:bookmarkEnd w:id="116"/>
      <w:bookmarkEnd w:id="117"/>
    </w:p>
    <w:p w14:paraId="70E9B3F2" w14:textId="77777777" w:rsidR="00580870" w:rsidRDefault="008E0098" w:rsidP="00411998">
      <w:pPr>
        <w:pStyle w:val="Heading4"/>
        <w:ind w:right="475"/>
      </w:pPr>
      <w:bookmarkStart w:id="118" w:name="bookmark147"/>
      <w:bookmarkStart w:id="119" w:name="bookmark148"/>
      <w:bookmarkStart w:id="120" w:name="bookmark151"/>
      <w:bookmarkStart w:id="121" w:name="bookmark150"/>
      <w:bookmarkStart w:id="122" w:name="_Toc126757284"/>
      <w:bookmarkStart w:id="123" w:name="_Toc146101856"/>
      <w:r>
        <w:t>ARTICLE 1 — SUBJECT OF THE AGREEMENT</w:t>
      </w:r>
      <w:bookmarkEnd w:id="118"/>
      <w:bookmarkEnd w:id="119"/>
      <w:bookmarkEnd w:id="120"/>
      <w:bookmarkEnd w:id="121"/>
      <w:bookmarkEnd w:id="122"/>
      <w:bookmarkEnd w:id="123"/>
    </w:p>
    <w:p w14:paraId="50A938D5" w14:textId="15F8FBCF" w:rsidR="00580870" w:rsidRDefault="008E0098" w:rsidP="00411998">
      <w:pPr>
        <w:pStyle w:val="Bodytext10"/>
        <w:ind w:right="475"/>
        <w:jc w:val="both"/>
      </w:pPr>
      <w:r>
        <w:t>This Agreement sets out the rights and obligations and terms and conditions applicable to the grant awarded for the implementation of the action set out in Chapter 2.</w:t>
      </w:r>
    </w:p>
    <w:p w14:paraId="06F62F34" w14:textId="77777777" w:rsidR="00580870" w:rsidRDefault="008E0098" w:rsidP="00411998">
      <w:pPr>
        <w:pStyle w:val="Heading4"/>
        <w:ind w:right="475"/>
      </w:pPr>
      <w:bookmarkStart w:id="124" w:name="bookmark153"/>
      <w:bookmarkStart w:id="125" w:name="bookmark155"/>
      <w:bookmarkStart w:id="126" w:name="bookmark152"/>
      <w:bookmarkStart w:id="127" w:name="_Toc126757285"/>
      <w:bookmarkStart w:id="128" w:name="_Toc146101857"/>
      <w:r>
        <w:t>ARTICLE 2 — DEFINITIONS</w:t>
      </w:r>
      <w:bookmarkEnd w:id="124"/>
      <w:bookmarkEnd w:id="125"/>
      <w:bookmarkEnd w:id="126"/>
      <w:bookmarkEnd w:id="127"/>
      <w:bookmarkEnd w:id="128"/>
    </w:p>
    <w:p w14:paraId="2D7D9FFB" w14:textId="77777777" w:rsidR="00580870" w:rsidRDefault="008E0098" w:rsidP="00411998">
      <w:pPr>
        <w:pStyle w:val="Bodytext10"/>
        <w:ind w:right="475"/>
        <w:jc w:val="both"/>
      </w:pPr>
      <w:r>
        <w:t>For the purpose of this Agreement, the following definitions apply:</w:t>
      </w:r>
    </w:p>
    <w:p w14:paraId="476F1B9A" w14:textId="77777777" w:rsidR="00580870" w:rsidRDefault="008E0098" w:rsidP="00411998">
      <w:pPr>
        <w:pStyle w:val="Bodytext10"/>
        <w:tabs>
          <w:tab w:val="left" w:pos="1697"/>
        </w:tabs>
        <w:ind w:right="475"/>
        <w:jc w:val="both"/>
      </w:pPr>
      <w:r>
        <w:t>Action —</w:t>
      </w:r>
      <w:r>
        <w:tab/>
        <w:t>The project which is being funded in the context of this Agreement.</w:t>
      </w:r>
    </w:p>
    <w:p w14:paraId="0C82BE5C" w14:textId="77777777" w:rsidR="00580870" w:rsidRDefault="008E0098" w:rsidP="00411998">
      <w:pPr>
        <w:pStyle w:val="Bodytext10"/>
        <w:tabs>
          <w:tab w:val="left" w:pos="1697"/>
        </w:tabs>
        <w:ind w:right="475"/>
        <w:jc w:val="both"/>
      </w:pPr>
      <w:r>
        <w:t>Grant —</w:t>
      </w:r>
      <w:r>
        <w:tab/>
        <w:t>The grant awarded in the context of this Agreement.</w:t>
      </w:r>
    </w:p>
    <w:p w14:paraId="0098DB66" w14:textId="6D73BD49" w:rsidR="00580870" w:rsidRDefault="008E0098" w:rsidP="00411998">
      <w:pPr>
        <w:pStyle w:val="Bodytext10"/>
        <w:ind w:left="1720" w:right="475" w:hanging="1720"/>
        <w:jc w:val="both"/>
      </w:pPr>
      <w:r>
        <w:t>Participa</w:t>
      </w:r>
      <w:r w:rsidR="002928F0">
        <w:t>ting entities</w:t>
      </w:r>
      <w:r>
        <w:t xml:space="preserve"> — Entities participating in the action as beneficiaries, affiliated entities, associated partners, third parties giving in-kind contributions, subcontractors or recipients of financial support to third parties.</w:t>
      </w:r>
    </w:p>
    <w:p w14:paraId="27268219" w14:textId="0BFE16EA" w:rsidR="00804884" w:rsidRDefault="00804884" w:rsidP="00411998">
      <w:pPr>
        <w:pStyle w:val="Bodytext10"/>
        <w:ind w:left="1720" w:right="475" w:hanging="1720"/>
        <w:jc w:val="both"/>
      </w:pPr>
      <w:r w:rsidRPr="00F51820">
        <w:rPr>
          <w:bCs/>
        </w:rPr>
        <w:t>Participants in Erasmus+ project activities</w:t>
      </w:r>
      <w:r>
        <w:rPr>
          <w:bCs/>
        </w:rPr>
        <w:t xml:space="preserve"> </w:t>
      </w:r>
      <w:r w:rsidRPr="001923C9">
        <w:t xml:space="preserve">— </w:t>
      </w:r>
      <w:r>
        <w:t xml:space="preserve">Erasmus+  participants  are  those  individuals  who  are  fully  involved  in  a project and who may receive part of the European Union grant intended to cover their costs of participation (notably travel and subsistence).  </w:t>
      </w:r>
    </w:p>
    <w:p w14:paraId="032587CA" w14:textId="60B8B9EA" w:rsidR="00580870" w:rsidRDefault="008E0098" w:rsidP="00411998">
      <w:pPr>
        <w:pStyle w:val="Bodytext10"/>
        <w:ind w:left="1720" w:right="475" w:hanging="1720"/>
        <w:jc w:val="both"/>
      </w:pPr>
      <w:r>
        <w:t>Beneficiaries (BEN) — The signatories of this Agreement (either directly or through an accession form).</w:t>
      </w:r>
    </w:p>
    <w:p w14:paraId="3F09DF9F" w14:textId="480C099E" w:rsidR="00580870" w:rsidRDefault="008E0098" w:rsidP="00411998">
      <w:pPr>
        <w:pStyle w:val="Bodytext10"/>
        <w:ind w:left="1720" w:right="475" w:hanging="1720"/>
        <w:jc w:val="both"/>
      </w:pPr>
      <w:r>
        <w:t>Associated partners (AP) — Entities which participate in the action, but without the right to charge costs or claim contributions.</w:t>
      </w:r>
    </w:p>
    <w:p w14:paraId="78D4B04C" w14:textId="4F93FC37" w:rsidR="00580870" w:rsidRDefault="008E0098" w:rsidP="00411998">
      <w:pPr>
        <w:pStyle w:val="Bodytext10"/>
        <w:ind w:left="1720" w:right="475" w:hanging="1720"/>
        <w:jc w:val="both"/>
      </w:pPr>
      <w:r>
        <w:t>Purchases — Contracts for goods, works or services needed to carry out the action (e.g. equipment, consumables and supplies) but which are not part of the action tasks (see Annex 1).</w:t>
      </w:r>
    </w:p>
    <w:p w14:paraId="127C5623" w14:textId="77777777" w:rsidR="00580870" w:rsidRDefault="008E0098" w:rsidP="00411998">
      <w:pPr>
        <w:pStyle w:val="Bodytext10"/>
        <w:ind w:left="1720" w:right="475" w:hanging="1720"/>
        <w:jc w:val="both"/>
      </w:pPr>
      <w:r>
        <w:t>Subcontracting — Contracts for goods, works or services that are part of the action tasks (see Annex 1).</w:t>
      </w:r>
    </w:p>
    <w:p w14:paraId="47014060" w14:textId="77777777" w:rsidR="00580870" w:rsidRDefault="008E0098" w:rsidP="00411998">
      <w:pPr>
        <w:pStyle w:val="Bodytext10"/>
        <w:ind w:left="1720" w:right="475" w:hanging="1720"/>
        <w:jc w:val="both"/>
      </w:pPr>
      <w:r>
        <w:t xml:space="preserve">In-kind contributions — In-kind contributions within the meaning of Article 2(36) of </w:t>
      </w:r>
      <w:r>
        <w:rPr>
          <w:color w:val="222222"/>
        </w:rPr>
        <w:t xml:space="preserve">EU Financial Regulation </w:t>
      </w:r>
      <w:r>
        <w:t>2018/1046, i.e. non-financial resources made available free of charge by third parties.</w:t>
      </w:r>
    </w:p>
    <w:p w14:paraId="0C166926" w14:textId="77777777" w:rsidR="00BA3336" w:rsidRPr="003676B2" w:rsidRDefault="00BA3336" w:rsidP="00BA3336">
      <w:pPr>
        <w:ind w:left="1701" w:hanging="1701"/>
        <w:rPr>
          <w:rFonts w:cs="EUAlbertina"/>
          <w:szCs w:val="19"/>
        </w:rPr>
      </w:pPr>
      <w:r w:rsidRPr="00752EF0">
        <w:t xml:space="preserve">Fraud — </w:t>
      </w:r>
      <w:r w:rsidRPr="00752EF0">
        <w:tab/>
        <w:t xml:space="preserve">Fraud within the meaning of Article 3 of EU Directive </w:t>
      </w:r>
      <w:r w:rsidRPr="00752EF0">
        <w:rPr>
          <w:rFonts w:cs="EUAlbertina"/>
          <w:szCs w:val="19"/>
        </w:rPr>
        <w:t>2017/1371</w:t>
      </w:r>
      <w:r w:rsidRPr="00752EF0">
        <w:rPr>
          <w:rStyle w:val="FootnoteReference"/>
          <w:szCs w:val="19"/>
        </w:rPr>
        <w:footnoteReference w:id="4"/>
      </w:r>
      <w:r w:rsidRPr="00752EF0">
        <w:rPr>
          <w:rFonts w:cs="EUAlbertina"/>
          <w:sz w:val="19"/>
          <w:szCs w:val="19"/>
        </w:rPr>
        <w:t xml:space="preserve"> </w:t>
      </w:r>
      <w:r w:rsidRPr="00752EF0">
        <w:rPr>
          <w:rFonts w:cs="EUAlbertina"/>
          <w:szCs w:val="19"/>
        </w:rPr>
        <w:t>and Article 1 of the Convention on the protection of the European Communities’ financial interests, drawn up by the Council Act of 26 July 1995</w:t>
      </w:r>
      <w:r w:rsidRPr="00752EF0">
        <w:rPr>
          <w:rStyle w:val="FootnoteReference"/>
          <w:szCs w:val="19"/>
        </w:rPr>
        <w:footnoteReference w:id="5"/>
      </w:r>
      <w:r w:rsidRPr="00752EF0">
        <w:rPr>
          <w:rFonts w:cs="EUAlbertina"/>
          <w:szCs w:val="19"/>
        </w:rPr>
        <w:t xml:space="preserve">, as well as </w:t>
      </w:r>
      <w:r w:rsidRPr="00752EF0">
        <w:t>any other wrongful or criminal deception intended to result in financial or personal gain</w:t>
      </w:r>
      <w:r w:rsidRPr="00752EF0">
        <w:rPr>
          <w:rFonts w:cs="EUAlbertina"/>
          <w:szCs w:val="19"/>
        </w:rPr>
        <w:t>.</w:t>
      </w:r>
    </w:p>
    <w:p w14:paraId="73A0205A" w14:textId="23755FFA" w:rsidR="00580870" w:rsidRDefault="008E0098" w:rsidP="00411998">
      <w:pPr>
        <w:pStyle w:val="Bodytext10"/>
        <w:ind w:left="1720" w:right="475" w:hanging="1720"/>
        <w:jc w:val="both"/>
      </w:pPr>
      <w:r>
        <w:t>Irregularities — Any type of breach (regulatory or contractual) which could impact the EU financial interests, including irregularities within the meaning of Article 1(2) of EU Regulation 2988/95.</w:t>
      </w:r>
    </w:p>
    <w:p w14:paraId="61061567" w14:textId="77777777" w:rsidR="00580870" w:rsidRDefault="008E0098" w:rsidP="00411998">
      <w:pPr>
        <w:pStyle w:val="Bodytext10"/>
        <w:ind w:left="1720" w:right="475" w:hanging="1720"/>
        <w:jc w:val="both"/>
      </w:pPr>
      <w:r>
        <w:t xml:space="preserve">Grave professional misconduct — Any type of </w:t>
      </w:r>
      <w:r>
        <w:rPr>
          <w:color w:val="222222"/>
        </w:rPr>
        <w:t xml:space="preserve">unacceptable or improper behaviour in exercising one’s profession, especially by employees, including grave professional misconduct within the meaning of Article 136(1)(c) of EU Financial Regulation </w:t>
      </w:r>
      <w:r>
        <w:lastRenderedPageBreak/>
        <w:t>2018/1046.</w:t>
      </w:r>
    </w:p>
    <w:p w14:paraId="582A9FC6" w14:textId="4BEC6CBE" w:rsidR="00580870" w:rsidRPr="00B461DC" w:rsidRDefault="008E0098" w:rsidP="00411998">
      <w:pPr>
        <w:pStyle w:val="Heading1"/>
        <w:spacing w:before="200"/>
        <w:ind w:right="475"/>
        <w:rPr>
          <w:rFonts w:ascii="Times New Roman" w:hAnsi="Times New Roman" w:cs="Times New Roman"/>
        </w:rPr>
      </w:pPr>
      <w:bookmarkStart w:id="129" w:name="bookmark159"/>
      <w:bookmarkStart w:id="130" w:name="bookmark156"/>
      <w:bookmarkStart w:id="131" w:name="_Toc126757286"/>
      <w:bookmarkStart w:id="132" w:name="_Toc146101858"/>
      <w:r w:rsidRPr="00B461DC">
        <w:rPr>
          <w:rFonts w:ascii="Times New Roman" w:hAnsi="Times New Roman" w:cs="Times New Roman"/>
        </w:rPr>
        <w:t>CHAPTER 2 ACTION</w:t>
      </w:r>
      <w:bookmarkEnd w:id="129"/>
      <w:bookmarkEnd w:id="130"/>
      <w:bookmarkEnd w:id="131"/>
      <w:bookmarkEnd w:id="132"/>
    </w:p>
    <w:p w14:paraId="76405E1F" w14:textId="77777777" w:rsidR="00580870" w:rsidRDefault="008E0098" w:rsidP="00411998">
      <w:pPr>
        <w:pStyle w:val="Heading4"/>
        <w:ind w:right="475"/>
      </w:pPr>
      <w:bookmarkStart w:id="133" w:name="bookmark157"/>
      <w:bookmarkStart w:id="134" w:name="bookmark158"/>
      <w:bookmarkStart w:id="135" w:name="bookmark161"/>
      <w:bookmarkStart w:id="136" w:name="bookmark160"/>
      <w:bookmarkStart w:id="137" w:name="_Toc126757287"/>
      <w:bookmarkStart w:id="138" w:name="_Toc146101859"/>
      <w:r>
        <w:t>ARTICLE 3 — ACTION</w:t>
      </w:r>
      <w:bookmarkEnd w:id="133"/>
      <w:bookmarkEnd w:id="134"/>
      <w:bookmarkEnd w:id="135"/>
      <w:bookmarkEnd w:id="136"/>
      <w:bookmarkEnd w:id="137"/>
      <w:bookmarkEnd w:id="138"/>
    </w:p>
    <w:p w14:paraId="1E67BA62" w14:textId="2C6F2649" w:rsidR="00580870" w:rsidRDefault="008E0098" w:rsidP="00411998">
      <w:pPr>
        <w:pStyle w:val="Bodytext10"/>
        <w:ind w:right="475"/>
        <w:jc w:val="both"/>
      </w:pPr>
      <w:r>
        <w:t>The grant is awarded for the action</w:t>
      </w:r>
      <w:r w:rsidR="00410280">
        <w:t xml:space="preserve"> set out in the Data Sheet (see Point 1)</w:t>
      </w:r>
      <w:r>
        <w:t xml:space="preserve"> as described in Annex 1.</w:t>
      </w:r>
    </w:p>
    <w:p w14:paraId="409FB91B" w14:textId="7D74D95C" w:rsidR="00580870" w:rsidRPr="001839E8" w:rsidRDefault="008E0098" w:rsidP="00411998">
      <w:pPr>
        <w:pStyle w:val="Heading4"/>
        <w:ind w:right="475"/>
      </w:pPr>
      <w:bookmarkStart w:id="139" w:name="bookmark163"/>
      <w:bookmarkStart w:id="140" w:name="bookmark165"/>
      <w:bookmarkStart w:id="141" w:name="bookmark162"/>
      <w:bookmarkStart w:id="142" w:name="_Toc126757288"/>
      <w:bookmarkStart w:id="143" w:name="_Toc146101860"/>
      <w:r w:rsidRPr="0040670A">
        <w:t>ARTICLE 4 — DURATION AND STARTING DATE</w:t>
      </w:r>
      <w:bookmarkEnd w:id="139"/>
      <w:bookmarkEnd w:id="140"/>
      <w:bookmarkEnd w:id="141"/>
      <w:bookmarkEnd w:id="142"/>
      <w:bookmarkEnd w:id="143"/>
    </w:p>
    <w:p w14:paraId="35E430F6" w14:textId="0B7439B4" w:rsidR="00804884" w:rsidRDefault="008E0098" w:rsidP="00411998">
      <w:pPr>
        <w:pStyle w:val="Bodytext10"/>
        <w:ind w:right="475"/>
        <w:jc w:val="both"/>
      </w:pPr>
      <w:r>
        <w:t>The duration and the starting date of the action are set out in the Data Sheet (see Point 1).</w:t>
      </w:r>
    </w:p>
    <w:p w14:paraId="245ACBED" w14:textId="77777777" w:rsidR="00580870" w:rsidRPr="00B461DC" w:rsidRDefault="008E0098" w:rsidP="00411998">
      <w:pPr>
        <w:pStyle w:val="Heading1"/>
        <w:spacing w:before="200"/>
        <w:ind w:right="475"/>
        <w:rPr>
          <w:rFonts w:ascii="Times New Roman" w:hAnsi="Times New Roman" w:cs="Times New Roman"/>
        </w:rPr>
      </w:pPr>
      <w:bookmarkStart w:id="144" w:name="bookmark166"/>
      <w:bookmarkStart w:id="145" w:name="_Toc126757289"/>
      <w:bookmarkStart w:id="146" w:name="_Toc146101861"/>
      <w:r w:rsidRPr="00B461DC">
        <w:rPr>
          <w:rFonts w:ascii="Times New Roman" w:hAnsi="Times New Roman" w:cs="Times New Roman"/>
        </w:rPr>
        <w:t>CHAPTER 3 GRANT</w:t>
      </w:r>
      <w:bookmarkEnd w:id="144"/>
      <w:bookmarkEnd w:id="145"/>
      <w:bookmarkEnd w:id="146"/>
    </w:p>
    <w:p w14:paraId="4A4DF6DF" w14:textId="77777777" w:rsidR="00580870" w:rsidRDefault="008E0098" w:rsidP="00411998">
      <w:pPr>
        <w:pStyle w:val="Heading4"/>
        <w:ind w:right="475"/>
      </w:pPr>
      <w:bookmarkStart w:id="147" w:name="bookmark167"/>
      <w:bookmarkStart w:id="148" w:name="_Toc126757290"/>
      <w:bookmarkStart w:id="149" w:name="_Toc146101862"/>
      <w:r w:rsidRPr="000B4A8C">
        <w:t>ARTICLE 5 — GRANT</w:t>
      </w:r>
      <w:bookmarkEnd w:id="147"/>
      <w:bookmarkEnd w:id="148"/>
      <w:bookmarkEnd w:id="149"/>
    </w:p>
    <w:p w14:paraId="2C04B68F" w14:textId="77777777" w:rsidR="00580870" w:rsidRPr="00B461DC" w:rsidRDefault="008E0098" w:rsidP="00411998">
      <w:pPr>
        <w:pStyle w:val="Heading5"/>
        <w:widowControl/>
        <w:numPr>
          <w:ilvl w:val="0"/>
          <w:numId w:val="37"/>
        </w:numPr>
        <w:spacing w:before="0" w:after="200"/>
        <w:ind w:left="720" w:right="475" w:hanging="720"/>
        <w:jc w:val="both"/>
        <w:rPr>
          <w:rFonts w:ascii="Times New Roman" w:hAnsi="Times New Roman"/>
          <w:b/>
          <w:color w:val="auto"/>
          <w:szCs w:val="22"/>
          <w:lang w:val="en-GB" w:bidi="ar-SA"/>
        </w:rPr>
      </w:pPr>
      <w:bookmarkStart w:id="150" w:name="bookmark171"/>
      <w:bookmarkStart w:id="151" w:name="bookmark169"/>
      <w:bookmarkStart w:id="152" w:name="bookmark172"/>
      <w:bookmarkStart w:id="153" w:name="bookmark168"/>
      <w:bookmarkStart w:id="154" w:name="_Toc126757291"/>
      <w:bookmarkStart w:id="155" w:name="_Toc146101863"/>
      <w:bookmarkEnd w:id="150"/>
      <w:r w:rsidRPr="00B461DC">
        <w:rPr>
          <w:rFonts w:ascii="Times New Roman" w:hAnsi="Times New Roman"/>
          <w:b/>
          <w:color w:val="auto"/>
          <w:szCs w:val="22"/>
          <w:lang w:val="en-GB" w:bidi="ar-SA"/>
        </w:rPr>
        <w:t>Form of grant</w:t>
      </w:r>
      <w:bookmarkEnd w:id="151"/>
      <w:bookmarkEnd w:id="152"/>
      <w:bookmarkEnd w:id="153"/>
      <w:bookmarkEnd w:id="154"/>
      <w:bookmarkEnd w:id="155"/>
    </w:p>
    <w:p w14:paraId="4BDC54DB" w14:textId="68002502" w:rsidR="00580870" w:rsidRDefault="008E0098" w:rsidP="00411998">
      <w:pPr>
        <w:pStyle w:val="Bodytext10"/>
        <w:ind w:right="475"/>
        <w:jc w:val="both"/>
      </w:pPr>
      <w:bookmarkStart w:id="156" w:name="bookmark173"/>
      <w:r>
        <w:t>T</w:t>
      </w:r>
      <w:bookmarkEnd w:id="156"/>
      <w:r>
        <w:t>he grant is an action grant</w:t>
      </w:r>
      <w:r w:rsidR="00D439E5">
        <w:rPr>
          <w:rStyle w:val="FootnoteReference"/>
        </w:rPr>
        <w:footnoteReference w:id="6"/>
      </w:r>
      <w:r>
        <w:t xml:space="preserve"> which takes the form of </w:t>
      </w:r>
      <w:r w:rsidRPr="00D439E5">
        <w:rPr>
          <w:color w:val="auto"/>
        </w:rPr>
        <w:t>a lump sum grant</w:t>
      </w:r>
      <w:r w:rsidR="00BE26F6">
        <w:rPr>
          <w:color w:val="auto"/>
        </w:rPr>
        <w:t>.</w:t>
      </w:r>
    </w:p>
    <w:p w14:paraId="5EB02548" w14:textId="77777777" w:rsidR="00580870" w:rsidRPr="00B461DC" w:rsidRDefault="008E0098" w:rsidP="00411998">
      <w:pPr>
        <w:pStyle w:val="Heading5"/>
        <w:widowControl/>
        <w:numPr>
          <w:ilvl w:val="0"/>
          <w:numId w:val="37"/>
        </w:numPr>
        <w:spacing w:before="0" w:after="200"/>
        <w:ind w:left="720" w:right="475" w:hanging="720"/>
        <w:jc w:val="both"/>
        <w:rPr>
          <w:rFonts w:ascii="Times New Roman" w:hAnsi="Times New Roman"/>
          <w:b/>
          <w:color w:val="auto"/>
          <w:szCs w:val="22"/>
          <w:lang w:val="en-GB" w:bidi="ar-SA"/>
        </w:rPr>
      </w:pPr>
      <w:bookmarkStart w:id="157" w:name="bookmark177"/>
      <w:bookmarkStart w:id="158" w:name="bookmark175"/>
      <w:bookmarkStart w:id="159" w:name="bookmark178"/>
      <w:bookmarkStart w:id="160" w:name="bookmark174"/>
      <w:bookmarkStart w:id="161" w:name="_Toc126757292"/>
      <w:bookmarkStart w:id="162" w:name="_Toc146101864"/>
      <w:bookmarkEnd w:id="157"/>
      <w:r w:rsidRPr="00B461DC">
        <w:rPr>
          <w:rFonts w:ascii="Times New Roman" w:hAnsi="Times New Roman"/>
          <w:b/>
          <w:color w:val="auto"/>
          <w:szCs w:val="22"/>
          <w:lang w:val="en-GB" w:bidi="ar-SA"/>
        </w:rPr>
        <w:t>Maximum grant amount</w:t>
      </w:r>
      <w:bookmarkEnd w:id="158"/>
      <w:bookmarkEnd w:id="159"/>
      <w:bookmarkEnd w:id="160"/>
      <w:bookmarkEnd w:id="161"/>
      <w:bookmarkEnd w:id="162"/>
    </w:p>
    <w:p w14:paraId="26931F30" w14:textId="4EAE2E58" w:rsidR="00580870" w:rsidRDefault="008E0098" w:rsidP="00411998">
      <w:pPr>
        <w:pStyle w:val="Bodytext10"/>
        <w:ind w:right="475"/>
        <w:jc w:val="both"/>
      </w:pPr>
      <w:r>
        <w:t xml:space="preserve">The maximum grant amount is set out in the Data Sheet (see Point 3) and in the estimated budget (Annex </w:t>
      </w:r>
      <w:r w:rsidR="008250A4">
        <w:t>1</w:t>
      </w:r>
      <w:r>
        <w:t>).</w:t>
      </w:r>
    </w:p>
    <w:p w14:paraId="70798D37" w14:textId="77777777" w:rsidR="00580870" w:rsidRPr="00B461DC" w:rsidRDefault="008E0098" w:rsidP="00411998">
      <w:pPr>
        <w:pStyle w:val="Heading5"/>
        <w:widowControl/>
        <w:numPr>
          <w:ilvl w:val="0"/>
          <w:numId w:val="37"/>
        </w:numPr>
        <w:spacing w:before="0" w:after="200"/>
        <w:ind w:left="720" w:right="475" w:hanging="720"/>
        <w:jc w:val="both"/>
        <w:rPr>
          <w:rFonts w:ascii="Times New Roman" w:hAnsi="Times New Roman"/>
          <w:b/>
          <w:color w:val="auto"/>
          <w:szCs w:val="22"/>
          <w:lang w:val="en-GB" w:bidi="ar-SA"/>
        </w:rPr>
      </w:pPr>
      <w:bookmarkStart w:id="163" w:name="bookmark182"/>
      <w:bookmarkStart w:id="164" w:name="bookmark180"/>
      <w:bookmarkStart w:id="165" w:name="bookmark183"/>
      <w:bookmarkStart w:id="166" w:name="bookmark179"/>
      <w:bookmarkStart w:id="167" w:name="_Toc126757293"/>
      <w:bookmarkStart w:id="168" w:name="_Toc146101865"/>
      <w:bookmarkEnd w:id="163"/>
      <w:r w:rsidRPr="00B461DC">
        <w:rPr>
          <w:rFonts w:ascii="Times New Roman" w:hAnsi="Times New Roman"/>
          <w:b/>
          <w:color w:val="auto"/>
          <w:szCs w:val="22"/>
          <w:lang w:val="en-GB" w:bidi="ar-SA"/>
        </w:rPr>
        <w:t>Funding rate</w:t>
      </w:r>
      <w:bookmarkEnd w:id="164"/>
      <w:bookmarkEnd w:id="165"/>
      <w:bookmarkEnd w:id="166"/>
      <w:bookmarkEnd w:id="167"/>
      <w:bookmarkEnd w:id="168"/>
    </w:p>
    <w:p w14:paraId="022B783C" w14:textId="77777777" w:rsidR="00580870" w:rsidRDefault="008E0098" w:rsidP="00411998">
      <w:pPr>
        <w:pStyle w:val="Bodytext10"/>
        <w:ind w:right="475"/>
        <w:jc w:val="both"/>
      </w:pPr>
      <w:r w:rsidRPr="0040670A">
        <w:t>Not applicable</w:t>
      </w:r>
    </w:p>
    <w:p w14:paraId="58B05602" w14:textId="77777777" w:rsidR="00580870" w:rsidRPr="00B461DC" w:rsidRDefault="008E0098" w:rsidP="00411998">
      <w:pPr>
        <w:pStyle w:val="Heading5"/>
        <w:widowControl/>
        <w:numPr>
          <w:ilvl w:val="0"/>
          <w:numId w:val="37"/>
        </w:numPr>
        <w:spacing w:before="0" w:after="200"/>
        <w:ind w:left="720" w:right="475" w:hanging="720"/>
        <w:jc w:val="both"/>
        <w:rPr>
          <w:rFonts w:ascii="Times New Roman" w:hAnsi="Times New Roman"/>
          <w:b/>
          <w:color w:val="auto"/>
          <w:szCs w:val="22"/>
          <w:lang w:val="en-GB" w:bidi="ar-SA"/>
        </w:rPr>
      </w:pPr>
      <w:bookmarkStart w:id="169" w:name="bookmark187"/>
      <w:bookmarkStart w:id="170" w:name="bookmark185"/>
      <w:bookmarkStart w:id="171" w:name="bookmark188"/>
      <w:bookmarkStart w:id="172" w:name="bookmark184"/>
      <w:bookmarkStart w:id="173" w:name="_Toc126757294"/>
      <w:bookmarkStart w:id="174" w:name="_Toc146101866"/>
      <w:bookmarkEnd w:id="169"/>
      <w:r w:rsidRPr="00B461DC">
        <w:rPr>
          <w:rFonts w:ascii="Times New Roman" w:hAnsi="Times New Roman"/>
          <w:b/>
          <w:color w:val="auto"/>
          <w:szCs w:val="22"/>
          <w:lang w:val="en-GB" w:bidi="ar-SA"/>
        </w:rPr>
        <w:t>Estimated budget, budget categories and forms of funding</w:t>
      </w:r>
      <w:bookmarkEnd w:id="170"/>
      <w:bookmarkEnd w:id="171"/>
      <w:bookmarkEnd w:id="172"/>
      <w:bookmarkEnd w:id="173"/>
      <w:bookmarkEnd w:id="174"/>
    </w:p>
    <w:p w14:paraId="7FE07E1D" w14:textId="1DD317F4" w:rsidR="00580870" w:rsidRPr="00C506BC" w:rsidRDefault="008E0098" w:rsidP="00411998">
      <w:pPr>
        <w:pStyle w:val="Bodytext10"/>
        <w:ind w:right="475"/>
        <w:jc w:val="both"/>
        <w:rPr>
          <w:color w:val="auto"/>
        </w:rPr>
      </w:pPr>
      <w:r w:rsidRPr="00C506BC">
        <w:rPr>
          <w:color w:val="auto"/>
        </w:rPr>
        <w:t xml:space="preserve">The estimated budget for the action (lump sum breakdown) is set out in Annex </w:t>
      </w:r>
      <w:r w:rsidR="008250A4" w:rsidRPr="00C506BC">
        <w:rPr>
          <w:color w:val="auto"/>
        </w:rPr>
        <w:t>1.</w:t>
      </w:r>
    </w:p>
    <w:p w14:paraId="62532B40" w14:textId="312C3989" w:rsidR="00580870" w:rsidRPr="00C506BC" w:rsidRDefault="008E0098" w:rsidP="00411998">
      <w:pPr>
        <w:pStyle w:val="Bodytext10"/>
        <w:ind w:right="475"/>
        <w:jc w:val="both"/>
        <w:rPr>
          <w:color w:val="auto"/>
        </w:rPr>
      </w:pPr>
      <w:r w:rsidRPr="00C506BC">
        <w:rPr>
          <w:color w:val="auto"/>
        </w:rPr>
        <w:t xml:space="preserve">It contains the estimated eligible contributions for the action (lump sum contributions), broken down by </w:t>
      </w:r>
      <w:r w:rsidR="00C83FBF">
        <w:rPr>
          <w:color w:val="auto"/>
        </w:rPr>
        <w:t>beneficiary</w:t>
      </w:r>
      <w:r w:rsidR="000B4A8C">
        <w:rPr>
          <w:color w:val="auto"/>
        </w:rPr>
        <w:t xml:space="preserve"> </w:t>
      </w:r>
      <w:r w:rsidRPr="00C506BC">
        <w:rPr>
          <w:color w:val="auto"/>
        </w:rPr>
        <w:t>and work package</w:t>
      </w:r>
      <w:r w:rsidR="00C83FBF">
        <w:rPr>
          <w:color w:val="auto"/>
        </w:rPr>
        <w:t xml:space="preserve"> and activities</w:t>
      </w:r>
      <w:r w:rsidRPr="00C506BC">
        <w:rPr>
          <w:color w:val="auto"/>
        </w:rPr>
        <w:t>.</w:t>
      </w:r>
    </w:p>
    <w:p w14:paraId="76C10BBF" w14:textId="77777777" w:rsidR="00580870" w:rsidRPr="00B461DC" w:rsidRDefault="008E0098" w:rsidP="00411998">
      <w:pPr>
        <w:pStyle w:val="Heading5"/>
        <w:widowControl/>
        <w:numPr>
          <w:ilvl w:val="0"/>
          <w:numId w:val="37"/>
        </w:numPr>
        <w:spacing w:before="0" w:after="200"/>
        <w:ind w:left="720" w:right="475" w:hanging="720"/>
        <w:jc w:val="both"/>
        <w:rPr>
          <w:rFonts w:ascii="Times New Roman" w:hAnsi="Times New Roman"/>
          <w:b/>
          <w:color w:val="auto"/>
          <w:szCs w:val="22"/>
          <w:lang w:val="en-GB" w:bidi="ar-SA"/>
        </w:rPr>
      </w:pPr>
      <w:bookmarkStart w:id="175" w:name="bookmark192"/>
      <w:bookmarkStart w:id="176" w:name="bookmark190"/>
      <w:bookmarkStart w:id="177" w:name="bookmark193"/>
      <w:bookmarkStart w:id="178" w:name="bookmark189"/>
      <w:bookmarkStart w:id="179" w:name="_Toc126757295"/>
      <w:bookmarkStart w:id="180" w:name="_Toc146101867"/>
      <w:bookmarkEnd w:id="175"/>
      <w:r w:rsidRPr="00B461DC">
        <w:rPr>
          <w:rFonts w:ascii="Times New Roman" w:hAnsi="Times New Roman"/>
          <w:b/>
          <w:color w:val="auto"/>
          <w:szCs w:val="22"/>
          <w:lang w:val="en-GB" w:bidi="ar-SA"/>
        </w:rPr>
        <w:t>Budget flexibility</w:t>
      </w:r>
      <w:bookmarkEnd w:id="176"/>
      <w:bookmarkEnd w:id="177"/>
      <w:bookmarkEnd w:id="178"/>
      <w:bookmarkEnd w:id="179"/>
      <w:bookmarkEnd w:id="180"/>
    </w:p>
    <w:p w14:paraId="66ECA2EF" w14:textId="77777777" w:rsidR="00580870" w:rsidRPr="000B4A8C" w:rsidRDefault="008E0098" w:rsidP="00411998">
      <w:pPr>
        <w:pStyle w:val="Bodytext10"/>
        <w:ind w:right="475"/>
        <w:jc w:val="both"/>
        <w:rPr>
          <w:color w:val="auto"/>
        </w:rPr>
      </w:pPr>
      <w:r w:rsidRPr="000B4A8C">
        <w:rPr>
          <w:color w:val="auto"/>
        </w:rPr>
        <w:t>Budget flexibility does not apply; changes to the estimated budget (lump sum breakdown) always require an amendment (see Article 39).</w:t>
      </w:r>
    </w:p>
    <w:p w14:paraId="1F33911B" w14:textId="0ED13608" w:rsidR="00580870" w:rsidRPr="000B4A8C" w:rsidRDefault="008E0098" w:rsidP="00411998">
      <w:pPr>
        <w:pStyle w:val="Bodytext10"/>
        <w:ind w:right="475"/>
        <w:jc w:val="both"/>
        <w:rPr>
          <w:color w:val="auto"/>
        </w:rPr>
      </w:pPr>
      <w:r w:rsidRPr="000B4A8C">
        <w:rPr>
          <w:color w:val="auto"/>
        </w:rPr>
        <w:t xml:space="preserve">Amendments for transfers between </w:t>
      </w:r>
      <w:r w:rsidR="00C457FF" w:rsidRPr="00C457FF">
        <w:rPr>
          <w:i/>
          <w:iCs/>
          <w:color w:val="auto"/>
        </w:rPr>
        <w:t>work package</w:t>
      </w:r>
      <w:r w:rsidR="00C457FF">
        <w:rPr>
          <w:i/>
          <w:iCs/>
          <w:color w:val="auto"/>
        </w:rPr>
        <w:t>s</w:t>
      </w:r>
      <w:r w:rsidR="00C457FF" w:rsidRPr="00C457FF">
        <w:rPr>
          <w:i/>
          <w:iCs/>
          <w:color w:val="auto"/>
        </w:rPr>
        <w:t>/activit</w:t>
      </w:r>
      <w:r w:rsidR="002D32E0">
        <w:rPr>
          <w:i/>
          <w:iCs/>
          <w:color w:val="auto"/>
        </w:rPr>
        <w:t>ies</w:t>
      </w:r>
      <w:r w:rsidR="00C457FF" w:rsidRPr="00C457FF">
        <w:rPr>
          <w:i/>
          <w:iCs/>
          <w:color w:val="auto"/>
        </w:rPr>
        <w:t xml:space="preserve"> </w:t>
      </w:r>
      <w:r w:rsidRPr="000B4A8C">
        <w:rPr>
          <w:color w:val="auto"/>
        </w:rPr>
        <w:t>are moreover possible only if:</w:t>
      </w:r>
    </w:p>
    <w:p w14:paraId="185269F7" w14:textId="066306C1" w:rsidR="00580870" w:rsidRPr="000B4A8C" w:rsidRDefault="008E0098" w:rsidP="00411998">
      <w:pPr>
        <w:pStyle w:val="Bodytext10"/>
        <w:numPr>
          <w:ilvl w:val="0"/>
          <w:numId w:val="36"/>
        </w:numPr>
        <w:tabs>
          <w:tab w:val="left" w:pos="1090"/>
        </w:tabs>
        <w:ind w:left="1100" w:right="475" w:hanging="360"/>
        <w:jc w:val="both"/>
        <w:rPr>
          <w:color w:val="auto"/>
        </w:rPr>
      </w:pPr>
      <w:bookmarkStart w:id="181" w:name="bookmark194"/>
      <w:bookmarkEnd w:id="181"/>
      <w:r w:rsidRPr="000B4A8C">
        <w:rPr>
          <w:color w:val="auto"/>
        </w:rPr>
        <w:t xml:space="preserve">the </w:t>
      </w:r>
      <w:r w:rsidR="00C457FF" w:rsidRPr="00C457FF">
        <w:rPr>
          <w:color w:val="auto"/>
        </w:rPr>
        <w:t>work package</w:t>
      </w:r>
      <w:r w:rsidR="00C457FF">
        <w:rPr>
          <w:color w:val="auto"/>
        </w:rPr>
        <w:t>s</w:t>
      </w:r>
      <w:r w:rsidR="00C457FF" w:rsidRPr="00C457FF">
        <w:rPr>
          <w:color w:val="auto"/>
        </w:rPr>
        <w:t>/activit</w:t>
      </w:r>
      <w:r w:rsidR="002D32E0">
        <w:rPr>
          <w:color w:val="auto"/>
        </w:rPr>
        <w:t>ies</w:t>
      </w:r>
      <w:r w:rsidR="00C457FF">
        <w:rPr>
          <w:color w:val="auto"/>
        </w:rPr>
        <w:t xml:space="preserve"> </w:t>
      </w:r>
      <w:r w:rsidRPr="000B4A8C">
        <w:rPr>
          <w:color w:val="auto"/>
        </w:rPr>
        <w:t>concerned are not already completed (and declared in a financial statement) and</w:t>
      </w:r>
    </w:p>
    <w:p w14:paraId="2CB7E234" w14:textId="1C5856AD" w:rsidR="00580870" w:rsidRDefault="008E0098" w:rsidP="00411998">
      <w:pPr>
        <w:pStyle w:val="Bodytext10"/>
        <w:numPr>
          <w:ilvl w:val="0"/>
          <w:numId w:val="36"/>
        </w:numPr>
        <w:tabs>
          <w:tab w:val="left" w:pos="1090"/>
        </w:tabs>
        <w:ind w:right="475" w:firstLine="740"/>
        <w:jc w:val="both"/>
        <w:sectPr w:rsidR="00580870">
          <w:headerReference w:type="even" r:id="rId11"/>
          <w:headerReference w:type="default" r:id="rId12"/>
          <w:footerReference w:type="even" r:id="rId13"/>
          <w:footerReference w:type="default" r:id="rId14"/>
          <w:pgSz w:w="11900" w:h="16840"/>
          <w:pgMar w:top="1324" w:right="425" w:bottom="1726" w:left="1361" w:header="0" w:footer="3" w:gutter="0"/>
          <w:cols w:space="720"/>
          <w:noEndnote/>
          <w:docGrid w:linePitch="360"/>
          <w15:footnoteColumns w:val="1"/>
        </w:sectPr>
      </w:pPr>
      <w:bookmarkStart w:id="182" w:name="bookmark195"/>
      <w:bookmarkEnd w:id="182"/>
      <w:r w:rsidRPr="000B4A8C">
        <w:rPr>
          <w:color w:val="auto"/>
        </w:rPr>
        <w:t>the transfers are justified by the technical implementation of the action.</w:t>
      </w:r>
    </w:p>
    <w:p w14:paraId="7A4FAABD" w14:textId="0A9E78E2" w:rsidR="00580870" w:rsidRPr="00EC245D" w:rsidRDefault="008E0098" w:rsidP="00411998">
      <w:pPr>
        <w:pStyle w:val="Heading4"/>
        <w:ind w:right="475"/>
      </w:pPr>
      <w:bookmarkStart w:id="183" w:name="bookmark196"/>
      <w:bookmarkStart w:id="184" w:name="_Toc126757296"/>
      <w:bookmarkStart w:id="185" w:name="_Toc146101868"/>
      <w:r w:rsidRPr="00EC245D">
        <w:t>ARTICLE 6 — ELIGIBLE AND INELIGIBLE CONTRIBUTIONS</w:t>
      </w:r>
      <w:bookmarkEnd w:id="183"/>
      <w:bookmarkEnd w:id="184"/>
      <w:bookmarkEnd w:id="185"/>
    </w:p>
    <w:p w14:paraId="343E1ED8" w14:textId="384F6B87" w:rsidR="00691DF7" w:rsidRPr="00B461DC" w:rsidRDefault="00691DF7" w:rsidP="00411998">
      <w:pPr>
        <w:pStyle w:val="Heading5"/>
        <w:widowControl/>
        <w:numPr>
          <w:ilvl w:val="0"/>
          <w:numId w:val="38"/>
        </w:numPr>
        <w:spacing w:before="0" w:after="200"/>
        <w:ind w:left="720" w:right="475" w:hanging="720"/>
        <w:jc w:val="both"/>
        <w:rPr>
          <w:rFonts w:ascii="Times New Roman" w:hAnsi="Times New Roman"/>
          <w:b/>
          <w:color w:val="auto"/>
          <w:szCs w:val="22"/>
          <w:lang w:val="en-GB" w:bidi="ar-SA"/>
        </w:rPr>
      </w:pPr>
      <w:bookmarkStart w:id="186" w:name="_Toc126757297"/>
      <w:bookmarkStart w:id="187" w:name="_Toc146101869"/>
      <w:r w:rsidRPr="00B461DC">
        <w:rPr>
          <w:rFonts w:ascii="Times New Roman" w:hAnsi="Times New Roman"/>
          <w:b/>
          <w:color w:val="auto"/>
          <w:szCs w:val="22"/>
          <w:lang w:val="en-GB" w:bidi="ar-SA"/>
        </w:rPr>
        <w:t>General and specific eligibility conditions</w:t>
      </w:r>
      <w:bookmarkEnd w:id="186"/>
      <w:bookmarkEnd w:id="187"/>
    </w:p>
    <w:p w14:paraId="4E321D09" w14:textId="77777777" w:rsidR="00691DF7" w:rsidRPr="000B4A8C" w:rsidRDefault="00691DF7" w:rsidP="00411998">
      <w:pPr>
        <w:pStyle w:val="Bodytext10"/>
        <w:ind w:right="475"/>
        <w:rPr>
          <w:color w:val="auto"/>
        </w:rPr>
      </w:pPr>
      <w:r w:rsidRPr="000B4A8C">
        <w:rPr>
          <w:color w:val="auto"/>
        </w:rPr>
        <w:t>Lump sum contributions are eligible (‘eligible contributions’), if:</w:t>
      </w:r>
    </w:p>
    <w:p w14:paraId="7390B091" w14:textId="77777777" w:rsidR="00691DF7" w:rsidRPr="000B4A8C" w:rsidRDefault="00691DF7" w:rsidP="00411998">
      <w:pPr>
        <w:pStyle w:val="Bodytext10"/>
        <w:numPr>
          <w:ilvl w:val="0"/>
          <w:numId w:val="39"/>
        </w:numPr>
        <w:tabs>
          <w:tab w:val="left" w:pos="785"/>
        </w:tabs>
        <w:ind w:right="475" w:firstLine="380"/>
        <w:rPr>
          <w:color w:val="auto"/>
        </w:rPr>
      </w:pPr>
      <w:r w:rsidRPr="000B4A8C">
        <w:rPr>
          <w:color w:val="auto"/>
        </w:rPr>
        <w:lastRenderedPageBreak/>
        <w:t>they are set out in Annex 1 and</w:t>
      </w:r>
    </w:p>
    <w:p w14:paraId="10D2A3C3" w14:textId="2E43155F" w:rsidR="00691DF7" w:rsidRPr="000B4A8C" w:rsidRDefault="00691DF7" w:rsidP="00411998">
      <w:pPr>
        <w:pStyle w:val="Bodytext10"/>
        <w:numPr>
          <w:ilvl w:val="0"/>
          <w:numId w:val="39"/>
        </w:numPr>
        <w:tabs>
          <w:tab w:val="left" w:pos="799"/>
        </w:tabs>
        <w:ind w:left="740" w:right="475" w:hanging="360"/>
        <w:jc w:val="both"/>
        <w:rPr>
          <w:color w:val="auto"/>
        </w:rPr>
      </w:pPr>
      <w:r w:rsidRPr="000B4A8C">
        <w:rPr>
          <w:color w:val="auto"/>
        </w:rPr>
        <w:t>the</w:t>
      </w:r>
      <w:r w:rsidR="00CB549A">
        <w:rPr>
          <w:color w:val="auto"/>
        </w:rPr>
        <w:t xml:space="preserve"> work packages</w:t>
      </w:r>
      <w:r w:rsidR="00464EE6">
        <w:rPr>
          <w:color w:val="auto"/>
        </w:rPr>
        <w:t xml:space="preserve"> or the activities, as applicable</w:t>
      </w:r>
      <w:r w:rsidR="00206645">
        <w:rPr>
          <w:color w:val="auto"/>
        </w:rPr>
        <w:t xml:space="preserve"> </w:t>
      </w:r>
      <w:r w:rsidRPr="000B4A8C">
        <w:rPr>
          <w:color w:val="auto"/>
        </w:rPr>
        <w:t>are completed and the work is properly implemented by the beneficiaries and/or the results are achieved, in accor</w:t>
      </w:r>
      <w:r w:rsidR="00CB549A">
        <w:rPr>
          <w:color w:val="auto"/>
        </w:rPr>
        <w:t>dance with Annex 1 and during</w:t>
      </w:r>
      <w:r w:rsidRPr="000B4A8C">
        <w:rPr>
          <w:color w:val="auto"/>
        </w:rPr>
        <w:t xml:space="preserve"> the period set out in Article 4 (with the exception of work/results relating to the submission of the final report, which may be achieved afterwards; see Article 21)</w:t>
      </w:r>
    </w:p>
    <w:p w14:paraId="7BE137B1" w14:textId="77777777" w:rsidR="00691DF7" w:rsidRPr="000B4A8C" w:rsidRDefault="00691DF7" w:rsidP="00411998">
      <w:pPr>
        <w:pStyle w:val="Bodytext10"/>
        <w:ind w:right="475"/>
        <w:rPr>
          <w:color w:val="auto"/>
        </w:rPr>
      </w:pPr>
      <w:r w:rsidRPr="000B4A8C">
        <w:rPr>
          <w:color w:val="auto"/>
        </w:rPr>
        <w:t>They will be calculated on the basis of the amounts set out in Annex 1.</w:t>
      </w:r>
    </w:p>
    <w:p w14:paraId="4E5B3896" w14:textId="24FAD02C" w:rsidR="00580870" w:rsidRPr="00B461DC" w:rsidRDefault="008E0098" w:rsidP="00411998">
      <w:pPr>
        <w:pStyle w:val="Heading5"/>
        <w:widowControl/>
        <w:numPr>
          <w:ilvl w:val="0"/>
          <w:numId w:val="38"/>
        </w:numPr>
        <w:spacing w:before="0" w:after="200"/>
        <w:ind w:left="720" w:right="475" w:hanging="720"/>
        <w:jc w:val="both"/>
        <w:rPr>
          <w:rFonts w:ascii="Times New Roman" w:hAnsi="Times New Roman"/>
          <w:b/>
          <w:color w:val="auto"/>
          <w:szCs w:val="22"/>
          <w:lang w:val="en-GB" w:bidi="ar-SA"/>
        </w:rPr>
      </w:pPr>
      <w:bookmarkStart w:id="188" w:name="bookmark200"/>
      <w:bookmarkStart w:id="189" w:name="bookmark202"/>
      <w:bookmarkStart w:id="190" w:name="bookmark203"/>
      <w:bookmarkStart w:id="191" w:name="bookmark204"/>
      <w:bookmarkStart w:id="192" w:name="bookmark206"/>
      <w:bookmarkStart w:id="193" w:name="bookmark208"/>
      <w:bookmarkStart w:id="194" w:name="bookmark205"/>
      <w:bookmarkStart w:id="195" w:name="_Toc126757298"/>
      <w:bookmarkStart w:id="196" w:name="_Toc146101870"/>
      <w:bookmarkEnd w:id="188"/>
      <w:bookmarkEnd w:id="189"/>
      <w:bookmarkEnd w:id="190"/>
      <w:bookmarkEnd w:id="191"/>
      <w:r w:rsidRPr="00B461DC">
        <w:rPr>
          <w:rFonts w:ascii="Times New Roman" w:hAnsi="Times New Roman"/>
          <w:b/>
          <w:color w:val="auto"/>
          <w:szCs w:val="22"/>
          <w:lang w:val="en-GB" w:bidi="ar-SA"/>
        </w:rPr>
        <w:t>Ineligible contributions</w:t>
      </w:r>
      <w:bookmarkEnd w:id="192"/>
      <w:bookmarkEnd w:id="193"/>
      <w:bookmarkEnd w:id="194"/>
      <w:bookmarkEnd w:id="195"/>
      <w:bookmarkEnd w:id="196"/>
    </w:p>
    <w:p w14:paraId="1C96BC12" w14:textId="77777777" w:rsidR="00580870" w:rsidRPr="00CB549A" w:rsidRDefault="008E0098" w:rsidP="00411998">
      <w:pPr>
        <w:pStyle w:val="Bodytext10"/>
        <w:ind w:right="475"/>
        <w:rPr>
          <w:color w:val="auto"/>
          <w:lang w:val="fr-BE"/>
        </w:rPr>
      </w:pPr>
      <w:r w:rsidRPr="00CB549A">
        <w:rPr>
          <w:color w:val="auto"/>
          <w:lang w:val="fr-BE"/>
        </w:rPr>
        <w:t>‘Ineligible contributions’ are:</w:t>
      </w:r>
    </w:p>
    <w:p w14:paraId="16A7C44E" w14:textId="77777777" w:rsidR="00CB549A" w:rsidRDefault="008E0098" w:rsidP="00411998">
      <w:pPr>
        <w:pStyle w:val="Bodytext10"/>
        <w:numPr>
          <w:ilvl w:val="0"/>
          <w:numId w:val="40"/>
        </w:numPr>
        <w:tabs>
          <w:tab w:val="left" w:pos="804"/>
        </w:tabs>
        <w:ind w:left="740" w:right="475" w:hanging="360"/>
        <w:jc w:val="both"/>
        <w:rPr>
          <w:color w:val="auto"/>
        </w:rPr>
      </w:pPr>
      <w:bookmarkStart w:id="197" w:name="bookmark209"/>
      <w:bookmarkEnd w:id="197"/>
      <w:r w:rsidRPr="00CB549A">
        <w:rPr>
          <w:color w:val="auto"/>
        </w:rPr>
        <w:t>lump sum contributions that do not comply with the conditions set out above (see Article 6.1 and 6.2)</w:t>
      </w:r>
      <w:bookmarkStart w:id="198" w:name="bookmark210"/>
      <w:bookmarkEnd w:id="198"/>
    </w:p>
    <w:p w14:paraId="1610CE0D" w14:textId="49091B85" w:rsidR="00580870" w:rsidRDefault="008E0098" w:rsidP="00411998">
      <w:pPr>
        <w:pStyle w:val="Bodytext10"/>
        <w:numPr>
          <w:ilvl w:val="0"/>
          <w:numId w:val="40"/>
        </w:numPr>
        <w:tabs>
          <w:tab w:val="left" w:pos="804"/>
        </w:tabs>
        <w:ind w:left="740" w:right="475" w:hanging="360"/>
        <w:jc w:val="both"/>
        <w:rPr>
          <w:color w:val="auto"/>
        </w:rPr>
      </w:pPr>
      <w:r w:rsidRPr="00CB549A">
        <w:rPr>
          <w:color w:val="auto"/>
        </w:rPr>
        <w:t>lump sum contributions for activities already funded under other EU grants (or grants awarded by an EU Member State, non-EU country or other body implementing the EU budget)</w:t>
      </w:r>
      <w:r w:rsidR="00CB549A" w:rsidRPr="00CB549A">
        <w:rPr>
          <w:color w:val="auto"/>
        </w:rPr>
        <w:t>.</w:t>
      </w:r>
    </w:p>
    <w:p w14:paraId="1DBD8CFC" w14:textId="2689F226" w:rsidR="00580870" w:rsidRPr="00B461DC" w:rsidRDefault="008E0098" w:rsidP="00411998">
      <w:pPr>
        <w:pStyle w:val="Heading5"/>
        <w:widowControl/>
        <w:numPr>
          <w:ilvl w:val="0"/>
          <w:numId w:val="38"/>
        </w:numPr>
        <w:spacing w:before="0" w:after="200"/>
        <w:ind w:left="720" w:right="475" w:hanging="720"/>
        <w:jc w:val="both"/>
        <w:rPr>
          <w:rFonts w:ascii="Times New Roman" w:hAnsi="Times New Roman"/>
          <w:b/>
          <w:color w:val="auto"/>
          <w:szCs w:val="22"/>
          <w:lang w:val="en-GB" w:bidi="ar-SA"/>
        </w:rPr>
      </w:pPr>
      <w:bookmarkStart w:id="199" w:name="bookmark215"/>
      <w:bookmarkStart w:id="200" w:name="bookmark217"/>
      <w:bookmarkStart w:id="201" w:name="bookmark214"/>
      <w:bookmarkStart w:id="202" w:name="_Toc126757299"/>
      <w:bookmarkStart w:id="203" w:name="_Toc146101871"/>
      <w:r w:rsidRPr="00B461DC">
        <w:rPr>
          <w:rFonts w:ascii="Times New Roman" w:hAnsi="Times New Roman"/>
          <w:b/>
          <w:color w:val="auto"/>
          <w:szCs w:val="22"/>
          <w:lang w:val="en-GB" w:bidi="ar-SA"/>
        </w:rPr>
        <w:t>Consequences of non-compliance</w:t>
      </w:r>
      <w:bookmarkEnd w:id="199"/>
      <w:bookmarkEnd w:id="200"/>
      <w:bookmarkEnd w:id="201"/>
      <w:bookmarkEnd w:id="202"/>
      <w:bookmarkEnd w:id="203"/>
    </w:p>
    <w:p w14:paraId="0BD6653C" w14:textId="77777777" w:rsidR="00580870" w:rsidRDefault="008E0098" w:rsidP="00411998">
      <w:pPr>
        <w:pStyle w:val="Bodytext10"/>
        <w:ind w:right="475"/>
        <w:jc w:val="both"/>
      </w:pPr>
      <w:r>
        <w:t xml:space="preserve">If a beneficiary </w:t>
      </w:r>
      <w:r w:rsidRPr="001A12F5">
        <w:rPr>
          <w:color w:val="auto"/>
        </w:rPr>
        <w:t xml:space="preserve">declares lump sum contributions that are </w:t>
      </w:r>
      <w:r>
        <w:t>ineligible, they will be rejected (see Article 27).</w:t>
      </w:r>
    </w:p>
    <w:p w14:paraId="3AF65F6D" w14:textId="1AC7BDF2" w:rsidR="00580870" w:rsidRDefault="008E0098" w:rsidP="00411998">
      <w:pPr>
        <w:pStyle w:val="Bodytext10"/>
        <w:ind w:right="475"/>
        <w:jc w:val="both"/>
      </w:pPr>
      <w:r>
        <w:t>This may also lead to other measures described in Chapter 5.</w:t>
      </w:r>
    </w:p>
    <w:p w14:paraId="18B7AE05" w14:textId="77777777" w:rsidR="00580870" w:rsidRPr="00B461DC" w:rsidRDefault="008E0098" w:rsidP="00411998">
      <w:pPr>
        <w:pStyle w:val="Heading1"/>
        <w:spacing w:before="200"/>
        <w:ind w:right="475"/>
        <w:rPr>
          <w:rFonts w:ascii="Times New Roman" w:hAnsi="Times New Roman" w:cs="Times New Roman"/>
        </w:rPr>
      </w:pPr>
      <w:bookmarkStart w:id="204" w:name="bookmark218"/>
      <w:bookmarkStart w:id="205" w:name="_Toc126757300"/>
      <w:bookmarkStart w:id="206" w:name="_Toc146101872"/>
      <w:r w:rsidRPr="00B461DC">
        <w:rPr>
          <w:rFonts w:ascii="Times New Roman" w:hAnsi="Times New Roman" w:cs="Times New Roman"/>
        </w:rPr>
        <w:t>CHAPTER 4 GRANT IMPLEMENTATION</w:t>
      </w:r>
      <w:bookmarkEnd w:id="204"/>
      <w:bookmarkEnd w:id="205"/>
      <w:bookmarkEnd w:id="206"/>
    </w:p>
    <w:p w14:paraId="599BABFD" w14:textId="510E8F1A" w:rsidR="00580870" w:rsidRPr="00EC245D" w:rsidRDefault="008E0098" w:rsidP="00411998">
      <w:pPr>
        <w:pStyle w:val="Heading2"/>
        <w:widowControl/>
        <w:spacing w:before="200" w:after="200"/>
        <w:ind w:left="1622" w:right="475" w:hanging="1622"/>
        <w:jc w:val="both"/>
        <w:rPr>
          <w:rFonts w:ascii="Times New Roman" w:hAnsi="Times New Roman" w:cs="Times New Roman"/>
          <w:b/>
          <w:bCs/>
          <w:smallCaps/>
          <w:color w:val="auto"/>
          <w:sz w:val="24"/>
          <w:u w:val="single"/>
          <w:lang w:val="en-GB" w:eastAsia="en-GB" w:bidi="ar-SA"/>
        </w:rPr>
      </w:pPr>
      <w:bookmarkStart w:id="207" w:name="bookmark219"/>
      <w:bookmarkStart w:id="208" w:name="_Toc126757301"/>
      <w:bookmarkStart w:id="209" w:name="_Toc146101873"/>
      <w:r w:rsidRPr="00EC245D">
        <w:rPr>
          <w:rFonts w:ascii="Times New Roman" w:hAnsi="Times New Roman" w:cs="Times New Roman"/>
          <w:b/>
          <w:bCs/>
          <w:smallCaps/>
          <w:color w:val="auto"/>
          <w:sz w:val="24"/>
          <w:u w:val="single"/>
          <w:lang w:val="en-GB" w:eastAsia="en-GB" w:bidi="ar-SA"/>
        </w:rPr>
        <w:t>SECTION 1 CONSORTIUM: BENEFICIARIES, AFFILIATED ENTITIES AND OTHER PARTICIPA</w:t>
      </w:r>
      <w:r w:rsidR="00691DF7" w:rsidRPr="00EC245D">
        <w:rPr>
          <w:rFonts w:ascii="Times New Roman" w:hAnsi="Times New Roman" w:cs="Times New Roman"/>
          <w:b/>
          <w:bCs/>
          <w:smallCaps/>
          <w:color w:val="auto"/>
          <w:sz w:val="24"/>
          <w:u w:val="single"/>
          <w:lang w:val="en-GB" w:eastAsia="en-GB" w:bidi="ar-SA"/>
        </w:rPr>
        <w:t>TING ENTITIES</w:t>
      </w:r>
      <w:bookmarkEnd w:id="207"/>
      <w:bookmarkEnd w:id="208"/>
      <w:bookmarkEnd w:id="209"/>
    </w:p>
    <w:p w14:paraId="4421EF43" w14:textId="77777777" w:rsidR="00580870" w:rsidRDefault="008E0098" w:rsidP="00411998">
      <w:pPr>
        <w:pStyle w:val="Heading4"/>
        <w:ind w:right="475"/>
      </w:pPr>
      <w:bookmarkStart w:id="210" w:name="bookmark221"/>
      <w:bookmarkStart w:id="211" w:name="bookmark223"/>
      <w:bookmarkStart w:id="212" w:name="bookmark220"/>
      <w:bookmarkStart w:id="213" w:name="_Toc126757302"/>
      <w:bookmarkStart w:id="214" w:name="_Toc146101874"/>
      <w:r>
        <w:t>ARTICLE 7 — BENEFICIARIES</w:t>
      </w:r>
      <w:bookmarkEnd w:id="210"/>
      <w:bookmarkEnd w:id="211"/>
      <w:bookmarkEnd w:id="212"/>
      <w:bookmarkEnd w:id="213"/>
      <w:bookmarkEnd w:id="214"/>
    </w:p>
    <w:p w14:paraId="64E4BBD3" w14:textId="77777777" w:rsidR="00580870" w:rsidRDefault="008E0098" w:rsidP="00411998">
      <w:pPr>
        <w:pStyle w:val="Bodytext10"/>
        <w:ind w:right="475"/>
        <w:jc w:val="both"/>
      </w:pPr>
      <w:r>
        <w:t>The beneficiaries, as signatories of the Agreement, are fully responsible towards the granting authority for implementing it and for complying with all its obligations.</w:t>
      </w:r>
    </w:p>
    <w:p w14:paraId="3606695E" w14:textId="77777777" w:rsidR="00580870" w:rsidRDefault="008E0098" w:rsidP="00411998">
      <w:pPr>
        <w:pStyle w:val="Bodytext10"/>
        <w:ind w:right="475"/>
        <w:jc w:val="both"/>
      </w:pPr>
      <w:r>
        <w:t>They must implement the Agreement to their best abilities, in good faith and in accordance with all the obligations and terms and conditions it sets out.</w:t>
      </w:r>
    </w:p>
    <w:p w14:paraId="2F04FB37" w14:textId="1405617A" w:rsidR="00580870" w:rsidRDefault="008E0098" w:rsidP="00411998">
      <w:pPr>
        <w:pStyle w:val="Bodytext10"/>
        <w:ind w:right="475"/>
        <w:jc w:val="both"/>
      </w:pPr>
      <w:r>
        <w:t>They must have the appropriate resources to implement the action and implement the action under their own responsibility and in accordance with Article 11. If they rely on affiliated entities or other particip</w:t>
      </w:r>
      <w:r w:rsidR="009134CE">
        <w:t>ating entities</w:t>
      </w:r>
      <w:r>
        <w:t xml:space="preserve"> (see Articles 8 and 9), they retain sole responsibility towards the granting authority and the other beneficiaries.</w:t>
      </w:r>
    </w:p>
    <w:p w14:paraId="6D262C11" w14:textId="77777777" w:rsidR="00580870" w:rsidRDefault="008E0098" w:rsidP="00411998">
      <w:pPr>
        <w:pStyle w:val="Bodytext10"/>
        <w:ind w:right="475"/>
        <w:jc w:val="both"/>
      </w:pPr>
      <w:r>
        <w:t xml:space="preserve">They are jointly responsible for the </w:t>
      </w:r>
      <w:r>
        <w:rPr>
          <w:i/>
          <w:iCs/>
        </w:rPr>
        <w:t>technical</w:t>
      </w:r>
      <w:r>
        <w:t xml:space="preserve"> implementation of the action. If one of the beneficiaries fails to implement their part of the action, the other beneficiaries must ensure that this part is implemented by someone else (without being entitled to an increase of the maximum grant amount and subject to an amendment; see Article 39). The </w:t>
      </w:r>
      <w:r>
        <w:rPr>
          <w:i/>
          <w:iCs/>
        </w:rPr>
        <w:t xml:space="preserve">financial </w:t>
      </w:r>
      <w:r>
        <w:t>responsibility of each beneficiary in case of recoveries is governed by Article 22.</w:t>
      </w:r>
    </w:p>
    <w:p w14:paraId="6C758621" w14:textId="77777777" w:rsidR="00580870" w:rsidRDefault="008E0098" w:rsidP="00411998">
      <w:pPr>
        <w:pStyle w:val="Bodytext10"/>
        <w:ind w:right="475"/>
        <w:jc w:val="both"/>
      </w:pPr>
      <w:r>
        <w:t xml:space="preserve">The beneficiaries (and their action) must remain eligible under the EU programme funding the grant for the entire duration of the action. </w:t>
      </w:r>
      <w:r w:rsidRPr="001A12F5">
        <w:rPr>
          <w:color w:val="auto"/>
        </w:rPr>
        <w:t xml:space="preserve">Lump sum contributions </w:t>
      </w:r>
      <w:r>
        <w:t>will be eligible only as long as the beneficiary and the action are eligible.</w:t>
      </w:r>
    </w:p>
    <w:p w14:paraId="73A786DD" w14:textId="77777777" w:rsidR="00580870" w:rsidRDefault="008E0098" w:rsidP="00411998">
      <w:pPr>
        <w:pStyle w:val="Bodytext10"/>
        <w:ind w:right="475"/>
        <w:jc w:val="both"/>
      </w:pPr>
      <w:r>
        <w:t xml:space="preserve">The </w:t>
      </w:r>
      <w:r>
        <w:rPr>
          <w:b/>
          <w:bCs/>
        </w:rPr>
        <w:t xml:space="preserve">internal roles and responsibilities </w:t>
      </w:r>
      <w:r>
        <w:t>of the beneficiaries are divided as follows:</w:t>
      </w:r>
    </w:p>
    <w:p w14:paraId="7CEDB542" w14:textId="77777777" w:rsidR="00580870" w:rsidRDefault="008E0098" w:rsidP="00411998">
      <w:pPr>
        <w:pStyle w:val="Bodytext10"/>
        <w:ind w:right="475" w:firstLine="380"/>
      </w:pPr>
      <w:r>
        <w:lastRenderedPageBreak/>
        <w:t>(a) Each beneficiary must:</w:t>
      </w:r>
    </w:p>
    <w:p w14:paraId="4B436468" w14:textId="1A1158D3" w:rsidR="002977B7" w:rsidRPr="00F87969" w:rsidRDefault="002977B7" w:rsidP="00411998">
      <w:pPr>
        <w:widowControl/>
        <w:numPr>
          <w:ilvl w:val="0"/>
          <w:numId w:val="106"/>
        </w:numPr>
        <w:spacing w:after="200"/>
        <w:ind w:left="1560" w:right="475"/>
        <w:jc w:val="both"/>
        <w:rPr>
          <w:lang w:eastAsia="en-GB"/>
        </w:rPr>
      </w:pPr>
      <w:r w:rsidRPr="00DA285A">
        <w:rPr>
          <w:lang w:eastAsia="en-GB"/>
        </w:rPr>
        <w:t xml:space="preserve">keep </w:t>
      </w:r>
      <w:r w:rsidRPr="00F87969">
        <w:rPr>
          <w:lang w:eastAsia="en-GB"/>
        </w:rPr>
        <w:t>information stored in the Erasmus+</w:t>
      </w:r>
      <w:r w:rsidR="00CE026C">
        <w:rPr>
          <w:lang w:eastAsia="en-GB"/>
        </w:rPr>
        <w:t xml:space="preserve"> reporting and management tool</w:t>
      </w:r>
      <w:r w:rsidRPr="00F87969">
        <w:rPr>
          <w:lang w:eastAsia="en-GB"/>
        </w:rPr>
        <w:t xml:space="preserve"> to date (see Article 19)</w:t>
      </w:r>
    </w:p>
    <w:p w14:paraId="4B0A6528" w14:textId="77777777" w:rsidR="00EC245D" w:rsidRDefault="002977B7" w:rsidP="00411998">
      <w:pPr>
        <w:widowControl/>
        <w:numPr>
          <w:ilvl w:val="0"/>
          <w:numId w:val="106"/>
        </w:numPr>
        <w:spacing w:after="200"/>
        <w:ind w:left="1560" w:right="475"/>
        <w:jc w:val="both"/>
        <w:rPr>
          <w:lang w:eastAsia="en-GB"/>
        </w:rPr>
      </w:pPr>
      <w:r w:rsidRPr="00DA285A">
        <w:rPr>
          <w:lang w:eastAsia="en-GB"/>
        </w:rPr>
        <w:t>inform the granting authority (and the other beneficiaries) immediately of any</w:t>
      </w:r>
      <w:r w:rsidRPr="002778A3">
        <w:rPr>
          <w:lang w:eastAsia="en-GB"/>
        </w:rPr>
        <w:t xml:space="preserve"> events or circumstances likely to affect significantly or delay the implementation of the action (see Article 19)</w:t>
      </w:r>
      <w:bookmarkStart w:id="215" w:name="bookmark224"/>
      <w:bookmarkStart w:id="216" w:name="bookmark225"/>
      <w:bookmarkEnd w:id="215"/>
      <w:bookmarkEnd w:id="216"/>
    </w:p>
    <w:p w14:paraId="657B0CF1" w14:textId="1A585D92" w:rsidR="00580870" w:rsidRDefault="008E0098" w:rsidP="00411998">
      <w:pPr>
        <w:widowControl/>
        <w:numPr>
          <w:ilvl w:val="0"/>
          <w:numId w:val="106"/>
        </w:numPr>
        <w:spacing w:after="200"/>
        <w:ind w:left="1560" w:right="475"/>
        <w:jc w:val="both"/>
        <w:rPr>
          <w:lang w:eastAsia="en-GB"/>
        </w:rPr>
      </w:pPr>
      <w:r>
        <w:t>submit to the coordinator in good time:</w:t>
      </w:r>
    </w:p>
    <w:p w14:paraId="3CAC7974" w14:textId="77777777" w:rsidR="00580870" w:rsidRDefault="008E0098" w:rsidP="00411998">
      <w:pPr>
        <w:pStyle w:val="Bodytext10"/>
        <w:numPr>
          <w:ilvl w:val="0"/>
          <w:numId w:val="36"/>
        </w:numPr>
        <w:tabs>
          <w:tab w:val="left" w:pos="2134"/>
        </w:tabs>
        <w:ind w:left="1860" w:right="475"/>
      </w:pPr>
      <w:bookmarkStart w:id="217" w:name="bookmark226"/>
      <w:bookmarkEnd w:id="217"/>
      <w:r>
        <w:t>the prefinancing guarantees (if required; see Article 23)</w:t>
      </w:r>
    </w:p>
    <w:p w14:paraId="1D8C2390" w14:textId="77777777" w:rsidR="00580870" w:rsidRDefault="008E0098" w:rsidP="00411998">
      <w:pPr>
        <w:pStyle w:val="Bodytext10"/>
        <w:numPr>
          <w:ilvl w:val="0"/>
          <w:numId w:val="36"/>
        </w:numPr>
        <w:tabs>
          <w:tab w:val="left" w:pos="2153"/>
        </w:tabs>
        <w:ind w:left="2160" w:right="475" w:hanging="300"/>
        <w:jc w:val="both"/>
      </w:pPr>
      <w:bookmarkStart w:id="218" w:name="bookmark227"/>
      <w:bookmarkStart w:id="219" w:name="bookmark228"/>
      <w:bookmarkEnd w:id="218"/>
      <w:bookmarkEnd w:id="219"/>
      <w:r>
        <w:t>the contribution to the deliverables and technical reports (see Article 21)</w:t>
      </w:r>
    </w:p>
    <w:p w14:paraId="243CFECA" w14:textId="77777777" w:rsidR="00580870" w:rsidRDefault="008E0098" w:rsidP="00411998">
      <w:pPr>
        <w:pStyle w:val="Bodytext10"/>
        <w:numPr>
          <w:ilvl w:val="0"/>
          <w:numId w:val="36"/>
        </w:numPr>
        <w:tabs>
          <w:tab w:val="left" w:pos="2153"/>
        </w:tabs>
        <w:ind w:left="2160" w:right="475" w:hanging="300"/>
        <w:jc w:val="both"/>
      </w:pPr>
      <w:bookmarkStart w:id="220" w:name="bookmark229"/>
      <w:bookmarkEnd w:id="220"/>
      <w:r>
        <w:t>any other documents or information required by the granting authority under the Agreement</w:t>
      </w:r>
    </w:p>
    <w:p w14:paraId="5C89BB79" w14:textId="2B4002BF" w:rsidR="00580870" w:rsidRDefault="002977B7" w:rsidP="00411998">
      <w:pPr>
        <w:pStyle w:val="Bodytext10"/>
        <w:ind w:right="475" w:firstLine="380"/>
      </w:pPr>
      <w:bookmarkStart w:id="221" w:name="bookmark230"/>
      <w:bookmarkEnd w:id="221"/>
      <w:r w:rsidDel="002977B7">
        <w:t xml:space="preserve"> </w:t>
      </w:r>
      <w:r w:rsidR="008E0098">
        <w:t>(b) The coordinator must:</w:t>
      </w:r>
    </w:p>
    <w:p w14:paraId="05066EE2" w14:textId="77777777" w:rsidR="002977B7" w:rsidRPr="002778A3" w:rsidRDefault="002977B7" w:rsidP="00411998">
      <w:pPr>
        <w:widowControl/>
        <w:numPr>
          <w:ilvl w:val="0"/>
          <w:numId w:val="108"/>
        </w:numPr>
        <w:spacing w:after="200"/>
        <w:ind w:left="1560" w:right="475"/>
        <w:jc w:val="both"/>
        <w:rPr>
          <w:lang w:eastAsia="en-GB"/>
        </w:rPr>
      </w:pPr>
      <w:r w:rsidRPr="002778A3">
        <w:rPr>
          <w:lang w:eastAsia="en-GB"/>
        </w:rPr>
        <w:t>monitor that the action is implemented properly (see Article 11)</w:t>
      </w:r>
    </w:p>
    <w:p w14:paraId="62D89044" w14:textId="77777777" w:rsidR="002977B7" w:rsidRPr="002778A3" w:rsidRDefault="002977B7" w:rsidP="00411998">
      <w:pPr>
        <w:widowControl/>
        <w:numPr>
          <w:ilvl w:val="0"/>
          <w:numId w:val="108"/>
        </w:numPr>
        <w:spacing w:after="200"/>
        <w:ind w:left="1560" w:right="475"/>
        <w:jc w:val="both"/>
        <w:rPr>
          <w:lang w:eastAsia="en-GB"/>
        </w:rPr>
      </w:pPr>
      <w:r w:rsidRPr="002778A3">
        <w:rPr>
          <w:lang w:eastAsia="en-GB"/>
        </w:rPr>
        <w:t xml:space="preserve">act as the intermediary for all communications between the consortium and the granting authority, unless the Agreement or granting authority specifies otherwise, and in particular:  </w:t>
      </w:r>
    </w:p>
    <w:p w14:paraId="29237B70" w14:textId="74FA7219" w:rsidR="002977B7" w:rsidRPr="002778A3" w:rsidRDefault="002977B7" w:rsidP="00411998">
      <w:pPr>
        <w:widowControl/>
        <w:numPr>
          <w:ilvl w:val="0"/>
          <w:numId w:val="107"/>
        </w:numPr>
        <w:tabs>
          <w:tab w:val="left" w:pos="600"/>
        </w:tabs>
        <w:spacing w:after="200"/>
        <w:ind w:left="2127" w:right="475"/>
        <w:jc w:val="both"/>
        <w:rPr>
          <w:lang w:eastAsia="en-GB"/>
        </w:rPr>
      </w:pPr>
      <w:r w:rsidRPr="002778A3">
        <w:rPr>
          <w:lang w:eastAsia="en-GB"/>
        </w:rPr>
        <w:t>submit the pre</w:t>
      </w:r>
      <w:r w:rsidR="0049640E">
        <w:rPr>
          <w:lang w:eastAsia="en-GB"/>
        </w:rPr>
        <w:t>-</w:t>
      </w:r>
      <w:r w:rsidRPr="002778A3">
        <w:rPr>
          <w:lang w:eastAsia="en-GB"/>
        </w:rPr>
        <w:t>financing guarantees to the granting authority (if any)</w:t>
      </w:r>
    </w:p>
    <w:p w14:paraId="51433F65" w14:textId="77777777" w:rsidR="002977B7" w:rsidRPr="002778A3" w:rsidRDefault="002977B7" w:rsidP="00411998">
      <w:pPr>
        <w:widowControl/>
        <w:numPr>
          <w:ilvl w:val="0"/>
          <w:numId w:val="107"/>
        </w:numPr>
        <w:spacing w:after="200"/>
        <w:ind w:left="2127" w:right="475"/>
        <w:jc w:val="both"/>
        <w:rPr>
          <w:lang w:eastAsia="en-GB"/>
        </w:rPr>
      </w:pPr>
      <w:r w:rsidRPr="002778A3">
        <w:rPr>
          <w:lang w:eastAsia="en-GB"/>
        </w:rPr>
        <w:t xml:space="preserve">request and review any documents or information required and verify their quality and completeness before passing them on to the granting authority </w:t>
      </w:r>
    </w:p>
    <w:p w14:paraId="1BE3D904" w14:textId="77777777" w:rsidR="002977B7" w:rsidRPr="002778A3" w:rsidRDefault="002977B7" w:rsidP="00411998">
      <w:pPr>
        <w:widowControl/>
        <w:numPr>
          <w:ilvl w:val="0"/>
          <w:numId w:val="107"/>
        </w:numPr>
        <w:spacing w:after="200"/>
        <w:ind w:left="2127" w:right="475"/>
        <w:jc w:val="both"/>
        <w:rPr>
          <w:lang w:eastAsia="en-GB"/>
        </w:rPr>
      </w:pPr>
      <w:r w:rsidRPr="002778A3">
        <w:rPr>
          <w:lang w:eastAsia="en-GB"/>
        </w:rPr>
        <w:t>submit the deliverables and reports to the granting authority</w:t>
      </w:r>
    </w:p>
    <w:p w14:paraId="2D3E2CB8" w14:textId="4A5552AF" w:rsidR="002977B7" w:rsidRPr="002778A3" w:rsidRDefault="002977B7" w:rsidP="00411998">
      <w:pPr>
        <w:widowControl/>
        <w:numPr>
          <w:ilvl w:val="0"/>
          <w:numId w:val="107"/>
        </w:numPr>
        <w:spacing w:after="200"/>
        <w:ind w:left="2127" w:right="475"/>
        <w:jc w:val="both"/>
        <w:rPr>
          <w:lang w:eastAsia="en-GB"/>
        </w:rPr>
      </w:pPr>
      <w:r w:rsidRPr="002778A3">
        <w:rPr>
          <w:lang w:eastAsia="en-GB"/>
        </w:rPr>
        <w:t xml:space="preserve">inform the granting authority about the payments made to the other beneficiaries (report on the distribution of payments; if required, see Articles 22 and 32) </w:t>
      </w:r>
    </w:p>
    <w:p w14:paraId="64D5071F" w14:textId="5088E7AE" w:rsidR="002977B7" w:rsidRDefault="002977B7" w:rsidP="00411998">
      <w:pPr>
        <w:widowControl/>
        <w:numPr>
          <w:ilvl w:val="0"/>
          <w:numId w:val="108"/>
        </w:numPr>
        <w:spacing w:after="200"/>
        <w:ind w:left="1560" w:right="475"/>
        <w:jc w:val="both"/>
        <w:rPr>
          <w:lang w:eastAsia="en-GB"/>
        </w:rPr>
      </w:pPr>
      <w:r w:rsidRPr="002778A3">
        <w:rPr>
          <w:lang w:eastAsia="en-GB"/>
        </w:rPr>
        <w:t xml:space="preserve">distribute the payments received from the granting authority to the other beneficiaries without unjustified delay (see Article 22). </w:t>
      </w:r>
      <w:bookmarkStart w:id="222" w:name="bookmark231"/>
      <w:bookmarkStart w:id="223" w:name="bookmark232"/>
      <w:bookmarkStart w:id="224" w:name="bookmark233"/>
      <w:bookmarkStart w:id="225" w:name="bookmark234"/>
      <w:bookmarkStart w:id="226" w:name="bookmark235"/>
      <w:bookmarkStart w:id="227" w:name="bookmark236"/>
      <w:bookmarkEnd w:id="222"/>
      <w:bookmarkEnd w:id="223"/>
      <w:bookmarkEnd w:id="224"/>
      <w:bookmarkEnd w:id="225"/>
      <w:bookmarkEnd w:id="226"/>
      <w:bookmarkEnd w:id="227"/>
    </w:p>
    <w:p w14:paraId="5AB3386D" w14:textId="721D305B" w:rsidR="00580870" w:rsidRDefault="008E0098" w:rsidP="00411998">
      <w:pPr>
        <w:pStyle w:val="Bodytext10"/>
        <w:ind w:right="475"/>
        <w:jc w:val="both"/>
      </w:pPr>
      <w:r>
        <w:t>The coordinator may not delegate or subcontract the above-mentioned tasks to any other beneficiary or third party (including affiliated entities).</w:t>
      </w:r>
    </w:p>
    <w:p w14:paraId="2C7FC2FD" w14:textId="77AAA620" w:rsidR="002977B7" w:rsidRDefault="002977B7" w:rsidP="00411998">
      <w:pPr>
        <w:ind w:right="475"/>
        <w:rPr>
          <w:lang w:eastAsia="en-GB"/>
        </w:rPr>
      </w:pPr>
      <w:r w:rsidRPr="002778A3">
        <w:t>However, c</w:t>
      </w:r>
      <w:r w:rsidRPr="002778A3">
        <w:rPr>
          <w:lang w:eastAsia="en-GB"/>
        </w:rPr>
        <w:t>oordinators which are public bodies may delegate the tasks set out in Point (b)(ii) last indent and (iii) above to entities with ‘authorisation to administer’ which they have created or which are controlled by them. In this case, the coordinator retains sole responsibility for the payments and for compliance with the obligations under the Agreement.</w:t>
      </w:r>
    </w:p>
    <w:p w14:paraId="68B41C39" w14:textId="77777777" w:rsidR="002977B7" w:rsidRPr="002778A3" w:rsidRDefault="002977B7" w:rsidP="00411998">
      <w:pPr>
        <w:ind w:right="475"/>
        <w:rPr>
          <w:i/>
          <w:lang w:eastAsia="en-GB"/>
        </w:rPr>
      </w:pPr>
    </w:p>
    <w:p w14:paraId="1930C051" w14:textId="7E57A3FB" w:rsidR="00580870" w:rsidRDefault="008E0098" w:rsidP="00411998">
      <w:pPr>
        <w:pStyle w:val="Bodytext10"/>
        <w:ind w:right="475"/>
        <w:jc w:val="both"/>
      </w:pPr>
      <w:r>
        <w:t>Moreover, coordinators which are ‘sole beneficiaries’</w:t>
      </w:r>
      <w:r w:rsidR="00607B1F">
        <w:rPr>
          <w:rStyle w:val="FootnoteReference"/>
        </w:rPr>
        <w:footnoteReference w:id="7"/>
      </w:r>
      <w:r>
        <w:t xml:space="preserve"> may delegate the tasks set out in Point (b)(i) to (iii) above to one of their members. The coordinator retains sole responsibility for compliance with </w:t>
      </w:r>
      <w:r>
        <w:lastRenderedPageBreak/>
        <w:t>the obligations under the Agreement.</w:t>
      </w:r>
    </w:p>
    <w:p w14:paraId="7E4EB58B" w14:textId="77777777" w:rsidR="00580870" w:rsidRDefault="008E0098" w:rsidP="00411998">
      <w:pPr>
        <w:pStyle w:val="Bodytext10"/>
        <w:ind w:right="475"/>
      </w:pPr>
      <w:r>
        <w:t xml:space="preserve">The beneficiaries must have </w:t>
      </w:r>
      <w:r>
        <w:rPr>
          <w:b/>
          <w:bCs/>
        </w:rPr>
        <w:t xml:space="preserve">internal arrangements </w:t>
      </w:r>
      <w:r>
        <w:t>regarding their operation and co</w:t>
      </w:r>
      <w:r>
        <w:softHyphen/>
        <w:t>ordination, to ensure that the action is implemented properly.</w:t>
      </w:r>
    </w:p>
    <w:p w14:paraId="2C9798B2" w14:textId="3520CDC4" w:rsidR="00580870" w:rsidRDefault="008E0098" w:rsidP="00411998">
      <w:pPr>
        <w:pStyle w:val="Bodytext10"/>
        <w:ind w:right="475"/>
      </w:pPr>
      <w:r>
        <w:t xml:space="preserve">If required by the granting authority (see Data Sheet, Point 1), these arrangements must be set out in a written </w:t>
      </w:r>
      <w:r>
        <w:rPr>
          <w:b/>
          <w:bCs/>
        </w:rPr>
        <w:t xml:space="preserve">consortium agreement </w:t>
      </w:r>
      <w:r>
        <w:t>between the beneficiaries, covering for instance:</w:t>
      </w:r>
    </w:p>
    <w:p w14:paraId="4EC9C09A" w14:textId="77777777" w:rsidR="00580870" w:rsidRDefault="008E0098" w:rsidP="00411998">
      <w:pPr>
        <w:pStyle w:val="Bodytext10"/>
        <w:numPr>
          <w:ilvl w:val="0"/>
          <w:numId w:val="36"/>
        </w:numPr>
        <w:tabs>
          <w:tab w:val="left" w:pos="742"/>
        </w:tabs>
        <w:ind w:right="475" w:firstLine="380"/>
      </w:pPr>
      <w:bookmarkStart w:id="228" w:name="bookmark237"/>
      <w:bookmarkEnd w:id="228"/>
      <w:r>
        <w:t>the internal organisation of the consortium</w:t>
      </w:r>
    </w:p>
    <w:p w14:paraId="285037F2" w14:textId="4EC44E14" w:rsidR="00206645" w:rsidRDefault="008E0098" w:rsidP="00411998">
      <w:pPr>
        <w:pStyle w:val="Bodytext10"/>
        <w:numPr>
          <w:ilvl w:val="0"/>
          <w:numId w:val="36"/>
        </w:numPr>
        <w:tabs>
          <w:tab w:val="left" w:pos="742"/>
        </w:tabs>
        <w:ind w:left="740" w:right="475" w:hanging="340"/>
      </w:pPr>
      <w:bookmarkStart w:id="229" w:name="bookmark238"/>
      <w:bookmarkEnd w:id="229"/>
      <w:r>
        <w:t xml:space="preserve">the management of </w:t>
      </w:r>
      <w:r w:rsidRPr="005D3CDD">
        <w:t xml:space="preserve">access to </w:t>
      </w:r>
      <w:r w:rsidR="00BE2F06" w:rsidRPr="005D3CDD">
        <w:rPr>
          <w:lang w:eastAsia="en-GB"/>
        </w:rPr>
        <w:t xml:space="preserve">Erasmus+ </w:t>
      </w:r>
      <w:r w:rsidR="00CE026C">
        <w:rPr>
          <w:lang w:eastAsia="en-GB"/>
        </w:rPr>
        <w:t>reporting and management tool</w:t>
      </w:r>
      <w:r w:rsidR="00BE2F06" w:rsidRPr="005D3CDD" w:rsidDel="00BE2F06">
        <w:t xml:space="preserve"> </w:t>
      </w:r>
      <w:bookmarkStart w:id="230" w:name="bookmark239"/>
      <w:bookmarkEnd w:id="230"/>
    </w:p>
    <w:p w14:paraId="5AD2F219" w14:textId="5F9AA5A6" w:rsidR="00580870" w:rsidRDefault="008E0098" w:rsidP="00411998">
      <w:pPr>
        <w:pStyle w:val="Bodytext10"/>
        <w:numPr>
          <w:ilvl w:val="0"/>
          <w:numId w:val="36"/>
        </w:numPr>
        <w:tabs>
          <w:tab w:val="left" w:pos="742"/>
        </w:tabs>
        <w:ind w:left="740" w:right="475" w:hanging="340"/>
      </w:pPr>
      <w:r w:rsidRPr="005D3CDD">
        <w:t>differen</w:t>
      </w:r>
      <w:r w:rsidR="00206645">
        <w:t>t</w:t>
      </w:r>
      <w:r w:rsidR="00BA3336">
        <w:t xml:space="preserve"> </w:t>
      </w:r>
      <w:r w:rsidRPr="005D3CDD">
        <w:t>distribution keys for the payments and financial responsibilities in case of recoveries</w:t>
      </w:r>
      <w:r>
        <w:t xml:space="preserve"> (if any)</w:t>
      </w:r>
    </w:p>
    <w:p w14:paraId="699E81CB" w14:textId="77777777" w:rsidR="00580870" w:rsidRDefault="008E0098" w:rsidP="00411998">
      <w:pPr>
        <w:pStyle w:val="Bodytext10"/>
        <w:numPr>
          <w:ilvl w:val="0"/>
          <w:numId w:val="36"/>
        </w:numPr>
        <w:tabs>
          <w:tab w:val="left" w:pos="742"/>
        </w:tabs>
        <w:spacing w:after="120" w:line="266" w:lineRule="auto"/>
        <w:ind w:left="740" w:right="475" w:hanging="340"/>
      </w:pPr>
      <w:bookmarkStart w:id="231" w:name="bookmark240"/>
      <w:bookmarkEnd w:id="231"/>
      <w:r>
        <w:t>additional rules on rights and obligations related to background and results (see Article 16)</w:t>
      </w:r>
    </w:p>
    <w:p w14:paraId="00E64B5A" w14:textId="77777777" w:rsidR="00580870" w:rsidRDefault="008E0098" w:rsidP="00411998">
      <w:pPr>
        <w:pStyle w:val="Bodytext10"/>
        <w:numPr>
          <w:ilvl w:val="0"/>
          <w:numId w:val="36"/>
        </w:numPr>
        <w:tabs>
          <w:tab w:val="left" w:pos="742"/>
        </w:tabs>
        <w:ind w:right="475" w:firstLine="380"/>
      </w:pPr>
      <w:bookmarkStart w:id="232" w:name="bookmark241"/>
      <w:bookmarkEnd w:id="232"/>
      <w:r>
        <w:t>settlement of internal disputes</w:t>
      </w:r>
    </w:p>
    <w:p w14:paraId="1DE55FD0" w14:textId="77777777" w:rsidR="00580870" w:rsidRDefault="008E0098" w:rsidP="00411998">
      <w:pPr>
        <w:pStyle w:val="Bodytext10"/>
        <w:numPr>
          <w:ilvl w:val="0"/>
          <w:numId w:val="36"/>
        </w:numPr>
        <w:tabs>
          <w:tab w:val="left" w:pos="742"/>
        </w:tabs>
        <w:ind w:right="475" w:firstLine="380"/>
      </w:pPr>
      <w:bookmarkStart w:id="233" w:name="bookmark242"/>
      <w:bookmarkEnd w:id="233"/>
      <w:r>
        <w:t>liability, indemnification and confidentiality arrangements between the beneficiaries.</w:t>
      </w:r>
    </w:p>
    <w:p w14:paraId="0399772C" w14:textId="77777777" w:rsidR="00580870" w:rsidRDefault="008E0098" w:rsidP="00411998">
      <w:pPr>
        <w:pStyle w:val="Bodytext10"/>
        <w:ind w:right="475"/>
        <w:jc w:val="both"/>
      </w:pPr>
      <w:r>
        <w:t>The internal arrangements must not contain any provision contrary to this Agreement.</w:t>
      </w:r>
    </w:p>
    <w:p w14:paraId="3EDF7986" w14:textId="77777777" w:rsidR="00C83FBF" w:rsidRDefault="008E0098" w:rsidP="00411998">
      <w:pPr>
        <w:pStyle w:val="Heading4"/>
        <w:ind w:right="475"/>
      </w:pPr>
      <w:bookmarkStart w:id="234" w:name="bookmark243"/>
      <w:bookmarkStart w:id="235" w:name="bookmark244"/>
      <w:bookmarkStart w:id="236" w:name="bookmark245"/>
      <w:bookmarkStart w:id="237" w:name="bookmark246"/>
      <w:bookmarkStart w:id="238" w:name="bookmark248"/>
      <w:bookmarkStart w:id="239" w:name="bookmark250"/>
      <w:bookmarkStart w:id="240" w:name="bookmark247"/>
      <w:bookmarkStart w:id="241" w:name="_Toc126757303"/>
      <w:bookmarkStart w:id="242" w:name="_Toc146101875"/>
      <w:bookmarkEnd w:id="234"/>
      <w:bookmarkEnd w:id="235"/>
      <w:bookmarkEnd w:id="236"/>
      <w:bookmarkEnd w:id="237"/>
      <w:r>
        <w:t>ARTICLE 8 — AFFILIATED ENTITIES</w:t>
      </w:r>
      <w:bookmarkEnd w:id="238"/>
      <w:bookmarkEnd w:id="239"/>
      <w:bookmarkEnd w:id="240"/>
      <w:bookmarkEnd w:id="241"/>
      <w:bookmarkEnd w:id="242"/>
      <w:r w:rsidR="00C83FBF">
        <w:t xml:space="preserve"> </w:t>
      </w:r>
    </w:p>
    <w:p w14:paraId="49C55C6D" w14:textId="580DFEF9" w:rsidR="00C83FBF" w:rsidRPr="00C83FBF" w:rsidRDefault="00C83FBF" w:rsidP="00411998">
      <w:pPr>
        <w:spacing w:after="200"/>
        <w:ind w:right="475"/>
        <w:rPr>
          <w:lang w:val="en-GB" w:bidi="ar-SA"/>
        </w:rPr>
      </w:pPr>
      <w:r>
        <w:rPr>
          <w:lang w:val="en-GB" w:bidi="ar-SA"/>
        </w:rPr>
        <w:t>Not applicable.</w:t>
      </w:r>
    </w:p>
    <w:p w14:paraId="3D8C3C56" w14:textId="0253BC36" w:rsidR="00580870" w:rsidRDefault="008E0098" w:rsidP="00411998">
      <w:pPr>
        <w:pStyle w:val="Heading4"/>
        <w:ind w:right="475"/>
      </w:pPr>
      <w:bookmarkStart w:id="243" w:name="bookmark251"/>
      <w:bookmarkStart w:id="244" w:name="bookmark252"/>
      <w:bookmarkStart w:id="245" w:name="bookmark253"/>
      <w:bookmarkStart w:id="246" w:name="_Toc126757304"/>
      <w:bookmarkStart w:id="247" w:name="_Toc146101876"/>
      <w:bookmarkEnd w:id="243"/>
      <w:bookmarkEnd w:id="244"/>
      <w:r w:rsidRPr="00EC245D">
        <w:t>ARTICLE 9 — OTHER PARTICIPANTS INVOLVED IN THE ACTION</w:t>
      </w:r>
      <w:bookmarkEnd w:id="245"/>
      <w:bookmarkEnd w:id="246"/>
      <w:bookmarkEnd w:id="247"/>
    </w:p>
    <w:p w14:paraId="47F38EC7" w14:textId="77777777" w:rsidR="00580870" w:rsidRPr="002942C6" w:rsidRDefault="008E0098" w:rsidP="00411998">
      <w:pPr>
        <w:pStyle w:val="Heading5"/>
        <w:widowControl/>
        <w:numPr>
          <w:ilvl w:val="0"/>
          <w:numId w:val="43"/>
        </w:numPr>
        <w:spacing w:before="0" w:after="200"/>
        <w:ind w:left="720" w:right="475" w:hanging="720"/>
        <w:jc w:val="both"/>
        <w:rPr>
          <w:rFonts w:ascii="Times New Roman" w:hAnsi="Times New Roman" w:cs="Times New Roman"/>
          <w:b/>
          <w:color w:val="auto"/>
          <w:szCs w:val="22"/>
          <w:lang w:val="en-GB" w:bidi="ar-SA"/>
        </w:rPr>
      </w:pPr>
      <w:bookmarkStart w:id="248" w:name="bookmark257"/>
      <w:bookmarkStart w:id="249" w:name="bookmark255"/>
      <w:bookmarkStart w:id="250" w:name="bookmark258"/>
      <w:bookmarkStart w:id="251" w:name="bookmark254"/>
      <w:bookmarkStart w:id="252" w:name="_Toc126757305"/>
      <w:bookmarkStart w:id="253" w:name="_Toc146101877"/>
      <w:bookmarkEnd w:id="248"/>
      <w:r w:rsidRPr="002942C6">
        <w:rPr>
          <w:rFonts w:ascii="Times New Roman" w:hAnsi="Times New Roman" w:cs="Times New Roman"/>
          <w:b/>
          <w:color w:val="auto"/>
          <w:szCs w:val="22"/>
          <w:lang w:val="en-GB" w:bidi="ar-SA"/>
        </w:rPr>
        <w:t>Associated partners</w:t>
      </w:r>
      <w:bookmarkEnd w:id="249"/>
      <w:bookmarkEnd w:id="250"/>
      <w:bookmarkEnd w:id="251"/>
      <w:bookmarkEnd w:id="252"/>
      <w:bookmarkEnd w:id="253"/>
    </w:p>
    <w:p w14:paraId="11362EED" w14:textId="672B66F9" w:rsidR="00C83FBF" w:rsidRDefault="005D3CDD" w:rsidP="00411998">
      <w:pPr>
        <w:pStyle w:val="Bodytext10"/>
        <w:ind w:right="475"/>
        <w:jc w:val="both"/>
      </w:pPr>
      <w:bookmarkStart w:id="254" w:name="bookmark259"/>
      <w:bookmarkStart w:id="255" w:name="bookmark260"/>
      <w:bookmarkEnd w:id="254"/>
      <w:bookmarkEnd w:id="255"/>
      <w:r>
        <w:t>If any, t</w:t>
      </w:r>
      <w:r w:rsidR="00C83FBF">
        <w:t>he ‘associated partners’ are indicated in Annex 1.</w:t>
      </w:r>
    </w:p>
    <w:p w14:paraId="101166FC" w14:textId="14AE692E" w:rsidR="00580870" w:rsidRDefault="008E0098" w:rsidP="00411998">
      <w:pPr>
        <w:pStyle w:val="Bodytext10"/>
        <w:ind w:right="475"/>
        <w:jc w:val="both"/>
      </w:pPr>
      <w:r>
        <w:t xml:space="preserve">Associated partners must implement the action tasks attributed to them in Annex 1 in accordance with Article 11. They may not </w:t>
      </w:r>
      <w:r w:rsidRPr="7C002FCF">
        <w:rPr>
          <w:color w:val="auto"/>
        </w:rPr>
        <w:t>charge contributions to the action (no lump sum contributions) and the costs for their tasks are not eligible</w:t>
      </w:r>
      <w:r>
        <w:t>.</w:t>
      </w:r>
    </w:p>
    <w:p w14:paraId="06A8870D" w14:textId="77777777" w:rsidR="00580870" w:rsidRDefault="008E0098" w:rsidP="00411998">
      <w:pPr>
        <w:pStyle w:val="Bodytext10"/>
        <w:ind w:right="475"/>
        <w:jc w:val="both"/>
      </w:pPr>
      <w:r>
        <w:t>The tasks must be set out in Annex 1.</w:t>
      </w:r>
    </w:p>
    <w:p w14:paraId="0A51A55D" w14:textId="77777777" w:rsidR="00580870" w:rsidRDefault="008E0098" w:rsidP="00411998">
      <w:pPr>
        <w:pStyle w:val="Bodytext10"/>
        <w:ind w:right="475"/>
        <w:jc w:val="both"/>
      </w:pPr>
      <w:r>
        <w:t>The beneficiaries must ensure that their contractual obligations under Articles 11 (proper implementation), 12 (conflict of interests), 13 (confidentiality and security), 14 (ethics), 17.2 (visibility), 18 (specific rules for carrying out action), 19 (information) and 20 (record</w:t>
      </w:r>
      <w:r>
        <w:softHyphen/>
        <w:t>keeping) also apply to the associated partners.</w:t>
      </w:r>
    </w:p>
    <w:p w14:paraId="794197A1" w14:textId="3555B002" w:rsidR="00580870" w:rsidRDefault="008E0098" w:rsidP="00411998">
      <w:pPr>
        <w:pStyle w:val="Bodytext10"/>
        <w:ind w:right="475"/>
        <w:jc w:val="both"/>
      </w:pPr>
      <w:r>
        <w:t>The beneficiaries must ensure that the bodies mentioned in Article 25 (e.g. granting authority, OLAF, Court of Auditors (ECA), etc.) can exercise their rights also towards the associated partners</w:t>
      </w:r>
      <w:r w:rsidR="00C83FBF">
        <w:rPr>
          <w:i/>
          <w:iCs/>
          <w:color w:val="4AA55B"/>
        </w:rPr>
        <w:t>.</w:t>
      </w:r>
    </w:p>
    <w:p w14:paraId="442509A2" w14:textId="77777777" w:rsidR="00580870" w:rsidRPr="002942C6" w:rsidRDefault="008E0098" w:rsidP="00411998">
      <w:pPr>
        <w:pStyle w:val="Heading5"/>
        <w:widowControl/>
        <w:numPr>
          <w:ilvl w:val="0"/>
          <w:numId w:val="43"/>
        </w:numPr>
        <w:spacing w:before="0" w:after="200"/>
        <w:ind w:left="720" w:right="475" w:hanging="720"/>
        <w:jc w:val="both"/>
        <w:rPr>
          <w:rFonts w:ascii="Times New Roman" w:hAnsi="Times New Roman" w:cs="Times New Roman"/>
          <w:b/>
          <w:color w:val="auto"/>
          <w:szCs w:val="22"/>
          <w:lang w:val="en-GB" w:bidi="ar-SA"/>
        </w:rPr>
      </w:pPr>
      <w:bookmarkStart w:id="256" w:name="bookmark264"/>
      <w:bookmarkStart w:id="257" w:name="bookmark262"/>
      <w:bookmarkStart w:id="258" w:name="bookmark265"/>
      <w:bookmarkStart w:id="259" w:name="bookmark261"/>
      <w:bookmarkStart w:id="260" w:name="_Toc126757306"/>
      <w:bookmarkStart w:id="261" w:name="_Toc146101878"/>
      <w:bookmarkEnd w:id="256"/>
      <w:r w:rsidRPr="002942C6">
        <w:rPr>
          <w:rFonts w:ascii="Times New Roman" w:hAnsi="Times New Roman" w:cs="Times New Roman"/>
          <w:b/>
          <w:color w:val="auto"/>
          <w:szCs w:val="22"/>
          <w:lang w:val="en-GB" w:bidi="ar-SA"/>
        </w:rPr>
        <w:t>Third parties giving in-kind contributions to the action</w:t>
      </w:r>
      <w:bookmarkEnd w:id="257"/>
      <w:bookmarkEnd w:id="258"/>
      <w:bookmarkEnd w:id="259"/>
      <w:bookmarkEnd w:id="260"/>
      <w:bookmarkEnd w:id="261"/>
    </w:p>
    <w:p w14:paraId="5BEF71E7" w14:textId="09DB32BD" w:rsidR="00580870" w:rsidRDefault="008E0098" w:rsidP="00411998">
      <w:pPr>
        <w:pStyle w:val="Bodytext10"/>
        <w:ind w:right="475"/>
        <w:jc w:val="both"/>
      </w:pPr>
      <w:r>
        <w:t>Other third parties may give in-kind contributions to the action (i.e. personnel, equipment, other goods, works and services, etc. which are free-of-charge), if necessary for the implementation.</w:t>
      </w:r>
    </w:p>
    <w:p w14:paraId="0BF193E5" w14:textId="658EA385" w:rsidR="00580870" w:rsidRPr="00EC245D" w:rsidRDefault="008E0098" w:rsidP="00411998">
      <w:pPr>
        <w:pStyle w:val="Bodytext10"/>
        <w:ind w:right="475"/>
        <w:jc w:val="both"/>
        <w:rPr>
          <w:color w:val="auto"/>
        </w:rPr>
      </w:pPr>
      <w:r>
        <w:t xml:space="preserve">Third parties giving </w:t>
      </w:r>
      <w:r w:rsidRPr="00EC245D">
        <w:rPr>
          <w:color w:val="auto"/>
        </w:rPr>
        <w:t xml:space="preserve">in-kind contributions do not implement any action tasks. They may not charge contributions to the action (no lump sum contributions) and the costs for the in-kind contributions are not eligible (may not be included in the estimated budget in Annex </w:t>
      </w:r>
      <w:r w:rsidR="00B53F12">
        <w:rPr>
          <w:color w:val="auto"/>
        </w:rPr>
        <w:t>1</w:t>
      </w:r>
      <w:r w:rsidRPr="00EC245D">
        <w:rPr>
          <w:color w:val="auto"/>
        </w:rPr>
        <w:t>).</w:t>
      </w:r>
    </w:p>
    <w:p w14:paraId="4DC37E06" w14:textId="7BC67D22" w:rsidR="00580870" w:rsidRDefault="008E0098" w:rsidP="00411998">
      <w:pPr>
        <w:pStyle w:val="Bodytext10"/>
        <w:ind w:right="475"/>
        <w:jc w:val="both"/>
      </w:pPr>
      <w:r>
        <w:t>The third parties and their in-kind contributions should be set out in Annex 1.</w:t>
      </w:r>
    </w:p>
    <w:p w14:paraId="17B24599" w14:textId="2E72CC1C" w:rsidR="00580870" w:rsidRPr="002942C6" w:rsidRDefault="008E0098" w:rsidP="00411998">
      <w:pPr>
        <w:pStyle w:val="Heading5"/>
        <w:widowControl/>
        <w:numPr>
          <w:ilvl w:val="0"/>
          <w:numId w:val="43"/>
        </w:numPr>
        <w:spacing w:before="0" w:after="200"/>
        <w:ind w:left="720" w:right="475" w:hanging="720"/>
        <w:jc w:val="both"/>
        <w:rPr>
          <w:rFonts w:ascii="Times New Roman" w:hAnsi="Times New Roman" w:cs="Times New Roman"/>
          <w:b/>
          <w:color w:val="auto"/>
          <w:szCs w:val="22"/>
          <w:lang w:val="en-GB" w:bidi="ar-SA"/>
        </w:rPr>
      </w:pPr>
      <w:bookmarkStart w:id="262" w:name="bookmark269"/>
      <w:bookmarkStart w:id="263" w:name="bookmark267"/>
      <w:bookmarkStart w:id="264" w:name="bookmark270"/>
      <w:bookmarkStart w:id="265" w:name="bookmark266"/>
      <w:bookmarkStart w:id="266" w:name="_Toc126757307"/>
      <w:bookmarkStart w:id="267" w:name="_Toc146101879"/>
      <w:bookmarkEnd w:id="262"/>
      <w:r w:rsidRPr="002942C6">
        <w:rPr>
          <w:rFonts w:ascii="Times New Roman" w:hAnsi="Times New Roman" w:cs="Times New Roman"/>
          <w:b/>
          <w:color w:val="auto"/>
          <w:szCs w:val="22"/>
          <w:lang w:val="en-GB" w:bidi="ar-SA"/>
        </w:rPr>
        <w:lastRenderedPageBreak/>
        <w:t>Subcontractors</w:t>
      </w:r>
      <w:bookmarkEnd w:id="263"/>
      <w:bookmarkEnd w:id="264"/>
      <w:bookmarkEnd w:id="265"/>
      <w:bookmarkEnd w:id="266"/>
      <w:bookmarkEnd w:id="267"/>
    </w:p>
    <w:p w14:paraId="736B1FA5" w14:textId="2DA5030D" w:rsidR="00580870" w:rsidRPr="00EC245D" w:rsidRDefault="008E0098" w:rsidP="00411998">
      <w:pPr>
        <w:pStyle w:val="Bodytext10"/>
        <w:ind w:right="475"/>
        <w:jc w:val="both"/>
        <w:rPr>
          <w:color w:val="auto"/>
        </w:rPr>
      </w:pPr>
      <w:r w:rsidRPr="00EC245D">
        <w:rPr>
          <w:color w:val="auto"/>
        </w:rPr>
        <w:t xml:space="preserve">Subcontractors may participate in the action, if necessary for the </w:t>
      </w:r>
      <w:r w:rsidR="251ECD57" w:rsidRPr="5FE73E2D">
        <w:rPr>
          <w:color w:val="auto"/>
        </w:rPr>
        <w:t>implementation</w:t>
      </w:r>
      <w:r w:rsidRPr="00EC245D">
        <w:rPr>
          <w:color w:val="auto"/>
        </w:rPr>
        <w:t>.</w:t>
      </w:r>
    </w:p>
    <w:p w14:paraId="6FA9F37A" w14:textId="6F692228" w:rsidR="00580870" w:rsidRPr="00EC245D" w:rsidRDefault="008E0098" w:rsidP="00411998">
      <w:pPr>
        <w:pStyle w:val="Bodytext10"/>
        <w:ind w:right="475"/>
        <w:jc w:val="both"/>
        <w:rPr>
          <w:color w:val="auto"/>
        </w:rPr>
      </w:pPr>
      <w:r w:rsidRPr="00EC245D">
        <w:rPr>
          <w:color w:val="auto"/>
        </w:rPr>
        <w:t xml:space="preserve">Subcontractors must implement their action tasks in accordance with Article 11. The beneficiaries’ costs for subcontracting are considered entirely covered by the lump sum contributions for implementing the </w:t>
      </w:r>
      <w:r w:rsidR="004208A3" w:rsidRPr="004208A3">
        <w:rPr>
          <w:color w:val="auto"/>
        </w:rPr>
        <w:t>work package</w:t>
      </w:r>
      <w:r w:rsidR="004208A3">
        <w:rPr>
          <w:color w:val="auto"/>
        </w:rPr>
        <w:t>s</w:t>
      </w:r>
      <w:r w:rsidR="004208A3" w:rsidRPr="004208A3">
        <w:rPr>
          <w:color w:val="auto"/>
        </w:rPr>
        <w:t>/activit</w:t>
      </w:r>
      <w:r w:rsidR="004208A3">
        <w:rPr>
          <w:color w:val="auto"/>
        </w:rPr>
        <w:t>ies</w:t>
      </w:r>
      <w:r w:rsidR="004208A3" w:rsidRPr="004208A3">
        <w:rPr>
          <w:color w:val="auto"/>
        </w:rPr>
        <w:t xml:space="preserve"> </w:t>
      </w:r>
      <w:r w:rsidRPr="00EC245D">
        <w:rPr>
          <w:color w:val="auto"/>
        </w:rPr>
        <w:t>(irrespective of the actual subcontracting costs incurred, if any).</w:t>
      </w:r>
    </w:p>
    <w:p w14:paraId="65EE76F2" w14:textId="77777777" w:rsidR="00580870" w:rsidRDefault="008E0098" w:rsidP="00411998">
      <w:pPr>
        <w:pStyle w:val="Bodytext10"/>
        <w:ind w:right="475"/>
        <w:jc w:val="both"/>
      </w:pPr>
      <w:r>
        <w:t>The beneficiaries must ensure that their contractual obligations under Articles 11 (proper implementation), 12 (conflict of interest), 13 (confidentiality and security), 14 (ethics), 17.2 (visibility), 18 (specific rules for carrying out action), 19 (information) and 20 (record</w:t>
      </w:r>
      <w:r>
        <w:softHyphen/>
        <w:t>keeping) also apply to the subcontractors.</w:t>
      </w:r>
    </w:p>
    <w:p w14:paraId="085603D9" w14:textId="04CF58C5" w:rsidR="00580870" w:rsidRDefault="008E0098" w:rsidP="00411998">
      <w:pPr>
        <w:pStyle w:val="Bodytext10"/>
        <w:ind w:right="475"/>
        <w:jc w:val="both"/>
      </w:pPr>
      <w:r>
        <w:t>The beneficiaries must ensure that the bodies mentioned in Article 25 (e.g. granting authority, OLAF, Court of Auditors (ECA), etc.) can exercise their rights also towards the subcontractors.</w:t>
      </w:r>
    </w:p>
    <w:p w14:paraId="0BC61DC9" w14:textId="76A4DB1F" w:rsidR="00C83201" w:rsidRDefault="00C83201" w:rsidP="00411998">
      <w:pPr>
        <w:pStyle w:val="Bodytext10"/>
        <w:ind w:right="475"/>
        <w:jc w:val="both"/>
      </w:pPr>
      <w:r>
        <w:t>Specific security rules are set out in Annex 2.</w:t>
      </w:r>
    </w:p>
    <w:p w14:paraId="66DE5ED1" w14:textId="4B1C60AC" w:rsidR="00580870" w:rsidRPr="002942C6" w:rsidRDefault="008E0098" w:rsidP="00411998">
      <w:pPr>
        <w:pStyle w:val="Heading5"/>
        <w:widowControl/>
        <w:numPr>
          <w:ilvl w:val="0"/>
          <w:numId w:val="43"/>
        </w:numPr>
        <w:spacing w:before="0" w:after="200"/>
        <w:ind w:left="720" w:right="475" w:hanging="720"/>
        <w:jc w:val="both"/>
        <w:rPr>
          <w:rFonts w:ascii="Times New Roman" w:hAnsi="Times New Roman" w:cs="Times New Roman"/>
          <w:b/>
          <w:color w:val="auto"/>
          <w:szCs w:val="22"/>
          <w:lang w:val="en-GB" w:bidi="ar-SA"/>
        </w:rPr>
      </w:pPr>
      <w:bookmarkStart w:id="268" w:name="bookmark274"/>
      <w:bookmarkStart w:id="269" w:name="bookmark272"/>
      <w:bookmarkStart w:id="270" w:name="bookmark275"/>
      <w:bookmarkStart w:id="271" w:name="bookmark271"/>
      <w:bookmarkStart w:id="272" w:name="_Toc126757308"/>
      <w:bookmarkStart w:id="273" w:name="_Toc146101880"/>
      <w:bookmarkEnd w:id="268"/>
      <w:r w:rsidRPr="002942C6">
        <w:rPr>
          <w:rFonts w:ascii="Times New Roman" w:hAnsi="Times New Roman" w:cs="Times New Roman"/>
          <w:b/>
          <w:color w:val="auto"/>
          <w:szCs w:val="22"/>
          <w:lang w:val="en-GB" w:bidi="ar-SA"/>
        </w:rPr>
        <w:t>Recipients of financial support to third parties</w:t>
      </w:r>
      <w:bookmarkEnd w:id="269"/>
      <w:bookmarkEnd w:id="270"/>
      <w:bookmarkEnd w:id="271"/>
      <w:r w:rsidR="006340F0" w:rsidRPr="002942C6">
        <w:rPr>
          <w:rFonts w:ascii="Times New Roman" w:hAnsi="Times New Roman" w:cs="Times New Roman"/>
          <w:b/>
          <w:color w:val="auto"/>
          <w:szCs w:val="22"/>
          <w:vertAlign w:val="superscript"/>
          <w:lang w:val="en-GB" w:bidi="ar-SA"/>
        </w:rPr>
        <w:footnoteReference w:id="8"/>
      </w:r>
      <w:bookmarkEnd w:id="272"/>
      <w:bookmarkEnd w:id="273"/>
    </w:p>
    <w:p w14:paraId="1CCEC445" w14:textId="322F3DF4" w:rsidR="00580870" w:rsidRDefault="008E0098" w:rsidP="00411998">
      <w:pPr>
        <w:pStyle w:val="Bodytext10"/>
        <w:ind w:right="475"/>
        <w:jc w:val="both"/>
      </w:pPr>
      <w:r>
        <w:t>If the action includes providing financial support to third parties (e.g. grants, prizes or similar forms of support), the beneficiaries must ensure that their contractual obligations under Articles 12 (conflict of interest), 13 (confidentiality and security), 14 (ethics), 17.2 (visibility), 18 (specific rules for carrying out action), 19 (information) and 20 (record-keeping) also apply to the third parties receiving the support (recipients).</w:t>
      </w:r>
    </w:p>
    <w:p w14:paraId="4EDDF0DF" w14:textId="7B9C592E" w:rsidR="00D07F16" w:rsidRPr="002778A3" w:rsidRDefault="00D07F16" w:rsidP="00411998">
      <w:pPr>
        <w:tabs>
          <w:tab w:val="left" w:pos="709"/>
          <w:tab w:val="left" w:pos="1134"/>
        </w:tabs>
        <w:adjustRightInd w:val="0"/>
        <w:spacing w:after="180"/>
        <w:ind w:right="475"/>
        <w:jc w:val="both"/>
      </w:pPr>
      <w:r>
        <w:t xml:space="preserve">If </w:t>
      </w:r>
      <w:r w:rsidRPr="00FA12B5">
        <w:t>the beneficiaries have to give support to participants</w:t>
      </w:r>
      <w:r>
        <w:t xml:space="preserve"> in project activities</w:t>
      </w:r>
      <w:r w:rsidRPr="00FA12B5">
        <w:t xml:space="preserve">, the beneficiaries </w:t>
      </w:r>
      <w:r>
        <w:t xml:space="preserve">shall provide such support </w:t>
      </w:r>
      <w:r w:rsidRPr="00FA12B5">
        <w:t xml:space="preserve">in accordance with the conditions specified in Annex </w:t>
      </w:r>
      <w:r w:rsidR="00F727BF">
        <w:t>2</w:t>
      </w:r>
      <w:r>
        <w:t>.</w:t>
      </w:r>
    </w:p>
    <w:p w14:paraId="434C5A1E" w14:textId="596881DF" w:rsidR="00580870" w:rsidRDefault="008E0098" w:rsidP="00411998">
      <w:pPr>
        <w:pStyle w:val="Bodytext10"/>
        <w:ind w:right="475"/>
        <w:jc w:val="both"/>
      </w:pPr>
      <w:r>
        <w:t xml:space="preserve">The beneficiaries must also ensure that the bodies mentioned in Article 25 (e.g. granting authority, OLAF, Court of Auditors (ECA), etc.) can exercise their rights also towards the recipients. </w:t>
      </w:r>
    </w:p>
    <w:p w14:paraId="6329FC93" w14:textId="1ACD6F43" w:rsidR="00580870" w:rsidRDefault="008E0098" w:rsidP="00411998">
      <w:pPr>
        <w:pStyle w:val="Heading310"/>
        <w:keepNext/>
        <w:keepLines/>
        <w:ind w:right="475"/>
        <w:jc w:val="both"/>
      </w:pPr>
      <w:bookmarkStart w:id="274" w:name="bookmark276"/>
      <w:bookmarkStart w:id="275" w:name="_Toc126757309"/>
      <w:bookmarkStart w:id="276" w:name="_Toc146101881"/>
      <w:r w:rsidRPr="00EC245D">
        <w:t xml:space="preserve">ARTICLE 10 — </w:t>
      </w:r>
      <w:r w:rsidR="006340F0" w:rsidRPr="00EC245D">
        <w:t xml:space="preserve">PARTICIPATING ENTITIES </w:t>
      </w:r>
      <w:r w:rsidRPr="00EC245D">
        <w:t>WITH SPECIAL STATUS</w:t>
      </w:r>
      <w:bookmarkEnd w:id="274"/>
      <w:bookmarkEnd w:id="275"/>
      <w:bookmarkEnd w:id="276"/>
    </w:p>
    <w:p w14:paraId="5CCB7EC6" w14:textId="61CC5929" w:rsidR="00580870" w:rsidRDefault="008E0098" w:rsidP="00411998">
      <w:pPr>
        <w:pStyle w:val="Heading310"/>
        <w:keepNext/>
        <w:keepLines/>
        <w:numPr>
          <w:ilvl w:val="0"/>
          <w:numId w:val="44"/>
        </w:numPr>
        <w:tabs>
          <w:tab w:val="left" w:pos="736"/>
        </w:tabs>
        <w:ind w:right="475"/>
        <w:jc w:val="both"/>
      </w:pPr>
      <w:bookmarkStart w:id="277" w:name="bookmark280"/>
      <w:bookmarkStart w:id="278" w:name="bookmark278"/>
      <w:bookmarkStart w:id="279" w:name="bookmark281"/>
      <w:bookmarkStart w:id="280" w:name="bookmark277"/>
      <w:bookmarkStart w:id="281" w:name="_Toc126757310"/>
      <w:bookmarkStart w:id="282" w:name="_Toc146101882"/>
      <w:bookmarkEnd w:id="277"/>
      <w:r>
        <w:t>Non-EU particip</w:t>
      </w:r>
      <w:r w:rsidR="006340F0">
        <w:t>ating entities</w:t>
      </w:r>
      <w:bookmarkEnd w:id="278"/>
      <w:bookmarkEnd w:id="279"/>
      <w:bookmarkEnd w:id="280"/>
      <w:bookmarkEnd w:id="281"/>
      <w:bookmarkEnd w:id="282"/>
    </w:p>
    <w:p w14:paraId="64D2E2F7" w14:textId="72549C71" w:rsidR="00580870" w:rsidRDefault="008E0098" w:rsidP="00411998">
      <w:pPr>
        <w:pStyle w:val="Bodytext10"/>
        <w:ind w:right="475"/>
        <w:jc w:val="both"/>
      </w:pPr>
      <w:r>
        <w:t>Participa</w:t>
      </w:r>
      <w:r w:rsidR="006340F0">
        <w:t>ting entities</w:t>
      </w:r>
      <w:r>
        <w:t xml:space="preserve"> which are established in a non-EU country (if any) undertake to comply with their obligations under the Agreement and:</w:t>
      </w:r>
    </w:p>
    <w:p w14:paraId="095A1D43" w14:textId="77777777" w:rsidR="00580870" w:rsidRDefault="008E0098" w:rsidP="00411998">
      <w:pPr>
        <w:pStyle w:val="Bodytext10"/>
        <w:numPr>
          <w:ilvl w:val="0"/>
          <w:numId w:val="36"/>
        </w:numPr>
        <w:tabs>
          <w:tab w:val="left" w:pos="736"/>
        </w:tabs>
        <w:ind w:left="760" w:right="475" w:hanging="360"/>
        <w:jc w:val="both"/>
      </w:pPr>
      <w:bookmarkStart w:id="283" w:name="bookmark282"/>
      <w:bookmarkEnd w:id="283"/>
      <w:r>
        <w:t>to respect general principles (including fundamental rights, values and ethical principles, environmental and labour standards, rules on classified information, intellectual property rights, visibility of funding and protection of personal data)</w:t>
      </w:r>
    </w:p>
    <w:p w14:paraId="61214CA9" w14:textId="77777777" w:rsidR="00580870" w:rsidRDefault="008E0098" w:rsidP="00411998">
      <w:pPr>
        <w:pStyle w:val="Bodytext10"/>
        <w:numPr>
          <w:ilvl w:val="0"/>
          <w:numId w:val="36"/>
        </w:numPr>
        <w:tabs>
          <w:tab w:val="left" w:pos="736"/>
        </w:tabs>
        <w:ind w:left="760" w:right="475" w:hanging="360"/>
        <w:jc w:val="both"/>
      </w:pPr>
      <w:bookmarkStart w:id="284" w:name="bookmark283"/>
      <w:bookmarkEnd w:id="284"/>
      <w:r>
        <w:t>for the submission of certificates under Article 24: to use qualified external auditors which are independent and comply with comparable standards as those set out in EU Directive 2006/43/EC</w:t>
      </w:r>
      <w:r>
        <w:rPr>
          <w:vertAlign w:val="superscript"/>
        </w:rPr>
        <w:footnoteReference w:id="9"/>
      </w:r>
    </w:p>
    <w:p w14:paraId="5586C782" w14:textId="77777777" w:rsidR="00580870" w:rsidRDefault="008E0098" w:rsidP="00411998">
      <w:pPr>
        <w:pStyle w:val="Bodytext10"/>
        <w:numPr>
          <w:ilvl w:val="0"/>
          <w:numId w:val="36"/>
        </w:numPr>
        <w:tabs>
          <w:tab w:val="left" w:pos="736"/>
        </w:tabs>
        <w:ind w:left="760" w:right="475" w:hanging="360"/>
        <w:jc w:val="both"/>
      </w:pPr>
      <w:bookmarkStart w:id="285" w:name="bookmark284"/>
      <w:bookmarkEnd w:id="285"/>
      <w:r>
        <w:t xml:space="preserve">for the controls under Article 25: to allow for checks, reviews, audits and investigations (including on-the-spot checks, visits and inspections) by the bodies mentioned in that Article </w:t>
      </w:r>
      <w:r>
        <w:lastRenderedPageBreak/>
        <w:t>(e.g. granting authority, OLAF, Court of Auditors (ECA), etc.).</w:t>
      </w:r>
    </w:p>
    <w:p w14:paraId="2EA0B772" w14:textId="18B96A7C" w:rsidR="00580870" w:rsidRDefault="008E0098" w:rsidP="00411998">
      <w:pPr>
        <w:pStyle w:val="Bodytext10"/>
        <w:ind w:right="475"/>
        <w:jc w:val="both"/>
      </w:pPr>
      <w:r>
        <w:t xml:space="preserve">Special rules on dispute settlement apply </w:t>
      </w:r>
      <w:r w:rsidRPr="00C911A1">
        <w:t>(see Data Sheet, Point 5).</w:t>
      </w:r>
    </w:p>
    <w:p w14:paraId="64030060" w14:textId="3F6BFCCB" w:rsidR="00580870" w:rsidRPr="002942C6" w:rsidRDefault="008E0098" w:rsidP="00411998">
      <w:pPr>
        <w:pStyle w:val="Heading2"/>
        <w:widowControl/>
        <w:spacing w:before="200" w:after="200"/>
        <w:ind w:left="1622" w:right="475" w:hanging="1622"/>
        <w:jc w:val="both"/>
        <w:rPr>
          <w:rFonts w:ascii="Times New Roman" w:hAnsi="Times New Roman" w:cs="Times New Roman"/>
          <w:b/>
          <w:bCs/>
          <w:smallCaps/>
          <w:color w:val="auto"/>
          <w:sz w:val="24"/>
          <w:u w:val="single"/>
          <w:lang w:val="en-GB" w:bidi="ar-SA"/>
        </w:rPr>
      </w:pPr>
      <w:bookmarkStart w:id="286" w:name="bookmark288"/>
      <w:bookmarkStart w:id="287" w:name="bookmark290"/>
      <w:bookmarkStart w:id="288" w:name="bookmark291"/>
      <w:bookmarkStart w:id="289" w:name="bookmark292"/>
      <w:bookmarkStart w:id="290" w:name="bookmark296"/>
      <w:bookmarkStart w:id="291" w:name="bookmark298"/>
      <w:bookmarkStart w:id="292" w:name="bookmark299"/>
      <w:bookmarkStart w:id="293" w:name="bookmark300"/>
      <w:bookmarkStart w:id="294" w:name="bookmark301"/>
      <w:bookmarkStart w:id="295" w:name="bookmark302"/>
      <w:bookmarkStart w:id="296" w:name="bookmark303"/>
      <w:bookmarkStart w:id="297" w:name="bookmark304"/>
      <w:bookmarkStart w:id="298" w:name="bookmark305"/>
      <w:bookmarkStart w:id="299" w:name="bookmark306"/>
      <w:bookmarkStart w:id="300" w:name="bookmark307"/>
      <w:bookmarkStart w:id="301" w:name="bookmark308"/>
      <w:bookmarkStart w:id="302" w:name="bookmark309"/>
      <w:bookmarkStart w:id="303" w:name="bookmark310"/>
      <w:bookmarkStart w:id="304" w:name="bookmark311"/>
      <w:bookmarkStart w:id="305" w:name="bookmark312"/>
      <w:bookmarkStart w:id="306" w:name="bookmark313"/>
      <w:bookmarkStart w:id="307" w:name="bookmark314"/>
      <w:bookmarkStart w:id="308" w:name="bookmark315"/>
      <w:bookmarkStart w:id="309" w:name="bookmark316"/>
      <w:bookmarkStart w:id="310" w:name="bookmark317"/>
      <w:bookmarkStart w:id="311" w:name="bookmark318"/>
      <w:bookmarkStart w:id="312" w:name="bookmark319"/>
      <w:bookmarkStart w:id="313" w:name="bookmark320"/>
      <w:bookmarkStart w:id="314" w:name="bookmark321"/>
      <w:bookmarkStart w:id="315" w:name="bookmark322"/>
      <w:bookmarkStart w:id="316" w:name="bookmark323"/>
      <w:bookmarkStart w:id="317" w:name="_Toc126757311"/>
      <w:bookmarkStart w:id="318" w:name="_Toc146101883"/>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Pr="002942C6">
        <w:rPr>
          <w:rFonts w:ascii="Times New Roman" w:hAnsi="Times New Roman" w:cs="Times New Roman"/>
          <w:b/>
          <w:bCs/>
          <w:smallCaps/>
          <w:color w:val="auto"/>
          <w:sz w:val="24"/>
          <w:u w:val="single"/>
          <w:lang w:val="en-GB" w:bidi="ar-SA"/>
        </w:rPr>
        <w:t xml:space="preserve">SECTION 2 </w:t>
      </w:r>
      <w:r w:rsidR="006340F0" w:rsidRPr="002942C6">
        <w:rPr>
          <w:rFonts w:ascii="Times New Roman" w:hAnsi="Times New Roman" w:cs="Times New Roman"/>
          <w:b/>
          <w:bCs/>
          <w:smallCaps/>
          <w:color w:val="auto"/>
          <w:sz w:val="24"/>
          <w:u w:val="single"/>
          <w:lang w:val="en-GB" w:bidi="ar-SA"/>
        </w:rPr>
        <w:tab/>
      </w:r>
      <w:r w:rsidR="006340F0" w:rsidRPr="002942C6">
        <w:rPr>
          <w:rFonts w:ascii="Times New Roman" w:hAnsi="Times New Roman" w:cs="Times New Roman"/>
          <w:b/>
          <w:bCs/>
          <w:smallCaps/>
          <w:color w:val="auto"/>
          <w:sz w:val="24"/>
          <w:u w:val="single"/>
          <w:lang w:val="en-GB" w:bidi="ar-SA"/>
        </w:rPr>
        <w:tab/>
      </w:r>
      <w:r w:rsidRPr="002942C6">
        <w:rPr>
          <w:rFonts w:ascii="Times New Roman" w:hAnsi="Times New Roman" w:cs="Times New Roman"/>
          <w:b/>
          <w:bCs/>
          <w:smallCaps/>
          <w:color w:val="auto"/>
          <w:sz w:val="24"/>
          <w:u w:val="single"/>
          <w:lang w:val="en-GB" w:bidi="ar-SA"/>
        </w:rPr>
        <w:t>RULES FOR CARRYING OUT THE ACTION</w:t>
      </w:r>
      <w:bookmarkEnd w:id="316"/>
      <w:bookmarkEnd w:id="317"/>
      <w:bookmarkEnd w:id="318"/>
    </w:p>
    <w:p w14:paraId="62325164" w14:textId="77777777" w:rsidR="00580870" w:rsidRPr="002942C6" w:rsidRDefault="008E0098" w:rsidP="00411998">
      <w:pPr>
        <w:pStyle w:val="Heading4"/>
        <w:ind w:right="475"/>
        <w:rPr>
          <w:rFonts w:ascii="Times New Roman" w:hAnsi="Times New Roman" w:cs="Times New Roman"/>
          <w:lang w:eastAsia="en-GB"/>
        </w:rPr>
      </w:pPr>
      <w:bookmarkStart w:id="319" w:name="bookmark324"/>
      <w:bookmarkStart w:id="320" w:name="_Toc126757312"/>
      <w:bookmarkStart w:id="321" w:name="_Toc146101884"/>
      <w:r w:rsidRPr="002942C6">
        <w:rPr>
          <w:rFonts w:ascii="Times New Roman" w:hAnsi="Times New Roman" w:cs="Times New Roman"/>
          <w:lang w:eastAsia="en-GB"/>
        </w:rPr>
        <w:t>ARTICLE 11 — PROPER IMPLEMENTATION OF THE ACTION</w:t>
      </w:r>
      <w:bookmarkEnd w:id="319"/>
      <w:bookmarkEnd w:id="320"/>
      <w:bookmarkEnd w:id="321"/>
    </w:p>
    <w:p w14:paraId="3F696675" w14:textId="77777777" w:rsidR="00580870" w:rsidRDefault="008E0098" w:rsidP="00411998">
      <w:pPr>
        <w:pStyle w:val="Heading5"/>
        <w:widowControl/>
        <w:numPr>
          <w:ilvl w:val="0"/>
          <w:numId w:val="45"/>
        </w:numPr>
        <w:spacing w:before="0" w:after="200"/>
        <w:ind w:left="720" w:right="475" w:hanging="720"/>
        <w:jc w:val="both"/>
      </w:pPr>
      <w:bookmarkStart w:id="322" w:name="bookmark328"/>
      <w:bookmarkStart w:id="323" w:name="bookmark326"/>
      <w:bookmarkStart w:id="324" w:name="bookmark329"/>
      <w:bookmarkStart w:id="325" w:name="bookmark325"/>
      <w:bookmarkStart w:id="326" w:name="_Toc126757313"/>
      <w:bookmarkStart w:id="327" w:name="_Toc146101885"/>
      <w:bookmarkEnd w:id="322"/>
      <w:r w:rsidRPr="002942C6">
        <w:rPr>
          <w:rFonts w:ascii="Times New Roman" w:hAnsi="Times New Roman" w:cs="Times New Roman"/>
          <w:b/>
          <w:color w:val="auto"/>
          <w:szCs w:val="22"/>
          <w:lang w:val="en-GB" w:bidi="ar-SA"/>
        </w:rPr>
        <w:t>Obligation to properly implement the action</w:t>
      </w:r>
      <w:bookmarkEnd w:id="323"/>
      <w:bookmarkEnd w:id="324"/>
      <w:bookmarkEnd w:id="325"/>
      <w:bookmarkEnd w:id="326"/>
      <w:bookmarkEnd w:id="327"/>
    </w:p>
    <w:p w14:paraId="498C7D61" w14:textId="77777777" w:rsidR="00580870" w:rsidRDefault="008E0098" w:rsidP="00411998">
      <w:pPr>
        <w:pStyle w:val="Bodytext10"/>
        <w:ind w:right="475"/>
        <w:jc w:val="both"/>
      </w:pPr>
      <w:bookmarkStart w:id="328" w:name="bookmark330"/>
      <w:r>
        <w:t>T</w:t>
      </w:r>
      <w:bookmarkEnd w:id="328"/>
      <w:r>
        <w:t>he beneficiaries must implement the action as described in Annex 1 and in compliance with the provisions of the Agreement, the call conditions and all legal obligations under applicable EU, international and national law.</w:t>
      </w:r>
    </w:p>
    <w:p w14:paraId="2DB2DB24" w14:textId="77777777" w:rsidR="00580870" w:rsidRPr="002942C6" w:rsidRDefault="008E0098" w:rsidP="00411998">
      <w:pPr>
        <w:pStyle w:val="Heading5"/>
        <w:widowControl/>
        <w:numPr>
          <w:ilvl w:val="0"/>
          <w:numId w:val="45"/>
        </w:numPr>
        <w:spacing w:before="0" w:after="200"/>
        <w:ind w:left="720" w:right="475" w:hanging="720"/>
        <w:jc w:val="both"/>
        <w:rPr>
          <w:rFonts w:ascii="Times New Roman" w:hAnsi="Times New Roman" w:cs="Times New Roman"/>
          <w:b/>
          <w:color w:val="auto"/>
          <w:szCs w:val="22"/>
          <w:lang w:val="en-GB" w:bidi="ar-SA"/>
        </w:rPr>
      </w:pPr>
      <w:bookmarkStart w:id="329" w:name="bookmark334"/>
      <w:bookmarkStart w:id="330" w:name="bookmark332"/>
      <w:bookmarkStart w:id="331" w:name="bookmark335"/>
      <w:bookmarkStart w:id="332" w:name="bookmark331"/>
      <w:bookmarkStart w:id="333" w:name="_Toc126757314"/>
      <w:bookmarkStart w:id="334" w:name="_Toc146101886"/>
      <w:bookmarkEnd w:id="329"/>
      <w:r w:rsidRPr="002942C6">
        <w:rPr>
          <w:rFonts w:ascii="Times New Roman" w:hAnsi="Times New Roman" w:cs="Times New Roman"/>
          <w:b/>
          <w:color w:val="auto"/>
          <w:szCs w:val="22"/>
          <w:lang w:val="en-GB" w:bidi="ar-SA"/>
        </w:rPr>
        <w:t>Consequences of non-compliance</w:t>
      </w:r>
      <w:bookmarkEnd w:id="330"/>
      <w:bookmarkEnd w:id="331"/>
      <w:bookmarkEnd w:id="332"/>
      <w:bookmarkEnd w:id="333"/>
      <w:bookmarkEnd w:id="334"/>
    </w:p>
    <w:p w14:paraId="418DB2F1" w14:textId="77777777" w:rsidR="00580870" w:rsidRDefault="008E0098" w:rsidP="00411998">
      <w:pPr>
        <w:pStyle w:val="Bodytext10"/>
        <w:ind w:right="475"/>
        <w:jc w:val="both"/>
      </w:pPr>
      <w:r>
        <w:t>If a beneficiary breaches any of its obligations under this Article, the grant may be reduced (see Article 28).</w:t>
      </w:r>
    </w:p>
    <w:p w14:paraId="7416B099" w14:textId="77777777" w:rsidR="00580870" w:rsidRDefault="008E0098" w:rsidP="00411998">
      <w:pPr>
        <w:pStyle w:val="Bodytext10"/>
        <w:ind w:right="475"/>
        <w:jc w:val="both"/>
      </w:pPr>
      <w:r>
        <w:t>Such breaches may also lead to other measures described in Chapter 5.</w:t>
      </w:r>
    </w:p>
    <w:p w14:paraId="2581D0C0" w14:textId="77777777" w:rsidR="00580870" w:rsidRPr="002942C6" w:rsidRDefault="008E0098" w:rsidP="00411998">
      <w:pPr>
        <w:pStyle w:val="Heading4"/>
        <w:ind w:right="475"/>
        <w:rPr>
          <w:rFonts w:ascii="Times New Roman" w:hAnsi="Times New Roman" w:cs="Times New Roman"/>
          <w:lang w:eastAsia="en-GB"/>
        </w:rPr>
      </w:pPr>
      <w:bookmarkStart w:id="335" w:name="bookmark336"/>
      <w:bookmarkStart w:id="336" w:name="_Toc126757315"/>
      <w:bookmarkStart w:id="337" w:name="_Toc146101887"/>
      <w:r w:rsidRPr="002942C6">
        <w:rPr>
          <w:rFonts w:ascii="Times New Roman" w:hAnsi="Times New Roman" w:cs="Times New Roman"/>
          <w:lang w:eastAsia="en-GB"/>
        </w:rPr>
        <w:t>ARTICLE 12 — CONFLICT OF INTERESTS</w:t>
      </w:r>
      <w:bookmarkEnd w:id="335"/>
      <w:bookmarkEnd w:id="336"/>
      <w:bookmarkEnd w:id="337"/>
    </w:p>
    <w:p w14:paraId="00321046" w14:textId="77777777" w:rsidR="00580870" w:rsidRPr="002942C6" w:rsidRDefault="008E0098" w:rsidP="00411998">
      <w:pPr>
        <w:pStyle w:val="Heading5"/>
        <w:widowControl/>
        <w:numPr>
          <w:ilvl w:val="0"/>
          <w:numId w:val="46"/>
        </w:numPr>
        <w:spacing w:before="0" w:after="200"/>
        <w:ind w:left="720" w:right="475" w:hanging="720"/>
        <w:jc w:val="both"/>
        <w:rPr>
          <w:rFonts w:ascii="Times New Roman" w:hAnsi="Times New Roman" w:cs="Times New Roman"/>
          <w:b/>
          <w:color w:val="auto"/>
          <w:szCs w:val="22"/>
          <w:lang w:val="en-GB" w:bidi="ar-SA"/>
        </w:rPr>
      </w:pPr>
      <w:bookmarkStart w:id="338" w:name="bookmark340"/>
      <w:bookmarkStart w:id="339" w:name="bookmark338"/>
      <w:bookmarkStart w:id="340" w:name="bookmark341"/>
      <w:bookmarkStart w:id="341" w:name="bookmark337"/>
      <w:bookmarkStart w:id="342" w:name="_Toc126757316"/>
      <w:bookmarkStart w:id="343" w:name="_Toc146101888"/>
      <w:bookmarkEnd w:id="338"/>
      <w:r w:rsidRPr="002942C6">
        <w:rPr>
          <w:rFonts w:ascii="Times New Roman" w:hAnsi="Times New Roman" w:cs="Times New Roman"/>
          <w:b/>
          <w:color w:val="auto"/>
          <w:szCs w:val="22"/>
          <w:lang w:val="en-GB" w:bidi="ar-SA"/>
        </w:rPr>
        <w:t>Conflict of interests</w:t>
      </w:r>
      <w:bookmarkEnd w:id="339"/>
      <w:bookmarkEnd w:id="340"/>
      <w:bookmarkEnd w:id="341"/>
      <w:bookmarkEnd w:id="342"/>
      <w:bookmarkEnd w:id="343"/>
    </w:p>
    <w:p w14:paraId="1BA6FB97" w14:textId="77777777" w:rsidR="00580870" w:rsidRDefault="008E0098" w:rsidP="00411998">
      <w:pPr>
        <w:pStyle w:val="Bodytext10"/>
        <w:ind w:right="475"/>
        <w:jc w:val="both"/>
      </w:pPr>
      <w:r>
        <w:t>The beneficiaries must take all measures to prevent any situation where the impartial and objective implementation of the Agreement could be compromised for reasons involving family, emotional life, political or national affinity, economic interest or any other direct or indirect interest (‘conflict of interests’).</w:t>
      </w:r>
    </w:p>
    <w:p w14:paraId="700E7F22" w14:textId="77777777" w:rsidR="00580870" w:rsidRDefault="008E0098" w:rsidP="00411998">
      <w:pPr>
        <w:pStyle w:val="Bodytext10"/>
        <w:ind w:right="475"/>
        <w:jc w:val="both"/>
      </w:pPr>
      <w:r>
        <w:t>They must formally notify the granting authority without delay of any situation constituting or likely to lead to a conflict of interests and immediately take all the necessary steps to rectify this situation.</w:t>
      </w:r>
    </w:p>
    <w:p w14:paraId="77303B2D" w14:textId="77777777" w:rsidR="00580870" w:rsidRDefault="008E0098" w:rsidP="00411998">
      <w:pPr>
        <w:pStyle w:val="Bodytext10"/>
        <w:ind w:right="475"/>
        <w:jc w:val="both"/>
      </w:pPr>
      <w:r>
        <w:t>The granting authority may verify that the measures taken are appropriate and may require additional measures to be taken by a specified deadline.</w:t>
      </w:r>
    </w:p>
    <w:p w14:paraId="105B290F" w14:textId="77777777" w:rsidR="00580870" w:rsidRPr="002942C6" w:rsidRDefault="008E0098" w:rsidP="00411998">
      <w:pPr>
        <w:pStyle w:val="Heading5"/>
        <w:widowControl/>
        <w:numPr>
          <w:ilvl w:val="0"/>
          <w:numId w:val="46"/>
        </w:numPr>
        <w:spacing w:before="0" w:after="200"/>
        <w:ind w:left="720" w:right="475" w:hanging="720"/>
        <w:jc w:val="both"/>
        <w:rPr>
          <w:rFonts w:ascii="Times New Roman" w:hAnsi="Times New Roman" w:cs="Times New Roman"/>
          <w:b/>
          <w:color w:val="auto"/>
          <w:szCs w:val="22"/>
          <w:lang w:val="en-GB" w:bidi="ar-SA"/>
        </w:rPr>
      </w:pPr>
      <w:bookmarkStart w:id="344" w:name="bookmark345"/>
      <w:bookmarkStart w:id="345" w:name="bookmark343"/>
      <w:bookmarkStart w:id="346" w:name="bookmark346"/>
      <w:bookmarkStart w:id="347" w:name="bookmark342"/>
      <w:bookmarkStart w:id="348" w:name="_Toc126757317"/>
      <w:bookmarkStart w:id="349" w:name="_Toc146101889"/>
      <w:bookmarkEnd w:id="344"/>
      <w:r w:rsidRPr="002942C6">
        <w:rPr>
          <w:rFonts w:ascii="Times New Roman" w:hAnsi="Times New Roman" w:cs="Times New Roman"/>
          <w:b/>
          <w:color w:val="auto"/>
          <w:szCs w:val="22"/>
          <w:lang w:val="en-GB" w:bidi="ar-SA"/>
        </w:rPr>
        <w:t>Consequences of non-compliance</w:t>
      </w:r>
      <w:bookmarkEnd w:id="345"/>
      <w:bookmarkEnd w:id="346"/>
      <w:bookmarkEnd w:id="347"/>
      <w:bookmarkEnd w:id="348"/>
      <w:bookmarkEnd w:id="349"/>
    </w:p>
    <w:p w14:paraId="1442D3BB" w14:textId="77777777" w:rsidR="00580870" w:rsidRDefault="008E0098" w:rsidP="00411998">
      <w:pPr>
        <w:pStyle w:val="Bodytext10"/>
        <w:ind w:right="475"/>
        <w:jc w:val="both"/>
      </w:pPr>
      <w:r>
        <w:t>If a beneficiary breaches any of its obligations under this Article, the grant may be reduced (see Article 28) and the grant or the beneficiary may be terminated (see Article 32).</w:t>
      </w:r>
    </w:p>
    <w:p w14:paraId="62C17803" w14:textId="77777777" w:rsidR="00580870" w:rsidRDefault="008E0098" w:rsidP="00411998">
      <w:pPr>
        <w:pStyle w:val="Bodytext10"/>
        <w:ind w:right="475"/>
        <w:jc w:val="both"/>
      </w:pPr>
      <w:r>
        <w:t>Such breaches may also lead to other measures described in Chapter 5.</w:t>
      </w:r>
    </w:p>
    <w:p w14:paraId="3325E514" w14:textId="77777777" w:rsidR="00580870" w:rsidRPr="002942C6" w:rsidRDefault="008E0098" w:rsidP="00411998">
      <w:pPr>
        <w:pStyle w:val="Heading4"/>
        <w:ind w:right="475"/>
        <w:rPr>
          <w:rFonts w:ascii="Times New Roman" w:hAnsi="Times New Roman" w:cs="Times New Roman"/>
          <w:lang w:eastAsia="en-GB"/>
        </w:rPr>
      </w:pPr>
      <w:bookmarkStart w:id="350" w:name="bookmark347"/>
      <w:bookmarkStart w:id="351" w:name="_Toc126757318"/>
      <w:bookmarkStart w:id="352" w:name="_Toc146101890"/>
      <w:r w:rsidRPr="002942C6">
        <w:rPr>
          <w:rFonts w:ascii="Times New Roman" w:hAnsi="Times New Roman" w:cs="Times New Roman"/>
          <w:lang w:eastAsia="en-GB"/>
        </w:rPr>
        <w:t>ARTICLE 13 — CONFIDENTIALITY AND SECURITY</w:t>
      </w:r>
      <w:bookmarkEnd w:id="350"/>
      <w:bookmarkEnd w:id="351"/>
      <w:bookmarkEnd w:id="352"/>
    </w:p>
    <w:p w14:paraId="4FD20FE0" w14:textId="77777777" w:rsidR="00580870" w:rsidRPr="002942C6" w:rsidRDefault="008E0098" w:rsidP="00411998">
      <w:pPr>
        <w:pStyle w:val="Heading5"/>
        <w:widowControl/>
        <w:numPr>
          <w:ilvl w:val="0"/>
          <w:numId w:val="47"/>
        </w:numPr>
        <w:spacing w:before="0" w:after="200"/>
        <w:ind w:left="720" w:right="475" w:hanging="720"/>
        <w:jc w:val="both"/>
        <w:rPr>
          <w:rFonts w:ascii="Times New Roman" w:hAnsi="Times New Roman" w:cs="Times New Roman"/>
          <w:b/>
          <w:color w:val="auto"/>
          <w:szCs w:val="22"/>
          <w:lang w:val="en-GB" w:bidi="ar-SA"/>
        </w:rPr>
      </w:pPr>
      <w:bookmarkStart w:id="353" w:name="bookmark351"/>
      <w:bookmarkStart w:id="354" w:name="bookmark349"/>
      <w:bookmarkStart w:id="355" w:name="bookmark352"/>
      <w:bookmarkStart w:id="356" w:name="bookmark348"/>
      <w:bookmarkStart w:id="357" w:name="_Toc126757319"/>
      <w:bookmarkStart w:id="358" w:name="_Toc146101891"/>
      <w:bookmarkEnd w:id="353"/>
      <w:r w:rsidRPr="002942C6">
        <w:rPr>
          <w:rFonts w:ascii="Times New Roman" w:hAnsi="Times New Roman" w:cs="Times New Roman"/>
          <w:b/>
          <w:color w:val="auto"/>
          <w:szCs w:val="22"/>
          <w:lang w:val="en-GB" w:bidi="ar-SA"/>
        </w:rPr>
        <w:t>Sensitive information</w:t>
      </w:r>
      <w:bookmarkEnd w:id="354"/>
      <w:bookmarkEnd w:id="355"/>
      <w:bookmarkEnd w:id="356"/>
      <w:bookmarkEnd w:id="357"/>
      <w:bookmarkEnd w:id="358"/>
    </w:p>
    <w:p w14:paraId="48B7D586" w14:textId="7D84D956" w:rsidR="00580870" w:rsidRDefault="008E0098" w:rsidP="00411998">
      <w:pPr>
        <w:pStyle w:val="Bodytext10"/>
        <w:ind w:right="475"/>
        <w:jc w:val="both"/>
      </w:pPr>
      <w:r>
        <w:t xml:space="preserve">The parties must keep confidential any data, documents or other material (in any form) that is identified as sensitive in writing (‘sensitive information’) — during the implementation of the action and for at least until the time-limit set out </w:t>
      </w:r>
      <w:r w:rsidRPr="006340F0">
        <w:t>in the Data Sheet (see Point 6).</w:t>
      </w:r>
    </w:p>
    <w:p w14:paraId="4F8744A7" w14:textId="77777777" w:rsidR="00580870" w:rsidRDefault="008E0098" w:rsidP="00411998">
      <w:pPr>
        <w:pStyle w:val="Bodytext10"/>
        <w:ind w:right="475"/>
        <w:jc w:val="both"/>
      </w:pPr>
      <w:r>
        <w:t>If a beneficiary requests, the granting authority may agree to keep such information confidential for a longer period.</w:t>
      </w:r>
    </w:p>
    <w:p w14:paraId="1361A5BE" w14:textId="77777777" w:rsidR="00580870" w:rsidRDefault="008E0098" w:rsidP="00411998">
      <w:pPr>
        <w:pStyle w:val="Bodytext10"/>
        <w:ind w:right="475"/>
        <w:jc w:val="both"/>
      </w:pPr>
      <w:r>
        <w:t>Unless otherwise agreed between the parties, they may use sensitive information only to implement the Agreement.</w:t>
      </w:r>
    </w:p>
    <w:p w14:paraId="24203328" w14:textId="07312ECD" w:rsidR="00580870" w:rsidRDefault="008E0098" w:rsidP="00411998">
      <w:pPr>
        <w:pStyle w:val="Bodytext10"/>
        <w:ind w:right="475"/>
        <w:jc w:val="both"/>
      </w:pPr>
      <w:r>
        <w:lastRenderedPageBreak/>
        <w:t>The beneficiaries may disclose sensitive information to their personnel or other participa</w:t>
      </w:r>
      <w:r w:rsidR="006340F0">
        <w:t>ting entities</w:t>
      </w:r>
      <w:r>
        <w:t xml:space="preserve"> involved in the action only if they:</w:t>
      </w:r>
    </w:p>
    <w:p w14:paraId="025743CD" w14:textId="77777777" w:rsidR="00580870" w:rsidRDefault="008E0098" w:rsidP="00411998">
      <w:pPr>
        <w:pStyle w:val="Bodytext10"/>
        <w:numPr>
          <w:ilvl w:val="0"/>
          <w:numId w:val="48"/>
        </w:numPr>
        <w:tabs>
          <w:tab w:val="left" w:pos="830"/>
        </w:tabs>
        <w:ind w:right="475" w:firstLine="380"/>
      </w:pPr>
      <w:bookmarkStart w:id="359" w:name="bookmark353"/>
      <w:bookmarkEnd w:id="359"/>
      <w:r>
        <w:t>need to know it in order to implement the Agreement and</w:t>
      </w:r>
    </w:p>
    <w:p w14:paraId="68D0C0C6" w14:textId="77777777" w:rsidR="00580870" w:rsidRDefault="008E0098" w:rsidP="00411998">
      <w:pPr>
        <w:pStyle w:val="Bodytext10"/>
        <w:numPr>
          <w:ilvl w:val="0"/>
          <w:numId w:val="48"/>
        </w:numPr>
        <w:tabs>
          <w:tab w:val="left" w:pos="844"/>
        </w:tabs>
        <w:ind w:right="475" w:firstLine="380"/>
      </w:pPr>
      <w:bookmarkStart w:id="360" w:name="bookmark354"/>
      <w:bookmarkEnd w:id="360"/>
      <w:r>
        <w:t>are bound by an obligation of confidentiality.</w:t>
      </w:r>
    </w:p>
    <w:p w14:paraId="2B8059B4" w14:textId="77777777" w:rsidR="00580870" w:rsidRDefault="008E0098" w:rsidP="00411998">
      <w:pPr>
        <w:pStyle w:val="Bodytext10"/>
        <w:ind w:right="475"/>
      </w:pPr>
      <w:r>
        <w:t>The granting authority may disclose sensitive information to its staff and to other EU institutions and bodies.</w:t>
      </w:r>
    </w:p>
    <w:p w14:paraId="75FE1CD6" w14:textId="77777777" w:rsidR="00580870" w:rsidRDefault="008E0098" w:rsidP="00411998">
      <w:pPr>
        <w:pStyle w:val="Bodytext10"/>
        <w:ind w:right="475"/>
      </w:pPr>
      <w:r>
        <w:t>It may moreover disclose sensitive information to third parties, if:</w:t>
      </w:r>
    </w:p>
    <w:p w14:paraId="30A544C4" w14:textId="77777777" w:rsidR="00580870" w:rsidRDefault="008E0098" w:rsidP="00411998">
      <w:pPr>
        <w:pStyle w:val="Bodytext10"/>
        <w:numPr>
          <w:ilvl w:val="0"/>
          <w:numId w:val="49"/>
        </w:numPr>
        <w:tabs>
          <w:tab w:val="left" w:pos="845"/>
        </w:tabs>
        <w:ind w:left="760" w:right="475" w:hanging="360"/>
      </w:pPr>
      <w:bookmarkStart w:id="361" w:name="bookmark355"/>
      <w:bookmarkEnd w:id="361"/>
      <w:r>
        <w:t>this is necessary to implement the Agreement or safeguard the EU financial interests and</w:t>
      </w:r>
    </w:p>
    <w:p w14:paraId="4F4BD2F7" w14:textId="77777777" w:rsidR="00580870" w:rsidRDefault="008E0098" w:rsidP="00411998">
      <w:pPr>
        <w:pStyle w:val="Bodytext10"/>
        <w:numPr>
          <w:ilvl w:val="0"/>
          <w:numId w:val="49"/>
        </w:numPr>
        <w:tabs>
          <w:tab w:val="left" w:pos="839"/>
        </w:tabs>
        <w:ind w:right="475" w:firstLine="380"/>
      </w:pPr>
      <w:bookmarkStart w:id="362" w:name="bookmark356"/>
      <w:bookmarkEnd w:id="362"/>
      <w:r>
        <w:t>the recipients of the information are bound by an obligation of confidentiality.</w:t>
      </w:r>
    </w:p>
    <w:p w14:paraId="2AE93DAD" w14:textId="77777777" w:rsidR="00580870" w:rsidRDefault="008E0098" w:rsidP="00411998">
      <w:pPr>
        <w:pStyle w:val="Bodytext10"/>
        <w:ind w:right="475"/>
      </w:pPr>
      <w:r>
        <w:t>The confidentiality obligations no longer apply if:</w:t>
      </w:r>
    </w:p>
    <w:p w14:paraId="50EFD78F" w14:textId="77777777" w:rsidR="00580870" w:rsidRDefault="008E0098" w:rsidP="00411998">
      <w:pPr>
        <w:pStyle w:val="Bodytext10"/>
        <w:numPr>
          <w:ilvl w:val="0"/>
          <w:numId w:val="50"/>
        </w:numPr>
        <w:tabs>
          <w:tab w:val="left" w:pos="825"/>
        </w:tabs>
        <w:ind w:right="475" w:firstLine="380"/>
      </w:pPr>
      <w:bookmarkStart w:id="363" w:name="bookmark357"/>
      <w:bookmarkEnd w:id="363"/>
      <w:r>
        <w:t>the disclosing party agrees to release the other party</w:t>
      </w:r>
    </w:p>
    <w:p w14:paraId="1C2D6E41" w14:textId="77777777" w:rsidR="00580870" w:rsidRDefault="008E0098" w:rsidP="00411998">
      <w:pPr>
        <w:pStyle w:val="Bodytext10"/>
        <w:numPr>
          <w:ilvl w:val="0"/>
          <w:numId w:val="50"/>
        </w:numPr>
        <w:tabs>
          <w:tab w:val="left" w:pos="859"/>
        </w:tabs>
        <w:ind w:left="760" w:right="475" w:hanging="360"/>
      </w:pPr>
      <w:bookmarkStart w:id="364" w:name="bookmark358"/>
      <w:bookmarkEnd w:id="364"/>
      <w:r>
        <w:t>the information becomes publicly available, without breaching any confidentiality obligation</w:t>
      </w:r>
    </w:p>
    <w:p w14:paraId="15EB7D45" w14:textId="77777777" w:rsidR="00580870" w:rsidRDefault="008E0098" w:rsidP="00411998">
      <w:pPr>
        <w:pStyle w:val="Bodytext10"/>
        <w:numPr>
          <w:ilvl w:val="0"/>
          <w:numId w:val="50"/>
        </w:numPr>
        <w:tabs>
          <w:tab w:val="left" w:pos="859"/>
        </w:tabs>
        <w:ind w:left="760" w:right="475" w:hanging="360"/>
      </w:pPr>
      <w:bookmarkStart w:id="365" w:name="bookmark359"/>
      <w:bookmarkEnd w:id="365"/>
      <w:r>
        <w:t>the disclosure of the sensitive information is required by EU, international or national law.</w:t>
      </w:r>
    </w:p>
    <w:p w14:paraId="063188C0" w14:textId="61A974A8" w:rsidR="00580870" w:rsidRDefault="008E0098" w:rsidP="00411998">
      <w:pPr>
        <w:pStyle w:val="Bodytext10"/>
        <w:ind w:right="475"/>
      </w:pPr>
      <w:r>
        <w:t xml:space="preserve">Specific confidentiality rules (if any) are set out in Annex </w:t>
      </w:r>
      <w:r w:rsidR="00B53F12">
        <w:t>2</w:t>
      </w:r>
      <w:r>
        <w:t>.</w:t>
      </w:r>
    </w:p>
    <w:p w14:paraId="3557E892" w14:textId="77777777" w:rsidR="00580870" w:rsidRPr="002942C6" w:rsidRDefault="008E0098" w:rsidP="00411998">
      <w:pPr>
        <w:pStyle w:val="Heading5"/>
        <w:widowControl/>
        <w:numPr>
          <w:ilvl w:val="0"/>
          <w:numId w:val="47"/>
        </w:numPr>
        <w:spacing w:before="0" w:after="200"/>
        <w:ind w:left="720" w:right="475" w:hanging="720"/>
        <w:jc w:val="both"/>
        <w:rPr>
          <w:rFonts w:ascii="Times New Roman" w:hAnsi="Times New Roman" w:cs="Times New Roman"/>
          <w:b/>
          <w:color w:val="auto"/>
          <w:szCs w:val="22"/>
          <w:lang w:val="en-GB" w:bidi="ar-SA"/>
        </w:rPr>
      </w:pPr>
      <w:bookmarkStart w:id="366" w:name="bookmark363"/>
      <w:bookmarkStart w:id="367" w:name="bookmark361"/>
      <w:bookmarkStart w:id="368" w:name="bookmark364"/>
      <w:bookmarkStart w:id="369" w:name="bookmark360"/>
      <w:bookmarkStart w:id="370" w:name="_Toc126757320"/>
      <w:bookmarkStart w:id="371" w:name="_Toc146101892"/>
      <w:bookmarkEnd w:id="366"/>
      <w:r w:rsidRPr="002942C6">
        <w:rPr>
          <w:rFonts w:ascii="Times New Roman" w:hAnsi="Times New Roman" w:cs="Times New Roman"/>
          <w:b/>
          <w:color w:val="auto"/>
          <w:szCs w:val="22"/>
          <w:lang w:val="en-GB" w:bidi="ar-SA"/>
        </w:rPr>
        <w:t>Classified information</w:t>
      </w:r>
      <w:bookmarkEnd w:id="367"/>
      <w:bookmarkEnd w:id="368"/>
      <w:bookmarkEnd w:id="369"/>
      <w:bookmarkEnd w:id="370"/>
      <w:bookmarkEnd w:id="371"/>
    </w:p>
    <w:p w14:paraId="0881F312" w14:textId="4459C6EE" w:rsidR="00580870" w:rsidRDefault="008E0098" w:rsidP="00411998">
      <w:pPr>
        <w:pStyle w:val="Bodytext10"/>
        <w:ind w:right="475"/>
        <w:jc w:val="both"/>
      </w:pPr>
      <w:r>
        <w:t>The parties must handle classified information in accordance with the applicable EU, international or national law on classified information (in particular, Decision 2015/444</w:t>
      </w:r>
      <w:r w:rsidR="00607B1F">
        <w:rPr>
          <w:vertAlign w:val="superscript"/>
        </w:rPr>
        <w:footnoteReference w:id="10"/>
      </w:r>
      <w:r>
        <w:t xml:space="preserve"> and its implementing rules).</w:t>
      </w:r>
    </w:p>
    <w:p w14:paraId="7C56BEB2" w14:textId="77777777" w:rsidR="00580870" w:rsidRDefault="008E0098" w:rsidP="00411998">
      <w:pPr>
        <w:pStyle w:val="Bodytext10"/>
        <w:ind w:right="475"/>
        <w:jc w:val="both"/>
      </w:pPr>
      <w:r>
        <w:t>Deliverables which contain classified information must be submitted according to special procedures agreed with the granting authority.</w:t>
      </w:r>
    </w:p>
    <w:p w14:paraId="26DEA59B" w14:textId="77777777" w:rsidR="00580870" w:rsidRDefault="008E0098" w:rsidP="00411998">
      <w:pPr>
        <w:pStyle w:val="Bodytext10"/>
        <w:ind w:right="475"/>
        <w:jc w:val="both"/>
      </w:pPr>
      <w:r>
        <w:t>Action tasks involving classified information may be subcontracted only after explicit approval (in writing) from the granting authority.</w:t>
      </w:r>
    </w:p>
    <w:p w14:paraId="4683F75C" w14:textId="25B819FF" w:rsidR="00580870" w:rsidRDefault="008E0098" w:rsidP="00411998">
      <w:pPr>
        <w:pStyle w:val="Bodytext10"/>
        <w:ind w:right="475"/>
        <w:jc w:val="both"/>
      </w:pPr>
      <w:r>
        <w:t>Classified information may not be disclosed to any third party (including participa</w:t>
      </w:r>
      <w:r w:rsidR="006340F0">
        <w:t>ting entities</w:t>
      </w:r>
      <w:r>
        <w:t xml:space="preserve"> involved in the action implementation) without prior explicit written approval from the granting authority.</w:t>
      </w:r>
    </w:p>
    <w:p w14:paraId="4FB56C46" w14:textId="3DD635B7" w:rsidR="00580870" w:rsidRDefault="008E0098" w:rsidP="00411998">
      <w:pPr>
        <w:pStyle w:val="Bodytext10"/>
        <w:ind w:right="475"/>
        <w:jc w:val="both"/>
      </w:pPr>
      <w:r>
        <w:t xml:space="preserve">Specific security rules (if any) are set out in Annex </w:t>
      </w:r>
      <w:r w:rsidR="00B53F12">
        <w:t>2</w:t>
      </w:r>
      <w:r>
        <w:t>.</w:t>
      </w:r>
    </w:p>
    <w:p w14:paraId="7E0789D3" w14:textId="77777777" w:rsidR="00580870" w:rsidRPr="002942C6" w:rsidRDefault="008E0098" w:rsidP="00411998">
      <w:pPr>
        <w:pStyle w:val="Heading5"/>
        <w:widowControl/>
        <w:numPr>
          <w:ilvl w:val="0"/>
          <w:numId w:val="47"/>
        </w:numPr>
        <w:spacing w:before="0" w:after="200"/>
        <w:ind w:left="720" w:right="475" w:hanging="720"/>
        <w:jc w:val="both"/>
        <w:rPr>
          <w:rFonts w:ascii="Times New Roman" w:hAnsi="Times New Roman" w:cs="Times New Roman"/>
          <w:b/>
          <w:color w:val="auto"/>
          <w:szCs w:val="22"/>
          <w:lang w:val="en-GB" w:bidi="ar-SA"/>
        </w:rPr>
      </w:pPr>
      <w:bookmarkStart w:id="372" w:name="bookmark368"/>
      <w:bookmarkStart w:id="373" w:name="bookmark366"/>
      <w:bookmarkStart w:id="374" w:name="bookmark369"/>
      <w:bookmarkStart w:id="375" w:name="bookmark365"/>
      <w:bookmarkStart w:id="376" w:name="_Toc126757321"/>
      <w:bookmarkStart w:id="377" w:name="_Toc146101893"/>
      <w:bookmarkEnd w:id="372"/>
      <w:r w:rsidRPr="002942C6">
        <w:rPr>
          <w:rFonts w:ascii="Times New Roman" w:hAnsi="Times New Roman" w:cs="Times New Roman"/>
          <w:b/>
          <w:color w:val="auto"/>
          <w:szCs w:val="22"/>
          <w:lang w:val="en-GB" w:bidi="ar-SA"/>
        </w:rPr>
        <w:t>Consequences of non-compliance</w:t>
      </w:r>
      <w:bookmarkEnd w:id="373"/>
      <w:bookmarkEnd w:id="374"/>
      <w:bookmarkEnd w:id="375"/>
      <w:bookmarkEnd w:id="376"/>
      <w:bookmarkEnd w:id="377"/>
    </w:p>
    <w:p w14:paraId="023F600A" w14:textId="77777777" w:rsidR="00580870" w:rsidRDefault="008E0098" w:rsidP="00411998">
      <w:pPr>
        <w:pStyle w:val="Bodytext10"/>
        <w:ind w:right="475"/>
        <w:jc w:val="both"/>
      </w:pPr>
      <w:r>
        <w:t>If a beneficiary breaches any of its obligations under this Article, the grant may be reduced (see Article 28).</w:t>
      </w:r>
    </w:p>
    <w:p w14:paraId="545400D3" w14:textId="77777777" w:rsidR="00580870" w:rsidRDefault="008E0098" w:rsidP="00411998">
      <w:pPr>
        <w:pStyle w:val="Bodytext10"/>
        <w:ind w:right="475"/>
        <w:jc w:val="both"/>
      </w:pPr>
      <w:r>
        <w:t>Such breaches may also lead to other measures described in Chapter 5.</w:t>
      </w:r>
    </w:p>
    <w:p w14:paraId="35B08A67" w14:textId="77777777" w:rsidR="00580870" w:rsidRPr="002942C6" w:rsidRDefault="008E0098" w:rsidP="00411998">
      <w:pPr>
        <w:pStyle w:val="Heading4"/>
        <w:ind w:right="475"/>
        <w:rPr>
          <w:rFonts w:ascii="Times New Roman" w:hAnsi="Times New Roman" w:cs="Times New Roman"/>
          <w:lang w:eastAsia="en-GB"/>
        </w:rPr>
      </w:pPr>
      <w:bookmarkStart w:id="378" w:name="bookmark370"/>
      <w:bookmarkStart w:id="379" w:name="_Toc126757322"/>
      <w:bookmarkStart w:id="380" w:name="_Toc146101894"/>
      <w:r w:rsidRPr="002942C6">
        <w:rPr>
          <w:rFonts w:ascii="Times New Roman" w:hAnsi="Times New Roman" w:cs="Times New Roman"/>
          <w:lang w:eastAsia="en-GB"/>
        </w:rPr>
        <w:lastRenderedPageBreak/>
        <w:t>ARTICLE 14 — ETHICS AND VALUES</w:t>
      </w:r>
      <w:bookmarkEnd w:id="378"/>
      <w:bookmarkEnd w:id="379"/>
      <w:bookmarkEnd w:id="380"/>
    </w:p>
    <w:p w14:paraId="50BA638A" w14:textId="77777777" w:rsidR="00580870" w:rsidRPr="002942C6" w:rsidRDefault="008E0098" w:rsidP="00411998">
      <w:pPr>
        <w:pStyle w:val="Heading5"/>
        <w:widowControl/>
        <w:numPr>
          <w:ilvl w:val="0"/>
          <w:numId w:val="51"/>
        </w:numPr>
        <w:spacing w:before="0" w:after="200"/>
        <w:ind w:left="720" w:right="475" w:hanging="720"/>
        <w:jc w:val="both"/>
        <w:rPr>
          <w:rFonts w:ascii="Times New Roman" w:hAnsi="Times New Roman" w:cs="Times New Roman"/>
          <w:b/>
          <w:color w:val="auto"/>
          <w:szCs w:val="22"/>
          <w:lang w:val="en-GB" w:bidi="ar-SA"/>
        </w:rPr>
      </w:pPr>
      <w:bookmarkStart w:id="381" w:name="bookmark374"/>
      <w:bookmarkStart w:id="382" w:name="bookmark372"/>
      <w:bookmarkStart w:id="383" w:name="bookmark375"/>
      <w:bookmarkStart w:id="384" w:name="bookmark371"/>
      <w:bookmarkStart w:id="385" w:name="_Toc126757323"/>
      <w:bookmarkStart w:id="386" w:name="_Toc146101895"/>
      <w:bookmarkEnd w:id="381"/>
      <w:r w:rsidRPr="002942C6">
        <w:rPr>
          <w:rFonts w:ascii="Times New Roman" w:hAnsi="Times New Roman" w:cs="Times New Roman"/>
          <w:b/>
          <w:color w:val="auto"/>
          <w:szCs w:val="22"/>
          <w:lang w:val="en-GB" w:bidi="ar-SA"/>
        </w:rPr>
        <w:t>Ethics</w:t>
      </w:r>
      <w:bookmarkEnd w:id="382"/>
      <w:bookmarkEnd w:id="383"/>
      <w:bookmarkEnd w:id="384"/>
      <w:bookmarkEnd w:id="385"/>
      <w:bookmarkEnd w:id="386"/>
    </w:p>
    <w:p w14:paraId="198981F9" w14:textId="77777777" w:rsidR="00580870" w:rsidRDefault="008E0098" w:rsidP="00411998">
      <w:pPr>
        <w:pStyle w:val="Bodytext10"/>
        <w:ind w:right="475"/>
        <w:jc w:val="both"/>
      </w:pPr>
      <w:r>
        <w:t>The action must be carried out in line with the highest ethical standards and the applicable EU, international and national law on ethical principles.</w:t>
      </w:r>
    </w:p>
    <w:p w14:paraId="394E9F01" w14:textId="77777777" w:rsidR="00580870" w:rsidRPr="002942C6" w:rsidRDefault="008E0098" w:rsidP="00411998">
      <w:pPr>
        <w:pStyle w:val="Heading5"/>
        <w:widowControl/>
        <w:numPr>
          <w:ilvl w:val="0"/>
          <w:numId w:val="51"/>
        </w:numPr>
        <w:spacing w:before="0" w:after="200"/>
        <w:ind w:left="720" w:right="475" w:hanging="720"/>
        <w:jc w:val="both"/>
        <w:rPr>
          <w:rFonts w:ascii="Times New Roman" w:hAnsi="Times New Roman" w:cs="Times New Roman"/>
          <w:b/>
          <w:color w:val="auto"/>
          <w:szCs w:val="22"/>
          <w:lang w:val="en-GB" w:bidi="ar-SA"/>
        </w:rPr>
      </w:pPr>
      <w:bookmarkStart w:id="387" w:name="bookmark379"/>
      <w:bookmarkStart w:id="388" w:name="bookmark377"/>
      <w:bookmarkStart w:id="389" w:name="bookmark380"/>
      <w:bookmarkStart w:id="390" w:name="bookmark376"/>
      <w:bookmarkStart w:id="391" w:name="_Toc126757324"/>
      <w:bookmarkStart w:id="392" w:name="_Toc146101896"/>
      <w:bookmarkEnd w:id="387"/>
      <w:r w:rsidRPr="002942C6">
        <w:rPr>
          <w:rFonts w:ascii="Times New Roman" w:hAnsi="Times New Roman" w:cs="Times New Roman"/>
          <w:b/>
          <w:color w:val="auto"/>
          <w:szCs w:val="22"/>
          <w:lang w:val="en-GB" w:bidi="ar-SA"/>
        </w:rPr>
        <w:t>Values</w:t>
      </w:r>
      <w:bookmarkEnd w:id="388"/>
      <w:bookmarkEnd w:id="389"/>
      <w:bookmarkEnd w:id="390"/>
      <w:bookmarkEnd w:id="391"/>
      <w:bookmarkEnd w:id="392"/>
    </w:p>
    <w:p w14:paraId="1836C694" w14:textId="77777777" w:rsidR="00580870" w:rsidRDefault="008E0098" w:rsidP="00411998">
      <w:pPr>
        <w:pStyle w:val="Bodytext10"/>
        <w:ind w:right="475"/>
        <w:jc w:val="both"/>
      </w:pPr>
      <w:r>
        <w:t>The beneficiaries must commit to and ensure the respect of basic EU values (such as respect for human dignity, freedom, democracy, equality, the rule of law and human rights, including the rights of minorities).</w:t>
      </w:r>
    </w:p>
    <w:p w14:paraId="511DD1C8" w14:textId="77777777" w:rsidR="00580870" w:rsidRPr="002942C6" w:rsidRDefault="008E0098" w:rsidP="00411998">
      <w:pPr>
        <w:pStyle w:val="Heading5"/>
        <w:widowControl/>
        <w:numPr>
          <w:ilvl w:val="0"/>
          <w:numId w:val="51"/>
        </w:numPr>
        <w:spacing w:before="0" w:after="200"/>
        <w:ind w:left="720" w:right="475" w:hanging="720"/>
        <w:jc w:val="both"/>
        <w:rPr>
          <w:rFonts w:ascii="Times New Roman" w:hAnsi="Times New Roman" w:cs="Times New Roman"/>
          <w:b/>
          <w:color w:val="auto"/>
          <w:szCs w:val="22"/>
          <w:lang w:val="en-GB" w:bidi="ar-SA"/>
        </w:rPr>
      </w:pPr>
      <w:bookmarkStart w:id="393" w:name="bookmark384"/>
      <w:bookmarkStart w:id="394" w:name="bookmark382"/>
      <w:bookmarkStart w:id="395" w:name="bookmark385"/>
      <w:bookmarkStart w:id="396" w:name="bookmark381"/>
      <w:bookmarkStart w:id="397" w:name="_Toc126757325"/>
      <w:bookmarkStart w:id="398" w:name="_Toc146101897"/>
      <w:bookmarkEnd w:id="393"/>
      <w:r w:rsidRPr="002942C6">
        <w:rPr>
          <w:rFonts w:ascii="Times New Roman" w:hAnsi="Times New Roman" w:cs="Times New Roman"/>
          <w:b/>
          <w:color w:val="auto"/>
          <w:szCs w:val="22"/>
          <w:lang w:val="en-GB" w:bidi="ar-SA"/>
        </w:rPr>
        <w:t>Consequences of non-compliance</w:t>
      </w:r>
      <w:bookmarkEnd w:id="394"/>
      <w:bookmarkEnd w:id="395"/>
      <w:bookmarkEnd w:id="396"/>
      <w:bookmarkEnd w:id="397"/>
      <w:bookmarkEnd w:id="398"/>
    </w:p>
    <w:p w14:paraId="0005C4BF" w14:textId="77777777" w:rsidR="00580870" w:rsidRDefault="008E0098" w:rsidP="00411998">
      <w:pPr>
        <w:pStyle w:val="Bodytext10"/>
        <w:ind w:right="475"/>
        <w:jc w:val="both"/>
      </w:pPr>
      <w:r>
        <w:t>If a beneficiary breaches any of its obligations under this Article, the grant may be reduced (see Article 28).</w:t>
      </w:r>
    </w:p>
    <w:p w14:paraId="785973C1" w14:textId="77777777" w:rsidR="00580870" w:rsidRDefault="008E0098" w:rsidP="00411998">
      <w:pPr>
        <w:pStyle w:val="Bodytext10"/>
        <w:ind w:right="475"/>
        <w:jc w:val="both"/>
        <w:sectPr w:rsidR="00580870">
          <w:headerReference w:type="even" r:id="rId15"/>
          <w:headerReference w:type="default" r:id="rId16"/>
          <w:footerReference w:type="even" r:id="rId17"/>
          <w:footerReference w:type="default" r:id="rId18"/>
          <w:type w:val="continuous"/>
          <w:pgSz w:w="11900" w:h="16840"/>
          <w:pgMar w:top="1324" w:right="425" w:bottom="1726" w:left="1361" w:header="0" w:footer="3" w:gutter="0"/>
          <w:cols w:space="720"/>
          <w:noEndnote/>
          <w:docGrid w:linePitch="360"/>
          <w15:footnoteColumns w:val="1"/>
        </w:sectPr>
      </w:pPr>
      <w:r>
        <w:t>Such breaches may also lead to other measures described in Chapter 5.</w:t>
      </w:r>
    </w:p>
    <w:p w14:paraId="04702D24" w14:textId="77777777" w:rsidR="00580870" w:rsidRPr="002942C6" w:rsidRDefault="008E0098" w:rsidP="00411998">
      <w:pPr>
        <w:pStyle w:val="Heading4"/>
        <w:ind w:right="475"/>
        <w:rPr>
          <w:rFonts w:ascii="Times New Roman" w:hAnsi="Times New Roman" w:cs="Times New Roman"/>
          <w:lang w:eastAsia="en-GB"/>
        </w:rPr>
      </w:pPr>
      <w:bookmarkStart w:id="399" w:name="bookmark386"/>
      <w:bookmarkStart w:id="400" w:name="_Toc126757326"/>
      <w:bookmarkStart w:id="401" w:name="_Toc146101898"/>
      <w:r w:rsidRPr="002942C6">
        <w:rPr>
          <w:rFonts w:ascii="Times New Roman" w:hAnsi="Times New Roman" w:cs="Times New Roman"/>
          <w:lang w:eastAsia="en-GB"/>
        </w:rPr>
        <w:t>ARTICLE 15 — DATA PROTECTION</w:t>
      </w:r>
      <w:bookmarkEnd w:id="399"/>
      <w:bookmarkEnd w:id="400"/>
      <w:bookmarkEnd w:id="401"/>
    </w:p>
    <w:p w14:paraId="4BBDED2E" w14:textId="4E36918E" w:rsidR="00C83FBF" w:rsidRPr="00C83FBF" w:rsidRDefault="00C83FBF" w:rsidP="00411998">
      <w:pPr>
        <w:pStyle w:val="Heading5"/>
        <w:widowControl/>
        <w:numPr>
          <w:ilvl w:val="1"/>
          <w:numId w:val="51"/>
        </w:numPr>
        <w:spacing w:before="0" w:after="200"/>
        <w:ind w:right="475"/>
        <w:jc w:val="both"/>
        <w:rPr>
          <w:rFonts w:ascii="Times New Roman" w:hAnsi="Times New Roman" w:cs="Times New Roman"/>
          <w:b/>
          <w:color w:val="auto"/>
          <w:szCs w:val="22"/>
          <w:lang w:val="en-GB" w:bidi="ar-SA"/>
        </w:rPr>
      </w:pPr>
      <w:bookmarkStart w:id="402" w:name="bookmark390"/>
      <w:bookmarkStart w:id="403" w:name="_Toc122444319"/>
      <w:bookmarkStart w:id="404" w:name="_Toc122450939"/>
      <w:bookmarkStart w:id="405" w:name="_Toc126757327"/>
      <w:bookmarkStart w:id="406" w:name="_Toc391557654"/>
      <w:bookmarkStart w:id="407" w:name="_Toc435109045"/>
      <w:bookmarkStart w:id="408" w:name="_Toc529197711"/>
      <w:bookmarkStart w:id="409" w:name="_Toc24116106"/>
      <w:bookmarkStart w:id="410" w:name="_Toc24126583"/>
      <w:bookmarkStart w:id="411" w:name="_Toc88829373"/>
      <w:bookmarkStart w:id="412" w:name="_Toc117696567"/>
      <w:bookmarkStart w:id="413" w:name="_Toc117699208"/>
      <w:bookmarkStart w:id="414" w:name="_Toc90290913"/>
      <w:bookmarkStart w:id="415" w:name="bookmark388"/>
      <w:bookmarkStart w:id="416" w:name="bookmark391"/>
      <w:bookmarkStart w:id="417" w:name="bookmark387"/>
      <w:bookmarkStart w:id="418" w:name="_Toc146101899"/>
      <w:bookmarkEnd w:id="402"/>
      <w:r w:rsidRPr="5FE73E2D">
        <w:rPr>
          <w:rFonts w:ascii="Times New Roman" w:hAnsi="Times New Roman" w:cs="Times New Roman"/>
          <w:b/>
          <w:color w:val="auto"/>
          <w:lang w:val="en-GB" w:bidi="ar-SA"/>
        </w:rPr>
        <w:t>15.1 Data processing by the granting authority</w:t>
      </w:r>
      <w:bookmarkEnd w:id="403"/>
      <w:bookmarkEnd w:id="404"/>
      <w:bookmarkEnd w:id="405"/>
      <w:bookmarkEnd w:id="418"/>
      <w:r w:rsidRPr="5FE73E2D">
        <w:rPr>
          <w:rFonts w:ascii="Times New Roman" w:hAnsi="Times New Roman" w:cs="Times New Roman"/>
          <w:b/>
          <w:color w:val="auto"/>
          <w:lang w:val="en-GB" w:bidi="ar-SA"/>
        </w:rPr>
        <w:t xml:space="preserve"> </w:t>
      </w:r>
    </w:p>
    <w:p w14:paraId="5040C99D" w14:textId="54182095" w:rsidR="00C83FBF" w:rsidRDefault="00C83FBF" w:rsidP="00411998">
      <w:pPr>
        <w:ind w:right="475"/>
        <w:jc w:val="both"/>
        <w:rPr>
          <w:lang w:eastAsia="en-GB"/>
        </w:rPr>
      </w:pPr>
      <w:r w:rsidRPr="002778A3">
        <w:rPr>
          <w:lang w:eastAsia="en-GB"/>
        </w:rPr>
        <w:t xml:space="preserve">Any personal data under the Agreement will be processed under the responsibility of </w:t>
      </w:r>
      <w:r w:rsidRPr="00314B21">
        <w:rPr>
          <w:lang w:eastAsia="en-GB"/>
        </w:rPr>
        <w:t>the data controller identified in the privacy statement</w:t>
      </w:r>
      <w:r w:rsidRPr="002778A3">
        <w:rPr>
          <w:bCs/>
        </w:rPr>
        <w:t xml:space="preserve"> </w:t>
      </w:r>
      <w:r w:rsidRPr="002778A3">
        <w:rPr>
          <w:lang w:eastAsia="en-GB"/>
        </w:rPr>
        <w:t>in accordance</w:t>
      </w:r>
      <w:r>
        <w:rPr>
          <w:lang w:eastAsia="en-GB"/>
        </w:rPr>
        <w:t xml:space="preserve"> with </w:t>
      </w:r>
      <w:r w:rsidRPr="007E5F92">
        <w:rPr>
          <w:lang w:eastAsia="en-GB"/>
        </w:rPr>
        <w:t xml:space="preserve">the applicable data protection legislation, in particular Regulation </w:t>
      </w:r>
      <w:r w:rsidR="008A66FE">
        <w:rPr>
          <w:lang w:eastAsia="en-GB"/>
        </w:rPr>
        <w:t xml:space="preserve">(EU) </w:t>
      </w:r>
      <w:r>
        <w:rPr>
          <w:lang w:eastAsia="en-GB"/>
        </w:rPr>
        <w:t>2018/1725</w:t>
      </w:r>
      <w:r w:rsidRPr="007E5F92">
        <w:rPr>
          <w:vertAlign w:val="superscript"/>
        </w:rPr>
        <w:footnoteReference w:id="11"/>
      </w:r>
      <w:r w:rsidRPr="007E5F92">
        <w:rPr>
          <w:lang w:eastAsia="en-GB"/>
        </w:rPr>
        <w:t xml:space="preserve"> and related national data protection acts and for the purposes set out in the Privacy Statement</w:t>
      </w:r>
      <w:r>
        <w:rPr>
          <w:lang w:eastAsia="en-GB"/>
        </w:rPr>
        <w:t xml:space="preserve"> available at </w:t>
      </w:r>
      <w:hyperlink r:id="rId19" w:tgtFrame="_blank" w:tooltip="Follow link" w:history="1">
        <w:r>
          <w:rPr>
            <w:rStyle w:val="Hyperlink"/>
          </w:rPr>
          <w:t>https://ec.europa.eu/erasmus-esc-personal-data</w:t>
        </w:r>
      </w:hyperlink>
      <w:r w:rsidRPr="007E5F92">
        <w:rPr>
          <w:lang w:eastAsia="en-GB"/>
        </w:rPr>
        <w:t xml:space="preserve">. </w:t>
      </w:r>
    </w:p>
    <w:p w14:paraId="28C2C677" w14:textId="77777777" w:rsidR="00C83FBF" w:rsidRPr="007E5F92" w:rsidRDefault="00C83FBF" w:rsidP="00411998">
      <w:pPr>
        <w:ind w:right="475"/>
        <w:rPr>
          <w:lang w:eastAsia="en-GB"/>
        </w:rPr>
      </w:pPr>
    </w:p>
    <w:p w14:paraId="608365F3" w14:textId="77777777" w:rsidR="00C83FBF" w:rsidRPr="00C83FBF" w:rsidRDefault="00C83FBF" w:rsidP="00411998">
      <w:pPr>
        <w:pStyle w:val="Heading5"/>
        <w:widowControl/>
        <w:numPr>
          <w:ilvl w:val="1"/>
          <w:numId w:val="51"/>
        </w:numPr>
        <w:spacing w:before="0" w:after="200"/>
        <w:ind w:right="475"/>
        <w:jc w:val="both"/>
        <w:rPr>
          <w:rFonts w:ascii="Times New Roman" w:hAnsi="Times New Roman" w:cs="Times New Roman"/>
          <w:b/>
          <w:color w:val="auto"/>
          <w:szCs w:val="22"/>
          <w:lang w:val="en-GB" w:bidi="ar-SA"/>
        </w:rPr>
      </w:pPr>
      <w:bookmarkStart w:id="419" w:name="_Toc122444320"/>
      <w:bookmarkStart w:id="420" w:name="_Toc122450940"/>
      <w:bookmarkStart w:id="421" w:name="_Toc126757328"/>
      <w:bookmarkStart w:id="422" w:name="_Toc146101900"/>
      <w:r w:rsidRPr="5FE73E2D">
        <w:rPr>
          <w:rFonts w:ascii="Times New Roman" w:hAnsi="Times New Roman" w:cs="Times New Roman"/>
          <w:b/>
          <w:color w:val="auto"/>
          <w:lang w:val="en-GB" w:bidi="ar-SA"/>
        </w:rPr>
        <w:t>15.2</w:t>
      </w:r>
      <w:r>
        <w:tab/>
      </w:r>
      <w:r w:rsidRPr="5FE73E2D">
        <w:rPr>
          <w:rFonts w:ascii="Times New Roman" w:hAnsi="Times New Roman" w:cs="Times New Roman"/>
          <w:b/>
          <w:color w:val="auto"/>
          <w:lang w:val="en-GB" w:bidi="ar-SA"/>
        </w:rPr>
        <w:t>Data processing by the beneficiaries</w:t>
      </w:r>
      <w:bookmarkEnd w:id="419"/>
      <w:bookmarkEnd w:id="420"/>
      <w:bookmarkEnd w:id="421"/>
      <w:bookmarkEnd w:id="422"/>
      <w:r w:rsidRPr="5FE73E2D">
        <w:rPr>
          <w:rFonts w:ascii="Times New Roman" w:hAnsi="Times New Roman" w:cs="Times New Roman"/>
          <w:b/>
          <w:color w:val="auto"/>
          <w:lang w:val="en-GB" w:bidi="ar-SA"/>
        </w:rPr>
        <w:t xml:space="preserve"> </w:t>
      </w:r>
    </w:p>
    <w:p w14:paraId="2BEAF3EB" w14:textId="23E7E003" w:rsidR="00C83FBF" w:rsidRPr="002778A3" w:rsidRDefault="00C83FBF" w:rsidP="00411998">
      <w:pPr>
        <w:spacing w:after="180"/>
        <w:ind w:right="475"/>
        <w:jc w:val="both"/>
        <w:rPr>
          <w:lang w:eastAsia="en-GB"/>
        </w:rPr>
      </w:pPr>
      <w:r w:rsidRPr="002778A3">
        <w:rPr>
          <w:lang w:eastAsia="en-GB"/>
        </w:rPr>
        <w:t xml:space="preserve">The beneficiaries must process personal data under the Agreement in compliance with the applicable EU, international and national law on data protection (in particular, Regulation </w:t>
      </w:r>
      <w:r w:rsidR="008A66FE">
        <w:rPr>
          <w:lang w:eastAsia="en-GB"/>
        </w:rPr>
        <w:t xml:space="preserve">(EU) </w:t>
      </w:r>
      <w:r>
        <w:rPr>
          <w:lang w:eastAsia="en-GB"/>
        </w:rPr>
        <w:t>2018/1725</w:t>
      </w:r>
      <w:r w:rsidRPr="002778A3">
        <w:rPr>
          <w:lang w:eastAsia="en-GB"/>
        </w:rPr>
        <w:t>).</w:t>
      </w:r>
      <w:r>
        <w:rPr>
          <w:lang w:eastAsia="en-GB"/>
        </w:rPr>
        <w:t xml:space="preserve"> The beneficiaries act as processors in this processing activity.</w:t>
      </w:r>
    </w:p>
    <w:p w14:paraId="6F9C53A3" w14:textId="77777777" w:rsidR="00C83FBF" w:rsidRPr="002778A3" w:rsidRDefault="00C83FBF" w:rsidP="00411998">
      <w:pPr>
        <w:spacing w:after="180"/>
        <w:ind w:right="475"/>
        <w:jc w:val="both"/>
        <w:rPr>
          <w:lang w:eastAsia="en-GB"/>
        </w:rPr>
      </w:pPr>
      <w:r w:rsidRPr="002778A3">
        <w:rPr>
          <w:lang w:eastAsia="en-GB"/>
        </w:rPr>
        <w:t xml:space="preserve">They must ensure </w:t>
      </w:r>
      <w:r>
        <w:rPr>
          <w:lang w:eastAsia="en-GB"/>
        </w:rPr>
        <w:t xml:space="preserve">compliance with </w:t>
      </w:r>
      <w:r>
        <w:rPr>
          <w:color w:val="333333"/>
          <w:lang w:val="en-IE" w:eastAsia="en-IE"/>
        </w:rPr>
        <w:t>Articles 29, 30, 31 and 33 of Regulation</w:t>
      </w:r>
      <w:r>
        <w:rPr>
          <w:lang w:eastAsia="en-GB"/>
        </w:rPr>
        <w:t xml:space="preserve"> (EU) 2018/1725, in particular</w:t>
      </w:r>
      <w:r w:rsidRPr="002778A3">
        <w:rPr>
          <w:lang w:eastAsia="en-GB"/>
        </w:rPr>
        <w:t xml:space="preserve"> </w:t>
      </w:r>
      <w:r>
        <w:rPr>
          <w:lang w:eastAsia="en-GB"/>
        </w:rPr>
        <w:t xml:space="preserve">that </w:t>
      </w:r>
      <w:r w:rsidRPr="002778A3">
        <w:rPr>
          <w:lang w:eastAsia="en-GB"/>
        </w:rPr>
        <w:t>personal data is:</w:t>
      </w:r>
    </w:p>
    <w:p w14:paraId="5B41892D" w14:textId="77777777" w:rsidR="00C83FBF" w:rsidRPr="002778A3" w:rsidRDefault="00C83FBF" w:rsidP="00411998">
      <w:pPr>
        <w:pStyle w:val="ListParagraph"/>
        <w:widowControl/>
        <w:numPr>
          <w:ilvl w:val="0"/>
          <w:numId w:val="109"/>
        </w:numPr>
        <w:spacing w:after="200" w:line="276" w:lineRule="auto"/>
        <w:ind w:right="475"/>
        <w:contextualSpacing w:val="0"/>
        <w:jc w:val="both"/>
        <w:rPr>
          <w:lang w:eastAsia="en-GB"/>
        </w:rPr>
      </w:pPr>
      <w:r w:rsidRPr="002778A3">
        <w:rPr>
          <w:lang w:eastAsia="en-GB"/>
        </w:rPr>
        <w:t>processed lawfully, fairly and in a transparent manner in relation to the data subjects</w:t>
      </w:r>
    </w:p>
    <w:p w14:paraId="7C387203" w14:textId="77777777" w:rsidR="00C83FBF" w:rsidRPr="002778A3" w:rsidRDefault="00C83FBF" w:rsidP="00411998">
      <w:pPr>
        <w:pStyle w:val="ListParagraph"/>
        <w:widowControl/>
        <w:numPr>
          <w:ilvl w:val="0"/>
          <w:numId w:val="109"/>
        </w:numPr>
        <w:spacing w:after="200" w:line="276" w:lineRule="auto"/>
        <w:ind w:right="475"/>
        <w:contextualSpacing w:val="0"/>
        <w:jc w:val="both"/>
        <w:rPr>
          <w:lang w:eastAsia="en-GB"/>
        </w:rPr>
      </w:pPr>
      <w:r w:rsidRPr="002778A3">
        <w:rPr>
          <w:lang w:eastAsia="en-GB"/>
        </w:rPr>
        <w:t>collected for specified, explicit and legitimate purposes and not further processed in a manner that is incompatible with those purposes</w:t>
      </w:r>
    </w:p>
    <w:p w14:paraId="1C7AE829" w14:textId="77777777" w:rsidR="00C83FBF" w:rsidRPr="002778A3" w:rsidRDefault="00C83FBF" w:rsidP="00411998">
      <w:pPr>
        <w:pStyle w:val="ListParagraph"/>
        <w:widowControl/>
        <w:numPr>
          <w:ilvl w:val="0"/>
          <w:numId w:val="109"/>
        </w:numPr>
        <w:spacing w:after="200" w:line="276" w:lineRule="auto"/>
        <w:ind w:right="475"/>
        <w:contextualSpacing w:val="0"/>
        <w:jc w:val="both"/>
        <w:rPr>
          <w:lang w:eastAsia="en-GB"/>
        </w:rPr>
      </w:pPr>
      <w:r w:rsidRPr="002778A3">
        <w:rPr>
          <w:lang w:eastAsia="en-GB"/>
        </w:rPr>
        <w:t>adequate, relevant and limited to what is necessary in relation to the purposes for which they are processed</w:t>
      </w:r>
    </w:p>
    <w:p w14:paraId="3229252B" w14:textId="77777777" w:rsidR="00C83FBF" w:rsidRPr="002778A3" w:rsidRDefault="00C83FBF" w:rsidP="00411998">
      <w:pPr>
        <w:pStyle w:val="ListParagraph"/>
        <w:widowControl/>
        <w:numPr>
          <w:ilvl w:val="0"/>
          <w:numId w:val="109"/>
        </w:numPr>
        <w:spacing w:after="200" w:line="276" w:lineRule="auto"/>
        <w:ind w:right="475"/>
        <w:contextualSpacing w:val="0"/>
        <w:jc w:val="both"/>
        <w:rPr>
          <w:lang w:eastAsia="en-GB"/>
        </w:rPr>
      </w:pPr>
      <w:r w:rsidRPr="002778A3">
        <w:rPr>
          <w:lang w:eastAsia="en-GB"/>
        </w:rPr>
        <w:t>accurate and, where necessary, kept up to date</w:t>
      </w:r>
    </w:p>
    <w:p w14:paraId="6F83A5E7" w14:textId="77777777" w:rsidR="00C83FBF" w:rsidRPr="002778A3" w:rsidRDefault="00C83FBF" w:rsidP="00411998">
      <w:pPr>
        <w:pStyle w:val="ListParagraph"/>
        <w:widowControl/>
        <w:numPr>
          <w:ilvl w:val="0"/>
          <w:numId w:val="109"/>
        </w:numPr>
        <w:spacing w:after="200" w:line="276" w:lineRule="auto"/>
        <w:ind w:right="475"/>
        <w:contextualSpacing w:val="0"/>
        <w:jc w:val="both"/>
        <w:rPr>
          <w:lang w:eastAsia="en-GB"/>
        </w:rPr>
      </w:pPr>
      <w:r w:rsidRPr="002778A3">
        <w:rPr>
          <w:lang w:eastAsia="en-GB"/>
        </w:rPr>
        <w:lastRenderedPageBreak/>
        <w:t>kept in a form which permits identification of data subjects for no longer than is necessary for the purposes for which the data is processed and</w:t>
      </w:r>
    </w:p>
    <w:p w14:paraId="28809378" w14:textId="77777777" w:rsidR="00C83FBF" w:rsidRPr="002778A3" w:rsidRDefault="00C83FBF" w:rsidP="00411998">
      <w:pPr>
        <w:pStyle w:val="ListParagraph"/>
        <w:widowControl/>
        <w:numPr>
          <w:ilvl w:val="0"/>
          <w:numId w:val="109"/>
        </w:numPr>
        <w:spacing w:after="200" w:line="276" w:lineRule="auto"/>
        <w:ind w:right="475"/>
        <w:contextualSpacing w:val="0"/>
        <w:jc w:val="both"/>
        <w:rPr>
          <w:lang w:eastAsia="en-GB"/>
        </w:rPr>
      </w:pPr>
      <w:r w:rsidRPr="002778A3">
        <w:rPr>
          <w:lang w:eastAsia="en-GB"/>
        </w:rPr>
        <w:t>processed in a manner that ensures appropriate security of the data.</w:t>
      </w:r>
    </w:p>
    <w:p w14:paraId="67A62281" w14:textId="77777777" w:rsidR="00C83FBF" w:rsidRPr="002778A3" w:rsidRDefault="00C83FBF" w:rsidP="00411998">
      <w:pPr>
        <w:spacing w:after="180"/>
        <w:ind w:right="475"/>
        <w:jc w:val="both"/>
        <w:rPr>
          <w:lang w:eastAsia="en-GB"/>
        </w:rPr>
      </w:pPr>
      <w:r w:rsidRPr="002778A3">
        <w:rPr>
          <w:lang w:eastAsia="en-GB"/>
        </w:rPr>
        <w:t>The beneficiaries may grant their personnel access to personal data only if it is strictly necessary for implementing, managing and monitoring the Agreement. The beneficiaries must ensure that the personnel is under a confidentiality obligation.</w:t>
      </w:r>
    </w:p>
    <w:p w14:paraId="6B86ACBE" w14:textId="7C2E6B34" w:rsidR="00C83FBF" w:rsidRPr="002778A3" w:rsidRDefault="00C83FBF" w:rsidP="00411998">
      <w:pPr>
        <w:spacing w:after="180"/>
        <w:ind w:right="475"/>
        <w:rPr>
          <w:strike/>
        </w:rPr>
      </w:pPr>
      <w:r w:rsidRPr="002778A3">
        <w:rPr>
          <w:lang w:eastAsia="en-GB"/>
        </w:rPr>
        <w:t xml:space="preserve">The beneficiaries must inform the </w:t>
      </w:r>
      <w:r>
        <w:rPr>
          <w:lang w:eastAsia="en-GB"/>
        </w:rPr>
        <w:t>data subjects</w:t>
      </w:r>
      <w:r>
        <w:rPr>
          <w:bCs/>
        </w:rPr>
        <w:t xml:space="preserve"> about the processing</w:t>
      </w:r>
      <w:r w:rsidRPr="002778A3">
        <w:rPr>
          <w:bCs/>
        </w:rPr>
        <w:t xml:space="preserve"> and provide them </w:t>
      </w:r>
      <w:r w:rsidRPr="007E5F92">
        <w:rPr>
          <w:bCs/>
        </w:rPr>
        <w:t xml:space="preserve">with the </w:t>
      </w:r>
      <w:r w:rsidRPr="007E5F92">
        <w:rPr>
          <w:lang w:eastAsia="en-GB"/>
        </w:rPr>
        <w:t>Privacy Statement</w:t>
      </w:r>
      <w:r>
        <w:rPr>
          <w:lang w:eastAsia="en-GB"/>
        </w:rPr>
        <w:t xml:space="preserve"> available at </w:t>
      </w:r>
      <w:hyperlink r:id="rId20" w:tgtFrame="_blank" w:tooltip="Follow link" w:history="1">
        <w:r>
          <w:rPr>
            <w:rStyle w:val="Hyperlink"/>
          </w:rPr>
          <w:t>https://ec.europa.eu/erasmus-esc-personal-data</w:t>
        </w:r>
      </w:hyperlink>
      <w:r>
        <w:rPr>
          <w:lang w:val="hu-HU"/>
        </w:rPr>
        <w:t xml:space="preserve">. </w:t>
      </w:r>
    </w:p>
    <w:p w14:paraId="289DD4DC" w14:textId="77777777" w:rsidR="00C83FBF" w:rsidRPr="00C83FBF" w:rsidRDefault="00C83FBF" w:rsidP="00411998">
      <w:pPr>
        <w:pStyle w:val="Heading5"/>
        <w:widowControl/>
        <w:numPr>
          <w:ilvl w:val="1"/>
          <w:numId w:val="51"/>
        </w:numPr>
        <w:spacing w:before="0" w:after="200"/>
        <w:ind w:right="475"/>
        <w:jc w:val="both"/>
        <w:rPr>
          <w:rFonts w:ascii="Times New Roman" w:hAnsi="Times New Roman" w:cs="Times New Roman"/>
          <w:b/>
          <w:color w:val="auto"/>
          <w:szCs w:val="22"/>
          <w:lang w:val="en-GB" w:bidi="ar-SA"/>
        </w:rPr>
      </w:pPr>
      <w:bookmarkStart w:id="423" w:name="_Toc367187736"/>
      <w:bookmarkStart w:id="424" w:name="_Toc435109047"/>
      <w:bookmarkStart w:id="425" w:name="_Toc529197713"/>
      <w:bookmarkStart w:id="426" w:name="_Toc24116108"/>
      <w:bookmarkStart w:id="427" w:name="_Toc24126585"/>
      <w:bookmarkStart w:id="428" w:name="_Toc88829375"/>
      <w:bookmarkStart w:id="429" w:name="_Toc90290915"/>
      <w:bookmarkStart w:id="430" w:name="_Toc122444321"/>
      <w:bookmarkStart w:id="431" w:name="_Toc122450941"/>
      <w:bookmarkStart w:id="432" w:name="_Toc126757329"/>
      <w:bookmarkStart w:id="433" w:name="_Toc146101901"/>
      <w:r w:rsidRPr="5FE73E2D">
        <w:rPr>
          <w:rFonts w:ascii="Times New Roman" w:hAnsi="Times New Roman" w:cs="Times New Roman"/>
          <w:b/>
          <w:color w:val="auto"/>
          <w:lang w:val="en-GB" w:bidi="ar-SA"/>
        </w:rPr>
        <w:t>15.3</w:t>
      </w:r>
      <w:r>
        <w:tab/>
      </w:r>
      <w:r w:rsidRPr="5FE73E2D">
        <w:rPr>
          <w:rFonts w:ascii="Times New Roman" w:hAnsi="Times New Roman" w:cs="Times New Roman"/>
          <w:b/>
          <w:color w:val="auto"/>
          <w:lang w:val="en-GB" w:bidi="ar-SA"/>
        </w:rPr>
        <w:t>Consequences of non-compliance</w:t>
      </w:r>
      <w:bookmarkEnd w:id="423"/>
      <w:bookmarkEnd w:id="424"/>
      <w:bookmarkEnd w:id="425"/>
      <w:bookmarkEnd w:id="426"/>
      <w:bookmarkEnd w:id="427"/>
      <w:bookmarkEnd w:id="428"/>
      <w:bookmarkEnd w:id="429"/>
      <w:bookmarkEnd w:id="430"/>
      <w:bookmarkEnd w:id="431"/>
      <w:bookmarkEnd w:id="432"/>
      <w:bookmarkEnd w:id="433"/>
    </w:p>
    <w:p w14:paraId="49FBBBB0" w14:textId="77777777" w:rsidR="00C83FBF" w:rsidRPr="002778A3" w:rsidRDefault="00C83FBF" w:rsidP="00411998">
      <w:pPr>
        <w:spacing w:after="180"/>
        <w:ind w:right="475"/>
        <w:rPr>
          <w:bCs/>
        </w:rPr>
      </w:pPr>
      <w:r w:rsidRPr="002778A3">
        <w:rPr>
          <w:lang w:eastAsia="en-GB"/>
        </w:rPr>
        <w:t>If a beneficiary breaches any of its obligations under this Article, the grant may be reduced (see Article 28)</w:t>
      </w:r>
      <w:r w:rsidRPr="002778A3">
        <w:rPr>
          <w:bCs/>
        </w:rPr>
        <w:t xml:space="preserve">. </w:t>
      </w:r>
    </w:p>
    <w:p w14:paraId="595C1884" w14:textId="77777777" w:rsidR="00C83FBF" w:rsidRPr="002778A3" w:rsidRDefault="00C83FBF" w:rsidP="00411998">
      <w:pPr>
        <w:spacing w:after="180"/>
        <w:ind w:right="475"/>
      </w:pPr>
      <w:r w:rsidRPr="002778A3">
        <w:rPr>
          <w:bCs/>
        </w:rPr>
        <w:t>Such breaches may also lead to other measures described in Chapter 5</w:t>
      </w:r>
      <w:r w:rsidRPr="002778A3">
        <w:t>.</w:t>
      </w:r>
    </w:p>
    <w:p w14:paraId="1488B78E" w14:textId="58D3FAF4" w:rsidR="00580870" w:rsidRPr="006C1E95" w:rsidRDefault="008E0098" w:rsidP="00411998">
      <w:pPr>
        <w:pStyle w:val="Heading4"/>
        <w:ind w:right="475"/>
        <w:rPr>
          <w:caps w:val="0"/>
        </w:rPr>
      </w:pPr>
      <w:bookmarkStart w:id="434" w:name="bookmark397"/>
      <w:bookmarkStart w:id="435" w:name="bookmark398"/>
      <w:bookmarkStart w:id="436" w:name="bookmark399"/>
      <w:bookmarkStart w:id="437" w:name="bookmark400"/>
      <w:bookmarkStart w:id="438" w:name="bookmark401"/>
      <w:bookmarkStart w:id="439" w:name="bookmark402"/>
      <w:bookmarkStart w:id="440" w:name="bookmark395"/>
      <w:bookmarkStart w:id="441" w:name="bookmark406"/>
      <w:bookmarkStart w:id="442" w:name="bookmark408"/>
      <w:bookmarkStart w:id="443" w:name="_Toc126757330"/>
      <w:bookmarkStart w:id="444" w:name="_Toc146101902"/>
      <w:bookmarkEnd w:id="406"/>
      <w:bookmarkEnd w:id="407"/>
      <w:bookmarkEnd w:id="408"/>
      <w:bookmarkEnd w:id="409"/>
      <w:bookmarkEnd w:id="410"/>
      <w:bookmarkEnd w:id="411"/>
      <w:bookmarkEnd w:id="412"/>
      <w:bookmarkEnd w:id="413"/>
      <w:bookmarkEnd w:id="414"/>
      <w:bookmarkEnd w:id="415"/>
      <w:bookmarkEnd w:id="416"/>
      <w:bookmarkEnd w:id="417"/>
      <w:bookmarkEnd w:id="434"/>
      <w:bookmarkEnd w:id="435"/>
      <w:bookmarkEnd w:id="436"/>
      <w:bookmarkEnd w:id="437"/>
      <w:bookmarkEnd w:id="438"/>
      <w:bookmarkEnd w:id="439"/>
      <w:bookmarkEnd w:id="440"/>
      <w:bookmarkEnd w:id="441"/>
      <w:r w:rsidRPr="006C1E95">
        <w:rPr>
          <w:caps w:val="0"/>
        </w:rPr>
        <w:t>ARTICLE 16 — INTELLECTUAL PROPERTY RIGHTS (IPR) — BACKGROUND AND RESULTS — ACCESS RIGHTS AND RIGHTS OF USE</w:t>
      </w:r>
      <w:bookmarkEnd w:id="442"/>
      <w:bookmarkEnd w:id="443"/>
      <w:bookmarkEnd w:id="444"/>
    </w:p>
    <w:p w14:paraId="5BF6783C" w14:textId="77777777" w:rsidR="00580870" w:rsidRPr="006C1E95" w:rsidRDefault="008E0098" w:rsidP="00411998">
      <w:pPr>
        <w:pStyle w:val="Heading5"/>
        <w:widowControl/>
        <w:numPr>
          <w:ilvl w:val="0"/>
          <w:numId w:val="53"/>
        </w:numPr>
        <w:spacing w:before="0" w:after="200"/>
        <w:ind w:left="720" w:right="475" w:hanging="720"/>
        <w:jc w:val="both"/>
        <w:rPr>
          <w:rFonts w:ascii="Times New Roman" w:hAnsi="Times New Roman"/>
          <w:b/>
          <w:color w:val="auto"/>
          <w:szCs w:val="22"/>
          <w:lang w:val="en-GB" w:bidi="ar-SA"/>
        </w:rPr>
      </w:pPr>
      <w:bookmarkStart w:id="445" w:name="bookmark412"/>
      <w:bookmarkStart w:id="446" w:name="bookmark410"/>
      <w:bookmarkStart w:id="447" w:name="bookmark413"/>
      <w:bookmarkStart w:id="448" w:name="bookmark409"/>
      <w:bookmarkStart w:id="449" w:name="_Toc126757331"/>
      <w:bookmarkStart w:id="450" w:name="_Toc146101903"/>
      <w:bookmarkEnd w:id="445"/>
      <w:r w:rsidRPr="006C1E95">
        <w:rPr>
          <w:rFonts w:ascii="Times New Roman" w:hAnsi="Times New Roman"/>
          <w:b/>
          <w:color w:val="auto"/>
          <w:szCs w:val="22"/>
          <w:lang w:val="en-GB" w:bidi="ar-SA"/>
        </w:rPr>
        <w:t>Background and access rights to background</w:t>
      </w:r>
      <w:bookmarkEnd w:id="446"/>
      <w:bookmarkEnd w:id="447"/>
      <w:bookmarkEnd w:id="448"/>
      <w:bookmarkEnd w:id="449"/>
      <w:bookmarkEnd w:id="450"/>
    </w:p>
    <w:p w14:paraId="196F71BD" w14:textId="3122F066" w:rsidR="00580870" w:rsidRDefault="008E0098" w:rsidP="00411998">
      <w:pPr>
        <w:pStyle w:val="Bodytext10"/>
        <w:ind w:right="475"/>
        <w:jc w:val="both"/>
      </w:pPr>
      <w:r>
        <w:t>The beneficiaries must give each other and the other participa</w:t>
      </w:r>
      <w:r w:rsidR="006F3B16">
        <w:t>ting entities</w:t>
      </w:r>
      <w:r>
        <w:t xml:space="preserve"> access to the background identified as needed for implementing the action, subject to any specific rules in Annex </w:t>
      </w:r>
      <w:r w:rsidR="00F727BF">
        <w:t>2</w:t>
      </w:r>
      <w:r>
        <w:t>.</w:t>
      </w:r>
    </w:p>
    <w:p w14:paraId="636B0E44" w14:textId="77777777" w:rsidR="00580870" w:rsidRDefault="008E0098" w:rsidP="00411998">
      <w:pPr>
        <w:pStyle w:val="Bodytext10"/>
        <w:ind w:right="475"/>
        <w:jc w:val="both"/>
      </w:pPr>
      <w:r>
        <w:t>‘Background’ means any data, know-how or information — whatever its form or nature (tangible or intangible), including any rights such as intellectual property rights — that is:</w:t>
      </w:r>
    </w:p>
    <w:p w14:paraId="1D0F1FCC" w14:textId="77777777" w:rsidR="00580870" w:rsidRDefault="008E0098" w:rsidP="00411998">
      <w:pPr>
        <w:pStyle w:val="Bodytext10"/>
        <w:numPr>
          <w:ilvl w:val="0"/>
          <w:numId w:val="54"/>
        </w:numPr>
        <w:tabs>
          <w:tab w:val="left" w:pos="800"/>
        </w:tabs>
        <w:ind w:right="475" w:firstLine="380"/>
      </w:pPr>
      <w:bookmarkStart w:id="451" w:name="bookmark414"/>
      <w:bookmarkEnd w:id="451"/>
      <w:r>
        <w:t>held by the beneficiaries before they acceded to the Agreement and</w:t>
      </w:r>
    </w:p>
    <w:p w14:paraId="68438776" w14:textId="77777777" w:rsidR="00580870" w:rsidRDefault="008E0098" w:rsidP="00411998">
      <w:pPr>
        <w:pStyle w:val="Bodytext10"/>
        <w:numPr>
          <w:ilvl w:val="0"/>
          <w:numId w:val="54"/>
        </w:numPr>
        <w:tabs>
          <w:tab w:val="left" w:pos="810"/>
        </w:tabs>
        <w:ind w:right="475" w:firstLine="380"/>
      </w:pPr>
      <w:bookmarkStart w:id="452" w:name="bookmark415"/>
      <w:bookmarkEnd w:id="452"/>
      <w:r>
        <w:t>needed to implement the action or exploit the results.</w:t>
      </w:r>
    </w:p>
    <w:p w14:paraId="01B0961C" w14:textId="77777777" w:rsidR="00580870" w:rsidRDefault="008E0098" w:rsidP="00411998">
      <w:pPr>
        <w:pStyle w:val="Bodytext10"/>
        <w:ind w:right="475"/>
        <w:jc w:val="both"/>
      </w:pPr>
      <w:r>
        <w:t>If background is subject to rights of a third party, the beneficiary concerned must ensure that it is able to comply with its obligations under the Agreement.</w:t>
      </w:r>
    </w:p>
    <w:p w14:paraId="6E7B5449" w14:textId="77777777" w:rsidR="00580870" w:rsidRPr="006C1E95" w:rsidRDefault="008E0098" w:rsidP="00411998">
      <w:pPr>
        <w:pStyle w:val="Heading5"/>
        <w:widowControl/>
        <w:numPr>
          <w:ilvl w:val="0"/>
          <w:numId w:val="53"/>
        </w:numPr>
        <w:spacing w:before="0" w:after="200"/>
        <w:ind w:left="720" w:right="475" w:hanging="720"/>
        <w:jc w:val="both"/>
        <w:rPr>
          <w:rFonts w:ascii="Times New Roman" w:hAnsi="Times New Roman"/>
          <w:b/>
          <w:color w:val="auto"/>
          <w:szCs w:val="22"/>
          <w:lang w:val="en-GB" w:bidi="ar-SA"/>
        </w:rPr>
      </w:pPr>
      <w:bookmarkStart w:id="453" w:name="bookmark419"/>
      <w:bookmarkStart w:id="454" w:name="bookmark417"/>
      <w:bookmarkStart w:id="455" w:name="bookmark420"/>
      <w:bookmarkStart w:id="456" w:name="bookmark416"/>
      <w:bookmarkStart w:id="457" w:name="_Toc126757332"/>
      <w:bookmarkStart w:id="458" w:name="_Toc146101904"/>
      <w:bookmarkEnd w:id="453"/>
      <w:r w:rsidRPr="006C1E95">
        <w:rPr>
          <w:rFonts w:ascii="Times New Roman" w:hAnsi="Times New Roman"/>
          <w:b/>
          <w:color w:val="auto"/>
          <w:szCs w:val="22"/>
          <w:lang w:val="en-GB" w:bidi="ar-SA"/>
        </w:rPr>
        <w:t>Ownership of results</w:t>
      </w:r>
      <w:bookmarkEnd w:id="454"/>
      <w:bookmarkEnd w:id="455"/>
      <w:bookmarkEnd w:id="456"/>
      <w:bookmarkEnd w:id="457"/>
      <w:bookmarkEnd w:id="458"/>
    </w:p>
    <w:p w14:paraId="0C5D637F" w14:textId="77777777" w:rsidR="00580870" w:rsidRDefault="008E0098" w:rsidP="00411998">
      <w:pPr>
        <w:pStyle w:val="Bodytext10"/>
        <w:ind w:right="475"/>
        <w:jc w:val="both"/>
      </w:pPr>
      <w:r>
        <w:t>The granting authority does not obtain ownership of the results produced under the action.</w:t>
      </w:r>
    </w:p>
    <w:p w14:paraId="75BEA3A0" w14:textId="77777777" w:rsidR="00580870" w:rsidRDefault="008E0098" w:rsidP="00411998">
      <w:pPr>
        <w:pStyle w:val="Bodytext10"/>
        <w:ind w:right="475"/>
        <w:jc w:val="both"/>
      </w:pPr>
      <w:r>
        <w:t>‘Results’ means any tangible or intangible effect of the action, such as data, know-how or information, whatever its form or nature, whether or not it can be protected, as well as any rights attached to it, including intellectual property rights.</w:t>
      </w:r>
    </w:p>
    <w:p w14:paraId="2D981C93" w14:textId="77777777" w:rsidR="00580870" w:rsidRPr="00DB02D3" w:rsidRDefault="008E0098" w:rsidP="00411998">
      <w:pPr>
        <w:pStyle w:val="Heading5"/>
        <w:widowControl/>
        <w:numPr>
          <w:ilvl w:val="0"/>
          <w:numId w:val="53"/>
        </w:numPr>
        <w:spacing w:before="0" w:after="200"/>
        <w:ind w:left="720" w:right="475" w:hanging="720"/>
        <w:jc w:val="both"/>
        <w:rPr>
          <w:rFonts w:ascii="Times New Roman" w:hAnsi="Times New Roman"/>
          <w:b/>
          <w:color w:val="auto"/>
          <w:szCs w:val="22"/>
          <w:lang w:val="en-GB" w:bidi="ar-SA"/>
        </w:rPr>
      </w:pPr>
      <w:bookmarkStart w:id="459" w:name="bookmark422"/>
      <w:bookmarkStart w:id="460" w:name="_Toc126757333"/>
      <w:bookmarkStart w:id="461" w:name="_Toc146101905"/>
      <w:bookmarkEnd w:id="459"/>
      <w:r w:rsidRPr="00DB02D3">
        <w:rPr>
          <w:rFonts w:ascii="Times New Roman" w:hAnsi="Times New Roman"/>
          <w:b/>
          <w:color w:val="auto"/>
          <w:szCs w:val="22"/>
          <w:lang w:val="en-GB" w:bidi="ar-SA"/>
        </w:rPr>
        <w:t>Rights of use of the granting authority on materials, documents and information received for policy, information, communication, dissemination and publicity purposes</w:t>
      </w:r>
      <w:bookmarkEnd w:id="460"/>
      <w:bookmarkEnd w:id="461"/>
    </w:p>
    <w:p w14:paraId="3F8CF929" w14:textId="77777777" w:rsidR="00580870" w:rsidRDefault="008E0098" w:rsidP="00411998">
      <w:pPr>
        <w:pStyle w:val="Bodytext10"/>
        <w:ind w:right="475"/>
        <w:jc w:val="both"/>
      </w:pPr>
      <w:r>
        <w:t>The granting authority has the right to use non-sensitive information relating to the action and materials and documents received from the beneficiaries (notably summaries for publication, deliverables, as well as any other material, such as pictures or audio-visual material, in paper or electronic form) for policy, information, communication, dissemination and publicity purposes — during the action or afterwards.</w:t>
      </w:r>
    </w:p>
    <w:p w14:paraId="1E3F77DB" w14:textId="77777777" w:rsidR="00580870" w:rsidRDefault="008E0098" w:rsidP="00411998">
      <w:pPr>
        <w:pStyle w:val="Bodytext10"/>
        <w:ind w:right="475"/>
        <w:jc w:val="both"/>
      </w:pPr>
      <w:r>
        <w:t xml:space="preserve">The right to use the beneficiaries’ materials, documents and information is granted in the form of a </w:t>
      </w:r>
      <w:r>
        <w:lastRenderedPageBreak/>
        <w:t>royalty-free, non-exclusive and irrevocable licence, which includes the following rights:</w:t>
      </w:r>
    </w:p>
    <w:p w14:paraId="03E5DDDC" w14:textId="77777777" w:rsidR="00580870" w:rsidRDefault="008E0098" w:rsidP="00411998">
      <w:pPr>
        <w:pStyle w:val="Bodytext10"/>
        <w:ind w:left="760" w:right="475" w:hanging="360"/>
        <w:jc w:val="both"/>
      </w:pPr>
      <w:r>
        <w:t xml:space="preserve">(a) </w:t>
      </w:r>
      <w:r>
        <w:rPr>
          <w:b/>
          <w:bCs/>
        </w:rPr>
        <w:t xml:space="preserve">use for its own purposes </w:t>
      </w:r>
      <w:r>
        <w:t>(in particular, making them available to persons working for the granting authority or any other EU service (including institutions, bodies, offices, agencies, etc.) or EU Member State institution or body; copying or reproducing them in whole or in part, in unlimited numbers; and communication through press information services)</w:t>
      </w:r>
    </w:p>
    <w:p w14:paraId="692E996C" w14:textId="77777777" w:rsidR="00580870" w:rsidRDefault="008E0098" w:rsidP="00411998">
      <w:pPr>
        <w:pStyle w:val="Bodytext10"/>
        <w:numPr>
          <w:ilvl w:val="0"/>
          <w:numId w:val="55"/>
        </w:numPr>
        <w:tabs>
          <w:tab w:val="left" w:pos="826"/>
        </w:tabs>
        <w:ind w:left="760" w:right="475" w:hanging="360"/>
        <w:jc w:val="both"/>
      </w:pPr>
      <w:bookmarkStart w:id="462" w:name="bookmark423"/>
      <w:bookmarkEnd w:id="462"/>
      <w:r>
        <w:rPr>
          <w:b/>
          <w:bCs/>
        </w:rPr>
        <w:t xml:space="preserve">distribution to the public </w:t>
      </w:r>
      <w:r>
        <w:t>(in particular, publication as hard copies and in electronic or digital format, publication on the internet, as a downloadable or non-downloadable file, broadcasting by any channel, public display or presentation, communicating through press information services, or inclusion in widely accessible databases or indexes)</w:t>
      </w:r>
    </w:p>
    <w:p w14:paraId="521E5AAA" w14:textId="77777777" w:rsidR="00DB02D3" w:rsidRDefault="008E0098" w:rsidP="00411998">
      <w:pPr>
        <w:pStyle w:val="Bodytext10"/>
        <w:numPr>
          <w:ilvl w:val="0"/>
          <w:numId w:val="55"/>
        </w:numPr>
        <w:tabs>
          <w:tab w:val="left" w:pos="826"/>
        </w:tabs>
        <w:ind w:left="760" w:right="475" w:hanging="360"/>
        <w:jc w:val="both"/>
      </w:pPr>
      <w:bookmarkStart w:id="463" w:name="bookmark424"/>
      <w:bookmarkEnd w:id="463"/>
      <w:r>
        <w:rPr>
          <w:b/>
          <w:bCs/>
        </w:rPr>
        <w:t xml:space="preserve">editing or redrafting </w:t>
      </w:r>
      <w:r>
        <w:t>(including shortening, summarising, inserting other elements (e.g. meta-data, legends, other graphic, visual, audio or text elements), extracting parts (e.g. audio or video files), dividing into parts, use in a compilation)</w:t>
      </w:r>
      <w:bookmarkStart w:id="464" w:name="bookmark427"/>
      <w:bookmarkStart w:id="465" w:name="bookmark425"/>
      <w:bookmarkStart w:id="466" w:name="bookmark426"/>
      <w:bookmarkStart w:id="467" w:name="bookmark428"/>
      <w:bookmarkEnd w:id="464"/>
    </w:p>
    <w:p w14:paraId="6AD889E7" w14:textId="6026F8A9" w:rsidR="00580870" w:rsidRPr="00DB02D3" w:rsidRDefault="008E0098" w:rsidP="00411998">
      <w:pPr>
        <w:pStyle w:val="Bodytext10"/>
        <w:numPr>
          <w:ilvl w:val="0"/>
          <w:numId w:val="55"/>
        </w:numPr>
        <w:tabs>
          <w:tab w:val="left" w:pos="826"/>
        </w:tabs>
        <w:ind w:left="760" w:right="475" w:hanging="360"/>
        <w:jc w:val="both"/>
        <w:rPr>
          <w:b/>
        </w:rPr>
      </w:pPr>
      <w:r w:rsidRPr="00DB02D3">
        <w:rPr>
          <w:b/>
        </w:rPr>
        <w:t>translation</w:t>
      </w:r>
      <w:bookmarkEnd w:id="465"/>
      <w:bookmarkEnd w:id="466"/>
      <w:bookmarkEnd w:id="467"/>
    </w:p>
    <w:p w14:paraId="102F5E1A" w14:textId="77777777" w:rsidR="00580870" w:rsidRDefault="008E0098" w:rsidP="00411998">
      <w:pPr>
        <w:pStyle w:val="Bodytext10"/>
        <w:numPr>
          <w:ilvl w:val="0"/>
          <w:numId w:val="55"/>
        </w:numPr>
        <w:tabs>
          <w:tab w:val="left" w:pos="826"/>
        </w:tabs>
        <w:ind w:right="475" w:firstLine="400"/>
      </w:pPr>
      <w:bookmarkStart w:id="468" w:name="bookmark429"/>
      <w:bookmarkEnd w:id="468"/>
      <w:r>
        <w:rPr>
          <w:b/>
          <w:bCs/>
        </w:rPr>
        <w:t xml:space="preserve">storage </w:t>
      </w:r>
      <w:r>
        <w:t>in paper, electronic or other form</w:t>
      </w:r>
    </w:p>
    <w:p w14:paraId="0439D69A" w14:textId="77777777" w:rsidR="00580870" w:rsidRDefault="008E0098" w:rsidP="00411998">
      <w:pPr>
        <w:pStyle w:val="Bodytext10"/>
        <w:numPr>
          <w:ilvl w:val="0"/>
          <w:numId w:val="55"/>
        </w:numPr>
        <w:tabs>
          <w:tab w:val="left" w:pos="826"/>
        </w:tabs>
        <w:ind w:right="475" w:firstLine="400"/>
      </w:pPr>
      <w:bookmarkStart w:id="469" w:name="bookmark430"/>
      <w:bookmarkEnd w:id="469"/>
      <w:r>
        <w:rPr>
          <w:b/>
          <w:bCs/>
        </w:rPr>
        <w:t>archiving</w:t>
      </w:r>
      <w:r>
        <w:t>, in line with applicable document-management rules</w:t>
      </w:r>
    </w:p>
    <w:p w14:paraId="39EA8C8A" w14:textId="77777777" w:rsidR="00580870" w:rsidRDefault="008E0098" w:rsidP="00411998">
      <w:pPr>
        <w:pStyle w:val="Bodytext10"/>
        <w:numPr>
          <w:ilvl w:val="0"/>
          <w:numId w:val="55"/>
        </w:numPr>
        <w:tabs>
          <w:tab w:val="left" w:pos="826"/>
        </w:tabs>
        <w:ind w:left="760" w:right="475" w:hanging="360"/>
        <w:jc w:val="both"/>
      </w:pPr>
      <w:bookmarkStart w:id="470" w:name="bookmark431"/>
      <w:bookmarkEnd w:id="470"/>
      <w:r>
        <w:t xml:space="preserve">the right to authorise </w:t>
      </w:r>
      <w:r>
        <w:rPr>
          <w:b/>
          <w:bCs/>
        </w:rPr>
        <w:t xml:space="preserve">third parties </w:t>
      </w:r>
      <w:r>
        <w:t>to act on its behalf or sub-license to third parties the modes of use set out in Points (b), (c), (d) and (f), if needed for the information, communication and publicity activity of the granting authority and</w:t>
      </w:r>
    </w:p>
    <w:p w14:paraId="761E659E" w14:textId="77777777" w:rsidR="00580870" w:rsidRDefault="008E0098" w:rsidP="00411998">
      <w:pPr>
        <w:pStyle w:val="Bodytext10"/>
        <w:numPr>
          <w:ilvl w:val="0"/>
          <w:numId w:val="55"/>
        </w:numPr>
        <w:tabs>
          <w:tab w:val="left" w:pos="826"/>
        </w:tabs>
        <w:ind w:left="760" w:right="475" w:hanging="360"/>
        <w:jc w:val="both"/>
      </w:pPr>
      <w:bookmarkStart w:id="471" w:name="bookmark432"/>
      <w:bookmarkEnd w:id="471"/>
      <w:r>
        <w:rPr>
          <w:b/>
          <w:bCs/>
        </w:rPr>
        <w:t>processing</w:t>
      </w:r>
      <w:r>
        <w:t xml:space="preserve">, analysing, aggregating the materials, documents and information received and </w:t>
      </w:r>
      <w:r>
        <w:rPr>
          <w:b/>
          <w:bCs/>
        </w:rPr>
        <w:t>producing derivative works</w:t>
      </w:r>
      <w:r>
        <w:t>.</w:t>
      </w:r>
    </w:p>
    <w:p w14:paraId="072D564A" w14:textId="77777777" w:rsidR="00580870" w:rsidRDefault="008E0098" w:rsidP="00411998">
      <w:pPr>
        <w:pStyle w:val="Bodytext10"/>
        <w:ind w:right="475"/>
        <w:jc w:val="both"/>
      </w:pPr>
      <w:r>
        <w:t>The rights of use are granted for the whole duration of the industrial or intellectual property rights concerned.</w:t>
      </w:r>
    </w:p>
    <w:p w14:paraId="7153F9F8" w14:textId="77777777" w:rsidR="00580870" w:rsidRDefault="008E0098" w:rsidP="00411998">
      <w:pPr>
        <w:pStyle w:val="Bodytext10"/>
        <w:ind w:right="475"/>
        <w:jc w:val="both"/>
      </w:pPr>
      <w:r>
        <w:t>If materials or documents are subject to moral rights or third party rights (including intellectual property rights or rights of natural persons on their image and voice), the beneficiaries must ensure that they comply with their obligations under this Agreement (in particular, by obtaining the necessary licences and authorisations from the rights holders concerned).</w:t>
      </w:r>
    </w:p>
    <w:p w14:paraId="3DA99BED" w14:textId="77777777" w:rsidR="00580870" w:rsidRDefault="008E0098" w:rsidP="00411998">
      <w:pPr>
        <w:pStyle w:val="Bodytext10"/>
        <w:ind w:right="475"/>
      </w:pPr>
      <w:r>
        <w:t>Where applicable, the granting authority will insert the following information:</w:t>
      </w:r>
    </w:p>
    <w:p w14:paraId="2ECF9E41" w14:textId="77777777" w:rsidR="00580870" w:rsidRDefault="008E0098" w:rsidP="00411998">
      <w:pPr>
        <w:pStyle w:val="Bodytext20"/>
        <w:spacing w:after="180"/>
        <w:ind w:left="400" w:right="475"/>
      </w:pPr>
      <w:r>
        <w:t xml:space="preserve">“© - [year] - [name of the copyright owner]. All rights reserved. Licensed to the </w:t>
      </w:r>
      <w:r>
        <w:rPr>
          <w:b/>
          <w:bCs/>
        </w:rPr>
        <w:t>[</w:t>
      </w:r>
      <w:r>
        <w:t>name of granting authority] under conditions.”</w:t>
      </w:r>
    </w:p>
    <w:p w14:paraId="6DF6DE34" w14:textId="77777777" w:rsidR="00580870" w:rsidRPr="00DB02D3" w:rsidRDefault="008E0098" w:rsidP="00411998">
      <w:pPr>
        <w:pStyle w:val="Heading5"/>
        <w:widowControl/>
        <w:numPr>
          <w:ilvl w:val="0"/>
          <w:numId w:val="53"/>
        </w:numPr>
        <w:spacing w:before="0" w:after="200"/>
        <w:ind w:left="720" w:right="475" w:hanging="720"/>
        <w:jc w:val="both"/>
        <w:rPr>
          <w:rFonts w:ascii="Times New Roman" w:hAnsi="Times New Roman"/>
          <w:b/>
          <w:color w:val="auto"/>
          <w:szCs w:val="22"/>
          <w:lang w:val="en-GB" w:bidi="ar-SA"/>
        </w:rPr>
      </w:pPr>
      <w:bookmarkStart w:id="472" w:name="bookmark436"/>
      <w:bookmarkStart w:id="473" w:name="bookmark434"/>
      <w:bookmarkStart w:id="474" w:name="bookmark437"/>
      <w:bookmarkStart w:id="475" w:name="bookmark433"/>
      <w:bookmarkStart w:id="476" w:name="_Toc126757334"/>
      <w:bookmarkStart w:id="477" w:name="_Toc146101906"/>
      <w:bookmarkEnd w:id="472"/>
      <w:r w:rsidRPr="00DB02D3">
        <w:rPr>
          <w:rFonts w:ascii="Times New Roman" w:hAnsi="Times New Roman"/>
          <w:b/>
          <w:color w:val="auto"/>
          <w:szCs w:val="22"/>
          <w:lang w:val="en-GB" w:bidi="ar-SA"/>
        </w:rPr>
        <w:t>Specific rules on IPR, results and background</w:t>
      </w:r>
      <w:bookmarkEnd w:id="473"/>
      <w:bookmarkEnd w:id="474"/>
      <w:bookmarkEnd w:id="475"/>
      <w:bookmarkEnd w:id="476"/>
      <w:bookmarkEnd w:id="477"/>
    </w:p>
    <w:p w14:paraId="32B772BE" w14:textId="5FDC8B3F" w:rsidR="00580870" w:rsidRDefault="008E0098" w:rsidP="00411998">
      <w:pPr>
        <w:pStyle w:val="Bodytext10"/>
        <w:ind w:right="475"/>
        <w:jc w:val="both"/>
      </w:pPr>
      <w:bookmarkStart w:id="478" w:name="bookmark438"/>
      <w:r>
        <w:t>S</w:t>
      </w:r>
      <w:bookmarkEnd w:id="478"/>
      <w:r>
        <w:t xml:space="preserve">pecific rules regarding intellectual property rights, results and background (if any) are set out in Annex </w:t>
      </w:r>
      <w:r w:rsidR="00F727BF">
        <w:t>2</w:t>
      </w:r>
      <w:r>
        <w:t>.</w:t>
      </w:r>
    </w:p>
    <w:p w14:paraId="42B9B49F" w14:textId="77777777" w:rsidR="00580870" w:rsidRPr="00DB02D3" w:rsidRDefault="008E0098" w:rsidP="00411998">
      <w:pPr>
        <w:pStyle w:val="Heading5"/>
        <w:widowControl/>
        <w:numPr>
          <w:ilvl w:val="0"/>
          <w:numId w:val="53"/>
        </w:numPr>
        <w:spacing w:before="0" w:after="200"/>
        <w:ind w:left="720" w:right="475" w:hanging="720"/>
        <w:jc w:val="both"/>
        <w:rPr>
          <w:rFonts w:ascii="Times New Roman" w:hAnsi="Times New Roman"/>
          <w:b/>
          <w:color w:val="auto"/>
          <w:szCs w:val="22"/>
          <w:lang w:val="en-GB" w:bidi="ar-SA"/>
        </w:rPr>
      </w:pPr>
      <w:bookmarkStart w:id="479" w:name="bookmark442"/>
      <w:bookmarkStart w:id="480" w:name="bookmark440"/>
      <w:bookmarkStart w:id="481" w:name="bookmark443"/>
      <w:bookmarkStart w:id="482" w:name="bookmark439"/>
      <w:bookmarkStart w:id="483" w:name="_Toc126757335"/>
      <w:bookmarkStart w:id="484" w:name="_Toc146101907"/>
      <w:bookmarkEnd w:id="479"/>
      <w:r w:rsidRPr="00DB02D3">
        <w:rPr>
          <w:rFonts w:ascii="Times New Roman" w:hAnsi="Times New Roman"/>
          <w:b/>
          <w:color w:val="auto"/>
          <w:szCs w:val="22"/>
          <w:lang w:val="en-GB" w:bidi="ar-SA"/>
        </w:rPr>
        <w:t>Consequences of non-compliance</w:t>
      </w:r>
      <w:bookmarkEnd w:id="480"/>
      <w:bookmarkEnd w:id="481"/>
      <w:bookmarkEnd w:id="482"/>
      <w:bookmarkEnd w:id="483"/>
      <w:bookmarkEnd w:id="484"/>
    </w:p>
    <w:p w14:paraId="69530A2E" w14:textId="77777777" w:rsidR="00580870" w:rsidRDefault="008E0098" w:rsidP="00411998">
      <w:pPr>
        <w:pStyle w:val="Bodytext10"/>
        <w:spacing w:line="276" w:lineRule="auto"/>
        <w:ind w:right="475"/>
        <w:jc w:val="both"/>
      </w:pPr>
      <w:r>
        <w:t>If a beneficiary breaches any of its obligations under this Article, the grant may be reduced (see Article 28).</w:t>
      </w:r>
    </w:p>
    <w:p w14:paraId="31BA7F6C" w14:textId="77777777" w:rsidR="00580870" w:rsidRDefault="008E0098" w:rsidP="00411998">
      <w:pPr>
        <w:pStyle w:val="Bodytext10"/>
        <w:ind w:right="475"/>
        <w:jc w:val="both"/>
        <w:sectPr w:rsidR="00580870">
          <w:headerReference w:type="even" r:id="rId21"/>
          <w:headerReference w:type="default" r:id="rId22"/>
          <w:footerReference w:type="even" r:id="rId23"/>
          <w:footerReference w:type="default" r:id="rId24"/>
          <w:type w:val="continuous"/>
          <w:pgSz w:w="11900" w:h="16840"/>
          <w:pgMar w:top="1324" w:right="425" w:bottom="1726" w:left="1361" w:header="0" w:footer="3" w:gutter="0"/>
          <w:cols w:space="720"/>
          <w:noEndnote/>
          <w:docGrid w:linePitch="360"/>
          <w15:footnoteColumns w:val="1"/>
        </w:sectPr>
      </w:pPr>
      <w:r>
        <w:t>Such a breach may also lead to other measures described in Chapter 5.</w:t>
      </w:r>
    </w:p>
    <w:p w14:paraId="5AB71D9C" w14:textId="77777777" w:rsidR="00580870" w:rsidRDefault="008E0098" w:rsidP="00411998">
      <w:pPr>
        <w:pStyle w:val="Heading4"/>
        <w:ind w:right="475"/>
        <w:rPr>
          <w:lang w:eastAsia="en-GB"/>
        </w:rPr>
      </w:pPr>
      <w:bookmarkStart w:id="485" w:name="bookmark444"/>
      <w:bookmarkStart w:id="486" w:name="_Toc126757336"/>
      <w:bookmarkStart w:id="487" w:name="_Toc146101908"/>
      <w:r>
        <w:rPr>
          <w:lang w:eastAsia="en-GB"/>
        </w:rPr>
        <w:lastRenderedPageBreak/>
        <w:t xml:space="preserve">ARTICLE 17 </w:t>
      </w:r>
      <w:r w:rsidRPr="00DB02D3">
        <w:rPr>
          <w:lang w:eastAsia="en-GB"/>
        </w:rPr>
        <w:t>—</w:t>
      </w:r>
      <w:r>
        <w:rPr>
          <w:lang w:eastAsia="en-GB"/>
        </w:rPr>
        <w:t xml:space="preserve"> COMMUNICATION, DISSEMINATION AND VISIBILITY</w:t>
      </w:r>
      <w:bookmarkEnd w:id="485"/>
      <w:bookmarkEnd w:id="486"/>
      <w:bookmarkEnd w:id="487"/>
    </w:p>
    <w:p w14:paraId="3DF7DF89" w14:textId="77777777" w:rsidR="00580870" w:rsidRPr="00DB02D3" w:rsidRDefault="008E0098" w:rsidP="00411998">
      <w:pPr>
        <w:pStyle w:val="Heading5"/>
        <w:widowControl/>
        <w:numPr>
          <w:ilvl w:val="0"/>
          <w:numId w:val="56"/>
        </w:numPr>
        <w:spacing w:before="0" w:after="200"/>
        <w:ind w:left="720" w:right="475" w:hanging="720"/>
        <w:jc w:val="both"/>
        <w:rPr>
          <w:rFonts w:ascii="Times New Roman" w:hAnsi="Times New Roman"/>
          <w:b/>
          <w:color w:val="auto"/>
          <w:szCs w:val="22"/>
          <w:lang w:val="en-GB" w:bidi="ar-SA"/>
        </w:rPr>
      </w:pPr>
      <w:bookmarkStart w:id="488" w:name="bookmark448"/>
      <w:bookmarkStart w:id="489" w:name="bookmark446"/>
      <w:bookmarkStart w:id="490" w:name="bookmark449"/>
      <w:bookmarkStart w:id="491" w:name="bookmark445"/>
      <w:bookmarkStart w:id="492" w:name="_Toc126757337"/>
      <w:bookmarkStart w:id="493" w:name="_Toc146101909"/>
      <w:bookmarkEnd w:id="488"/>
      <w:r w:rsidRPr="00DB02D3">
        <w:rPr>
          <w:rFonts w:ascii="Times New Roman" w:hAnsi="Times New Roman"/>
          <w:b/>
          <w:color w:val="auto"/>
          <w:szCs w:val="22"/>
          <w:lang w:val="en-GB" w:bidi="ar-SA"/>
        </w:rPr>
        <w:t>Communication — Dissemination — Promoting the action</w:t>
      </w:r>
      <w:bookmarkEnd w:id="489"/>
      <w:bookmarkEnd w:id="490"/>
      <w:bookmarkEnd w:id="491"/>
      <w:bookmarkEnd w:id="492"/>
      <w:bookmarkEnd w:id="493"/>
    </w:p>
    <w:p w14:paraId="694759E4" w14:textId="77777777" w:rsidR="00580870" w:rsidRDefault="008E0098" w:rsidP="00411998">
      <w:pPr>
        <w:pStyle w:val="Bodytext10"/>
        <w:ind w:right="475"/>
        <w:jc w:val="both"/>
      </w:pPr>
      <w:r>
        <w:t>Unless otherwise agreed with the granting authority, the beneficiaries must promote the action and its results by providing targeted information to multiple audiences (including the media and the public), in accordance with Annex 1 and in a strategic, coherent and effective manner.</w:t>
      </w:r>
    </w:p>
    <w:p w14:paraId="715078D6" w14:textId="77777777" w:rsidR="00580870" w:rsidRDefault="008E0098" w:rsidP="00411998">
      <w:pPr>
        <w:pStyle w:val="Bodytext10"/>
        <w:ind w:right="475"/>
        <w:jc w:val="both"/>
      </w:pPr>
      <w:r>
        <w:t>Before engaging in a communication or dissemination activity expected to have a major media impact, the beneficiaries must inform the granting authority.</w:t>
      </w:r>
    </w:p>
    <w:p w14:paraId="373890FF" w14:textId="77777777" w:rsidR="00580870" w:rsidRPr="00DB02D3" w:rsidRDefault="008E0098" w:rsidP="00411998">
      <w:pPr>
        <w:pStyle w:val="Heading5"/>
        <w:widowControl/>
        <w:numPr>
          <w:ilvl w:val="0"/>
          <w:numId w:val="56"/>
        </w:numPr>
        <w:spacing w:before="0" w:after="200"/>
        <w:ind w:left="720" w:right="475" w:hanging="720"/>
        <w:jc w:val="both"/>
        <w:rPr>
          <w:rFonts w:ascii="Times New Roman" w:hAnsi="Times New Roman"/>
          <w:b/>
          <w:color w:val="auto"/>
          <w:lang w:val="en-GB" w:bidi="ar-SA"/>
        </w:rPr>
      </w:pPr>
      <w:bookmarkStart w:id="494" w:name="bookmark453"/>
      <w:bookmarkStart w:id="495" w:name="bookmark451"/>
      <w:bookmarkStart w:id="496" w:name="bookmark454"/>
      <w:bookmarkStart w:id="497" w:name="bookmark450"/>
      <w:bookmarkStart w:id="498" w:name="_Toc126757338"/>
      <w:bookmarkStart w:id="499" w:name="_Toc146101910"/>
      <w:bookmarkEnd w:id="494"/>
      <w:r w:rsidRPr="5FE73E2D">
        <w:rPr>
          <w:rFonts w:ascii="Times New Roman" w:hAnsi="Times New Roman"/>
          <w:b/>
          <w:color w:val="auto"/>
          <w:lang w:val="en-GB" w:bidi="ar-SA"/>
        </w:rPr>
        <w:t>Visibility — European flag and funding statement</w:t>
      </w:r>
      <w:bookmarkEnd w:id="495"/>
      <w:bookmarkEnd w:id="496"/>
      <w:bookmarkEnd w:id="497"/>
      <w:bookmarkEnd w:id="498"/>
      <w:bookmarkEnd w:id="499"/>
    </w:p>
    <w:p w14:paraId="101F45CE" w14:textId="77777777" w:rsidR="00580870" w:rsidRDefault="008E0098" w:rsidP="00411998">
      <w:pPr>
        <w:pStyle w:val="Bodytext10"/>
        <w:ind w:right="475"/>
        <w:jc w:val="both"/>
      </w:pPr>
      <w:r>
        <w:t>Unless otherwise agreed with the granting authority, communication activities of the beneficiaries related to the action (including media relations, conferences, seminars, information material, such as brochures, leaflets, posters, presentations, etc., in electronic form, via traditional or social media, etc.), dissemination activities and any infrastructure, equipment, vehicles, supplies or major result funded by the grant must acknowledge EU support and display the European flag (emblem) and funding statement (translated into local languages, where appropriate):</w:t>
      </w:r>
    </w:p>
    <w:p w14:paraId="1AC5A809" w14:textId="77777777" w:rsidR="00580870" w:rsidRDefault="008E0098" w:rsidP="00411998">
      <w:pPr>
        <w:ind w:right="475"/>
        <w:jc w:val="center"/>
        <w:rPr>
          <w:sz w:val="2"/>
          <w:szCs w:val="2"/>
        </w:rPr>
      </w:pPr>
      <w:r>
        <w:rPr>
          <w:noProof/>
          <w:lang w:val="en-GB" w:eastAsia="en-GB" w:bidi="ar-SA"/>
        </w:rPr>
        <w:drawing>
          <wp:inline distT="0" distB="0" distL="0" distR="0" wp14:anchorId="6B231093" wp14:editId="3B3FC087">
            <wp:extent cx="3188335" cy="4236720"/>
            <wp:effectExtent l="0" t="0" r="0" b="0"/>
            <wp:docPr id="73" name="Picut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25"/>
                    <a:stretch/>
                  </pic:blipFill>
                  <pic:spPr>
                    <a:xfrm>
                      <a:off x="0" y="0"/>
                      <a:ext cx="3188335" cy="4236720"/>
                    </a:xfrm>
                    <a:prstGeom prst="rect">
                      <a:avLst/>
                    </a:prstGeom>
                  </pic:spPr>
                </pic:pic>
              </a:graphicData>
            </a:graphic>
          </wp:inline>
        </w:drawing>
      </w:r>
    </w:p>
    <w:p w14:paraId="2BCC1D97" w14:textId="77777777" w:rsidR="00580870" w:rsidRDefault="00580870" w:rsidP="00411998">
      <w:pPr>
        <w:spacing w:after="179" w:line="1" w:lineRule="exact"/>
        <w:ind w:right="475"/>
      </w:pPr>
    </w:p>
    <w:p w14:paraId="6E57A8EF" w14:textId="29784E41" w:rsidR="00580870" w:rsidRDefault="008E0098" w:rsidP="00411998">
      <w:pPr>
        <w:pStyle w:val="Bodytext10"/>
        <w:ind w:right="475"/>
        <w:jc w:val="both"/>
      </w:pPr>
      <w:r>
        <w:t>The emblem must remain distinct and separate and cannot be modified by adding other visual marks, brands or text.</w:t>
      </w:r>
      <w:r w:rsidR="008A66FE">
        <w:t xml:space="preserve"> </w:t>
      </w:r>
      <w:r>
        <w:t>Apart from the emblem, no other visual identity or logo may be used to highlight the EU support.</w:t>
      </w:r>
    </w:p>
    <w:p w14:paraId="33F8D342" w14:textId="77777777" w:rsidR="00580870" w:rsidRDefault="008E0098" w:rsidP="00411998">
      <w:pPr>
        <w:pStyle w:val="Bodytext10"/>
        <w:ind w:right="475"/>
        <w:jc w:val="both"/>
      </w:pPr>
      <w:r>
        <w:t>When displayed in association with other logos (e.g. of beneficiaries or sponsors), the emblem must be displayed at least as prominently and visibly as the other logos.</w:t>
      </w:r>
    </w:p>
    <w:p w14:paraId="6BCD5D52" w14:textId="77777777" w:rsidR="00580870" w:rsidRDefault="008E0098" w:rsidP="00411998">
      <w:pPr>
        <w:pStyle w:val="Bodytext10"/>
        <w:ind w:right="475"/>
        <w:jc w:val="both"/>
      </w:pPr>
      <w:r>
        <w:lastRenderedPageBreak/>
        <w:t>For the purposes of their obligations under this Article, the beneficiaries may use the emblem without first obtaining approval from the granting authority. This does not, however, give them the right to exclusive use. Moreover, they may not appropriate the emblem or any similar trademark or logo, either by registration or by any other means.</w:t>
      </w:r>
    </w:p>
    <w:p w14:paraId="40820488" w14:textId="77777777" w:rsidR="00580870" w:rsidRPr="00DB02D3" w:rsidRDefault="008E0098" w:rsidP="00411998">
      <w:pPr>
        <w:pStyle w:val="Heading5"/>
        <w:widowControl/>
        <w:numPr>
          <w:ilvl w:val="0"/>
          <w:numId w:val="56"/>
        </w:numPr>
        <w:spacing w:before="0" w:after="200"/>
        <w:ind w:left="720" w:right="475" w:hanging="720"/>
        <w:jc w:val="both"/>
        <w:rPr>
          <w:rFonts w:ascii="Times New Roman" w:hAnsi="Times New Roman"/>
          <w:b/>
          <w:color w:val="auto"/>
          <w:lang w:val="en-GB" w:bidi="ar-SA"/>
        </w:rPr>
      </w:pPr>
      <w:bookmarkStart w:id="500" w:name="bookmark458"/>
      <w:bookmarkStart w:id="501" w:name="bookmark456"/>
      <w:bookmarkStart w:id="502" w:name="bookmark459"/>
      <w:bookmarkStart w:id="503" w:name="bookmark455"/>
      <w:bookmarkStart w:id="504" w:name="_Toc126757339"/>
      <w:bookmarkStart w:id="505" w:name="_Toc146101911"/>
      <w:bookmarkEnd w:id="500"/>
      <w:r w:rsidRPr="5FE73E2D">
        <w:rPr>
          <w:rFonts w:ascii="Times New Roman" w:hAnsi="Times New Roman"/>
          <w:b/>
          <w:color w:val="auto"/>
          <w:lang w:val="en-GB" w:bidi="ar-SA"/>
        </w:rPr>
        <w:t>Quality of information — Disclaimer</w:t>
      </w:r>
      <w:bookmarkEnd w:id="501"/>
      <w:bookmarkEnd w:id="502"/>
      <w:bookmarkEnd w:id="503"/>
      <w:bookmarkEnd w:id="504"/>
      <w:bookmarkEnd w:id="505"/>
    </w:p>
    <w:p w14:paraId="56F4A50E" w14:textId="77777777" w:rsidR="00580870" w:rsidRDefault="008E0098" w:rsidP="00411998">
      <w:pPr>
        <w:pStyle w:val="Bodytext10"/>
        <w:ind w:right="475"/>
        <w:jc w:val="both"/>
      </w:pPr>
      <w:r>
        <w:t>Any communication or dissemination activity related to the action must use factually accurate information.</w:t>
      </w:r>
    </w:p>
    <w:p w14:paraId="026CE727" w14:textId="77777777" w:rsidR="00580870" w:rsidRDefault="008E0098" w:rsidP="00411998">
      <w:pPr>
        <w:pStyle w:val="Bodytext10"/>
        <w:ind w:right="475"/>
        <w:jc w:val="both"/>
      </w:pPr>
      <w:r>
        <w:t>Moreover, it must indicate the following disclaimer (translated into local languages where appropriate):</w:t>
      </w:r>
    </w:p>
    <w:p w14:paraId="26EC6736" w14:textId="77777777" w:rsidR="00580870" w:rsidRDefault="008E0098" w:rsidP="00411998">
      <w:pPr>
        <w:pStyle w:val="Bodytext20"/>
        <w:spacing w:after="180"/>
        <w:ind w:left="460" w:right="475"/>
      </w:pPr>
      <w:r>
        <w:t>“Funded by the European Union. Views and opinions expressed are however those of the author(s) only and do not necessarily reflect those of the European Union or [name of the granting authority]. Neither the European Union nor the granting authority can be held responsible for them. ”</w:t>
      </w:r>
    </w:p>
    <w:p w14:paraId="56404441" w14:textId="77777777" w:rsidR="00580870" w:rsidRPr="00DB02D3" w:rsidRDefault="008E0098" w:rsidP="00411998">
      <w:pPr>
        <w:pStyle w:val="Heading5"/>
        <w:widowControl/>
        <w:numPr>
          <w:ilvl w:val="0"/>
          <w:numId w:val="56"/>
        </w:numPr>
        <w:spacing w:before="0" w:after="200"/>
        <w:ind w:left="720" w:right="475" w:hanging="720"/>
        <w:jc w:val="both"/>
        <w:rPr>
          <w:rFonts w:ascii="Times New Roman" w:hAnsi="Times New Roman"/>
          <w:b/>
          <w:color w:val="auto"/>
          <w:szCs w:val="22"/>
          <w:lang w:val="en-GB" w:bidi="ar-SA"/>
        </w:rPr>
      </w:pPr>
      <w:bookmarkStart w:id="506" w:name="bookmark463"/>
      <w:bookmarkStart w:id="507" w:name="bookmark461"/>
      <w:bookmarkStart w:id="508" w:name="bookmark464"/>
      <w:bookmarkStart w:id="509" w:name="bookmark460"/>
      <w:bookmarkStart w:id="510" w:name="_Toc126757340"/>
      <w:bookmarkStart w:id="511" w:name="_Toc146101912"/>
      <w:bookmarkEnd w:id="506"/>
      <w:r w:rsidRPr="00DB02D3">
        <w:rPr>
          <w:rFonts w:ascii="Times New Roman" w:hAnsi="Times New Roman"/>
          <w:b/>
          <w:color w:val="auto"/>
          <w:szCs w:val="22"/>
          <w:lang w:val="en-GB" w:bidi="ar-SA"/>
        </w:rPr>
        <w:t>Specific communication, dissemination and visibility rules</w:t>
      </w:r>
      <w:bookmarkEnd w:id="507"/>
      <w:bookmarkEnd w:id="508"/>
      <w:bookmarkEnd w:id="509"/>
      <w:bookmarkEnd w:id="510"/>
      <w:bookmarkEnd w:id="511"/>
    </w:p>
    <w:p w14:paraId="7A8766F3" w14:textId="707263EF" w:rsidR="00580870" w:rsidRDefault="008E0098" w:rsidP="00411998">
      <w:pPr>
        <w:pStyle w:val="Bodytext10"/>
        <w:ind w:right="475"/>
      </w:pPr>
      <w:bookmarkStart w:id="512" w:name="bookmark465"/>
      <w:r>
        <w:t>S</w:t>
      </w:r>
      <w:bookmarkEnd w:id="512"/>
      <w:r>
        <w:t xml:space="preserve">pecific communication, dissemination and visibility rules (if any) are set out in Annex </w:t>
      </w:r>
      <w:r w:rsidR="00F727BF">
        <w:t>2</w:t>
      </w:r>
      <w:r>
        <w:t>.</w:t>
      </w:r>
    </w:p>
    <w:p w14:paraId="3785635A" w14:textId="77777777" w:rsidR="00580870" w:rsidRPr="00DB02D3" w:rsidRDefault="008E0098" w:rsidP="00411998">
      <w:pPr>
        <w:pStyle w:val="Heading5"/>
        <w:widowControl/>
        <w:numPr>
          <w:ilvl w:val="0"/>
          <w:numId w:val="56"/>
        </w:numPr>
        <w:spacing w:before="0" w:after="200"/>
        <w:ind w:left="720" w:right="475" w:hanging="720"/>
        <w:jc w:val="both"/>
        <w:rPr>
          <w:rFonts w:ascii="Times New Roman" w:hAnsi="Times New Roman"/>
          <w:b/>
          <w:color w:val="auto"/>
          <w:szCs w:val="22"/>
          <w:lang w:val="en-GB" w:bidi="ar-SA"/>
        </w:rPr>
      </w:pPr>
      <w:bookmarkStart w:id="513" w:name="bookmark469"/>
      <w:bookmarkStart w:id="514" w:name="bookmark467"/>
      <w:bookmarkStart w:id="515" w:name="bookmark470"/>
      <w:bookmarkStart w:id="516" w:name="bookmark466"/>
      <w:bookmarkStart w:id="517" w:name="_Toc126757341"/>
      <w:bookmarkStart w:id="518" w:name="_Toc146101913"/>
      <w:bookmarkEnd w:id="513"/>
      <w:r w:rsidRPr="00DB02D3">
        <w:rPr>
          <w:rFonts w:ascii="Times New Roman" w:hAnsi="Times New Roman"/>
          <w:b/>
          <w:color w:val="auto"/>
          <w:szCs w:val="22"/>
          <w:lang w:val="en-GB" w:bidi="ar-SA"/>
        </w:rPr>
        <w:t>Consequences of non-compliance</w:t>
      </w:r>
      <w:bookmarkEnd w:id="514"/>
      <w:bookmarkEnd w:id="515"/>
      <w:bookmarkEnd w:id="516"/>
      <w:bookmarkEnd w:id="517"/>
      <w:bookmarkEnd w:id="518"/>
    </w:p>
    <w:p w14:paraId="13413CE7" w14:textId="77777777" w:rsidR="00580870" w:rsidRDefault="008E0098" w:rsidP="00411998">
      <w:pPr>
        <w:pStyle w:val="Bodytext10"/>
        <w:ind w:right="475"/>
      </w:pPr>
      <w:r>
        <w:t>If a beneficiary breaches any of its obligations under this Article, the grant may be reduced (see Article 28).</w:t>
      </w:r>
    </w:p>
    <w:p w14:paraId="48CA2F27" w14:textId="77777777" w:rsidR="00580870" w:rsidRDefault="008E0098" w:rsidP="00411998">
      <w:pPr>
        <w:pStyle w:val="Bodytext10"/>
        <w:ind w:right="475"/>
      </w:pPr>
      <w:r>
        <w:t>Such breaches may also lead to other measures described in Chapter 5.</w:t>
      </w:r>
    </w:p>
    <w:p w14:paraId="0F7FBEB7" w14:textId="77777777" w:rsidR="00580870" w:rsidRDefault="008E0098" w:rsidP="00411998">
      <w:pPr>
        <w:pStyle w:val="Heading4"/>
        <w:ind w:right="475"/>
      </w:pPr>
      <w:bookmarkStart w:id="519" w:name="bookmark472"/>
      <w:bookmarkStart w:id="520" w:name="bookmark474"/>
      <w:bookmarkStart w:id="521" w:name="bookmark471"/>
      <w:bookmarkStart w:id="522" w:name="_Toc126757342"/>
      <w:bookmarkStart w:id="523" w:name="_Toc146101914"/>
      <w:r>
        <w:t>ARTICLE 18 — SPECIFIC RULES FOR CARRYING OUT THE ACTION</w:t>
      </w:r>
      <w:bookmarkEnd w:id="519"/>
      <w:bookmarkEnd w:id="520"/>
      <w:bookmarkEnd w:id="521"/>
      <w:bookmarkEnd w:id="522"/>
      <w:bookmarkEnd w:id="523"/>
    </w:p>
    <w:p w14:paraId="5931539B" w14:textId="77777777" w:rsidR="00580870" w:rsidRPr="00DB02D3" w:rsidRDefault="008E0098" w:rsidP="00411998">
      <w:pPr>
        <w:pStyle w:val="Heading5"/>
        <w:widowControl/>
        <w:numPr>
          <w:ilvl w:val="0"/>
          <w:numId w:val="57"/>
        </w:numPr>
        <w:spacing w:before="0" w:after="200"/>
        <w:ind w:left="720" w:right="475" w:hanging="720"/>
        <w:jc w:val="both"/>
        <w:rPr>
          <w:rFonts w:ascii="Times New Roman" w:hAnsi="Times New Roman"/>
          <w:b/>
          <w:color w:val="auto"/>
          <w:szCs w:val="22"/>
          <w:lang w:val="en-GB" w:bidi="ar-SA"/>
        </w:rPr>
      </w:pPr>
      <w:bookmarkStart w:id="524" w:name="bookmark478"/>
      <w:bookmarkStart w:id="525" w:name="bookmark476"/>
      <w:bookmarkStart w:id="526" w:name="bookmark479"/>
      <w:bookmarkStart w:id="527" w:name="bookmark475"/>
      <w:bookmarkStart w:id="528" w:name="_Toc126757343"/>
      <w:bookmarkStart w:id="529" w:name="_Toc146101915"/>
      <w:bookmarkEnd w:id="524"/>
      <w:r w:rsidRPr="00DB02D3">
        <w:rPr>
          <w:rFonts w:ascii="Times New Roman" w:hAnsi="Times New Roman"/>
          <w:b/>
          <w:color w:val="auto"/>
          <w:szCs w:val="22"/>
          <w:lang w:val="en-GB" w:bidi="ar-SA"/>
        </w:rPr>
        <w:t>Specific rules for carrying out the action</w:t>
      </w:r>
      <w:bookmarkEnd w:id="525"/>
      <w:bookmarkEnd w:id="526"/>
      <w:bookmarkEnd w:id="527"/>
      <w:bookmarkEnd w:id="528"/>
      <w:bookmarkEnd w:id="529"/>
    </w:p>
    <w:p w14:paraId="54614856" w14:textId="0A5E44F5" w:rsidR="00580870" w:rsidRDefault="008E0098" w:rsidP="00411998">
      <w:pPr>
        <w:pStyle w:val="Bodytext10"/>
        <w:ind w:right="475"/>
      </w:pPr>
      <w:bookmarkStart w:id="530" w:name="bookmark480"/>
      <w:r>
        <w:t>S</w:t>
      </w:r>
      <w:bookmarkEnd w:id="530"/>
      <w:r>
        <w:t xml:space="preserve">pecific rules for implementing the action are set out in Annex </w:t>
      </w:r>
      <w:r w:rsidR="00F727BF">
        <w:t>2</w:t>
      </w:r>
      <w:r>
        <w:t>.</w:t>
      </w:r>
    </w:p>
    <w:p w14:paraId="3320DBB7" w14:textId="77777777" w:rsidR="00580870" w:rsidRPr="00DB02D3" w:rsidRDefault="008E0098" w:rsidP="00411998">
      <w:pPr>
        <w:pStyle w:val="Heading5"/>
        <w:widowControl/>
        <w:numPr>
          <w:ilvl w:val="0"/>
          <w:numId w:val="57"/>
        </w:numPr>
        <w:spacing w:before="0" w:after="200"/>
        <w:ind w:left="720" w:right="475" w:hanging="720"/>
        <w:jc w:val="both"/>
        <w:rPr>
          <w:rFonts w:ascii="Times New Roman" w:hAnsi="Times New Roman"/>
          <w:b/>
          <w:color w:val="auto"/>
          <w:szCs w:val="22"/>
          <w:lang w:val="en-GB" w:bidi="ar-SA"/>
        </w:rPr>
      </w:pPr>
      <w:bookmarkStart w:id="531" w:name="bookmark484"/>
      <w:bookmarkStart w:id="532" w:name="bookmark482"/>
      <w:bookmarkStart w:id="533" w:name="bookmark485"/>
      <w:bookmarkStart w:id="534" w:name="bookmark481"/>
      <w:bookmarkStart w:id="535" w:name="_Toc126757344"/>
      <w:bookmarkStart w:id="536" w:name="_Toc146101916"/>
      <w:bookmarkEnd w:id="531"/>
      <w:r w:rsidRPr="00DB02D3">
        <w:rPr>
          <w:rFonts w:ascii="Times New Roman" w:hAnsi="Times New Roman"/>
          <w:b/>
          <w:color w:val="auto"/>
          <w:szCs w:val="22"/>
          <w:lang w:val="en-GB" w:bidi="ar-SA"/>
        </w:rPr>
        <w:t>Consequences of non-compliance</w:t>
      </w:r>
      <w:bookmarkEnd w:id="532"/>
      <w:bookmarkEnd w:id="533"/>
      <w:bookmarkEnd w:id="534"/>
      <w:bookmarkEnd w:id="535"/>
      <w:bookmarkEnd w:id="536"/>
    </w:p>
    <w:p w14:paraId="0E99D878" w14:textId="77777777" w:rsidR="00580870" w:rsidRDefault="008E0098" w:rsidP="00411998">
      <w:pPr>
        <w:pStyle w:val="Bodytext10"/>
        <w:ind w:right="475"/>
      </w:pPr>
      <w:r>
        <w:t>If a beneficiary breaches any of its obligations under this Article, the grant may be reduced (see Article 28).</w:t>
      </w:r>
    </w:p>
    <w:p w14:paraId="3F123708" w14:textId="48F68B91" w:rsidR="00580870" w:rsidRDefault="008E0098" w:rsidP="00411998">
      <w:pPr>
        <w:pStyle w:val="Bodytext10"/>
        <w:ind w:right="475"/>
      </w:pPr>
      <w:r>
        <w:t>Such a breach may also lead to other measures described in Chapter 5.</w:t>
      </w:r>
    </w:p>
    <w:p w14:paraId="38D5F3AA" w14:textId="70246F0A" w:rsidR="00580870" w:rsidRPr="00DB02D3" w:rsidRDefault="008E0098" w:rsidP="00411998">
      <w:pPr>
        <w:pStyle w:val="Heading2"/>
        <w:widowControl/>
        <w:spacing w:before="0" w:after="200"/>
        <w:ind w:left="1622" w:right="475" w:hanging="1622"/>
        <w:jc w:val="both"/>
        <w:rPr>
          <w:rFonts w:ascii="Times New Roman Bold" w:hAnsi="Times New Roman Bold"/>
          <w:b/>
          <w:bCs/>
          <w:caps/>
          <w:color w:val="auto"/>
          <w:sz w:val="24"/>
          <w:u w:val="single"/>
          <w:lang w:val="en-GB" w:eastAsia="en-GB" w:bidi="ar-SA"/>
        </w:rPr>
      </w:pPr>
      <w:bookmarkStart w:id="537" w:name="bookmark489"/>
      <w:bookmarkStart w:id="538" w:name="bookmark486"/>
      <w:bookmarkStart w:id="539" w:name="_Toc126757345"/>
      <w:bookmarkStart w:id="540" w:name="_Toc146101917"/>
      <w:r w:rsidRPr="00DB02D3">
        <w:rPr>
          <w:rFonts w:ascii="Times New Roman Bold" w:hAnsi="Times New Roman Bold"/>
          <w:b/>
          <w:bCs/>
          <w:caps/>
          <w:color w:val="auto"/>
          <w:sz w:val="24"/>
          <w:u w:val="single"/>
          <w:lang w:val="en-GB" w:eastAsia="en-GB" w:bidi="ar-SA"/>
        </w:rPr>
        <w:t xml:space="preserve">SECTION 3 </w:t>
      </w:r>
      <w:r w:rsidR="006F3B16" w:rsidRPr="00DB02D3">
        <w:rPr>
          <w:rFonts w:ascii="Times New Roman Bold" w:hAnsi="Times New Roman Bold"/>
          <w:b/>
          <w:bCs/>
          <w:caps/>
          <w:color w:val="auto"/>
          <w:sz w:val="24"/>
          <w:u w:val="single"/>
          <w:lang w:val="en-GB" w:eastAsia="en-GB" w:bidi="ar-SA"/>
        </w:rPr>
        <w:tab/>
      </w:r>
      <w:r w:rsidRPr="00DB02D3">
        <w:rPr>
          <w:rFonts w:ascii="Times New Roman Bold" w:hAnsi="Times New Roman Bold"/>
          <w:b/>
          <w:bCs/>
          <w:caps/>
          <w:color w:val="auto"/>
          <w:sz w:val="24"/>
          <w:u w:val="single"/>
          <w:lang w:val="en-GB" w:eastAsia="en-GB" w:bidi="ar-SA"/>
        </w:rPr>
        <w:t>GRANT ADMINISTRATION</w:t>
      </w:r>
      <w:bookmarkEnd w:id="537"/>
      <w:bookmarkEnd w:id="538"/>
      <w:bookmarkEnd w:id="539"/>
      <w:bookmarkEnd w:id="540"/>
    </w:p>
    <w:p w14:paraId="02F19EB9" w14:textId="77777777" w:rsidR="00580870" w:rsidRDefault="008E0098" w:rsidP="00411998">
      <w:pPr>
        <w:pStyle w:val="Heading4"/>
        <w:ind w:right="475"/>
        <w:rPr>
          <w:lang w:eastAsia="en-GB"/>
        </w:rPr>
      </w:pPr>
      <w:bookmarkStart w:id="541" w:name="bookmark487"/>
      <w:bookmarkStart w:id="542" w:name="bookmark488"/>
      <w:bookmarkStart w:id="543" w:name="bookmark491"/>
      <w:bookmarkStart w:id="544" w:name="bookmark490"/>
      <w:bookmarkStart w:id="545" w:name="_Toc126757346"/>
      <w:bookmarkStart w:id="546" w:name="_Toc146101918"/>
      <w:r>
        <w:rPr>
          <w:lang w:eastAsia="en-GB"/>
        </w:rPr>
        <w:t>ARTICLE 19 — GENERAL INFORMATION OBLIGATIONS</w:t>
      </w:r>
      <w:bookmarkEnd w:id="541"/>
      <w:bookmarkEnd w:id="542"/>
      <w:bookmarkEnd w:id="543"/>
      <w:bookmarkEnd w:id="544"/>
      <w:bookmarkEnd w:id="545"/>
      <w:bookmarkEnd w:id="546"/>
    </w:p>
    <w:p w14:paraId="0A62CA25" w14:textId="77777777" w:rsidR="00580870" w:rsidRPr="00DB02D3" w:rsidRDefault="008E0098" w:rsidP="00411998">
      <w:pPr>
        <w:pStyle w:val="Heading5"/>
        <w:widowControl/>
        <w:numPr>
          <w:ilvl w:val="0"/>
          <w:numId w:val="58"/>
        </w:numPr>
        <w:spacing w:before="0" w:after="200"/>
        <w:ind w:left="720" w:right="475" w:hanging="720"/>
        <w:jc w:val="both"/>
        <w:rPr>
          <w:rFonts w:ascii="Times New Roman" w:hAnsi="Times New Roman"/>
          <w:b/>
          <w:color w:val="auto"/>
          <w:szCs w:val="22"/>
          <w:lang w:val="en-GB" w:bidi="ar-SA"/>
        </w:rPr>
      </w:pPr>
      <w:bookmarkStart w:id="547" w:name="bookmark495"/>
      <w:bookmarkStart w:id="548" w:name="bookmark493"/>
      <w:bookmarkStart w:id="549" w:name="bookmark496"/>
      <w:bookmarkStart w:id="550" w:name="bookmark492"/>
      <w:bookmarkStart w:id="551" w:name="_Toc126757347"/>
      <w:bookmarkStart w:id="552" w:name="_Toc146101919"/>
      <w:bookmarkEnd w:id="547"/>
      <w:r w:rsidRPr="00DB02D3">
        <w:rPr>
          <w:rFonts w:ascii="Times New Roman" w:hAnsi="Times New Roman"/>
          <w:b/>
          <w:color w:val="auto"/>
          <w:szCs w:val="22"/>
          <w:lang w:val="en-GB" w:bidi="ar-SA"/>
        </w:rPr>
        <w:t>Information requests</w:t>
      </w:r>
      <w:bookmarkEnd w:id="548"/>
      <w:bookmarkEnd w:id="549"/>
      <w:bookmarkEnd w:id="550"/>
      <w:bookmarkEnd w:id="551"/>
      <w:bookmarkEnd w:id="552"/>
    </w:p>
    <w:p w14:paraId="0AF1A3FF" w14:textId="4044EA7B" w:rsidR="00580870" w:rsidRDefault="008E0098" w:rsidP="00411998">
      <w:pPr>
        <w:pStyle w:val="Bodytext10"/>
        <w:ind w:right="475"/>
        <w:jc w:val="both"/>
      </w:pPr>
      <w:r>
        <w:t xml:space="preserve">The beneficiaries must provide — during the action or afterwards and in accordance with Article 7 — any information requested in order to verify eligibility of </w:t>
      </w:r>
      <w:r w:rsidRPr="00DB02D3">
        <w:rPr>
          <w:color w:val="auto"/>
        </w:rPr>
        <w:t xml:space="preserve">the lump sum contributions </w:t>
      </w:r>
      <w:r>
        <w:t>declared, proper implementation of the action and compliance with the other obligations under the Agreement.</w:t>
      </w:r>
    </w:p>
    <w:p w14:paraId="732D1ABB" w14:textId="77777777" w:rsidR="00580870" w:rsidRDefault="008E0098" w:rsidP="00411998">
      <w:pPr>
        <w:pStyle w:val="Bodytext10"/>
        <w:ind w:right="475"/>
        <w:jc w:val="both"/>
      </w:pPr>
      <w:r>
        <w:t>The information provided must be accurate, precise and complete and in the format requested, including electronic format.</w:t>
      </w:r>
    </w:p>
    <w:p w14:paraId="32CCE4DC" w14:textId="1A43C748" w:rsidR="006F3B16" w:rsidRPr="00DB02D3" w:rsidRDefault="006F3B16" w:rsidP="00411998">
      <w:pPr>
        <w:pStyle w:val="Heading5"/>
        <w:widowControl/>
        <w:numPr>
          <w:ilvl w:val="0"/>
          <w:numId w:val="58"/>
        </w:numPr>
        <w:spacing w:before="0" w:after="200"/>
        <w:ind w:left="720" w:right="475" w:hanging="720"/>
        <w:jc w:val="both"/>
        <w:rPr>
          <w:rFonts w:ascii="Times New Roman" w:hAnsi="Times New Roman"/>
          <w:b/>
          <w:color w:val="auto"/>
          <w:szCs w:val="22"/>
          <w:lang w:val="en-GB" w:bidi="ar-SA"/>
        </w:rPr>
      </w:pPr>
      <w:bookmarkStart w:id="553" w:name="bookmark500"/>
      <w:bookmarkStart w:id="554" w:name="_Toc126757348"/>
      <w:bookmarkStart w:id="555" w:name="bookmark498"/>
      <w:bookmarkStart w:id="556" w:name="bookmark501"/>
      <w:bookmarkStart w:id="557" w:name="bookmark497"/>
      <w:bookmarkStart w:id="558" w:name="_Toc146101920"/>
      <w:bookmarkEnd w:id="553"/>
      <w:r w:rsidRPr="00DB02D3">
        <w:rPr>
          <w:rFonts w:ascii="Times New Roman" w:hAnsi="Times New Roman"/>
          <w:b/>
          <w:color w:val="auto"/>
          <w:szCs w:val="22"/>
          <w:lang w:val="en-GB" w:bidi="ar-SA"/>
        </w:rPr>
        <w:t xml:space="preserve">Data updates in the Erasmus+ reporting </w:t>
      </w:r>
      <w:r w:rsidR="00786585">
        <w:rPr>
          <w:rFonts w:ascii="Times New Roman" w:hAnsi="Times New Roman"/>
          <w:b/>
          <w:color w:val="auto"/>
          <w:szCs w:val="22"/>
          <w:lang w:val="en-GB" w:bidi="ar-SA"/>
        </w:rPr>
        <w:t xml:space="preserve">and management </w:t>
      </w:r>
      <w:r w:rsidRPr="00DB02D3">
        <w:rPr>
          <w:rFonts w:ascii="Times New Roman" w:hAnsi="Times New Roman"/>
          <w:b/>
          <w:color w:val="auto"/>
          <w:szCs w:val="22"/>
          <w:lang w:val="en-GB" w:bidi="ar-SA"/>
        </w:rPr>
        <w:t>tool</w:t>
      </w:r>
      <w:bookmarkEnd w:id="554"/>
      <w:bookmarkEnd w:id="558"/>
    </w:p>
    <w:bookmarkEnd w:id="555"/>
    <w:bookmarkEnd w:id="556"/>
    <w:bookmarkEnd w:id="557"/>
    <w:p w14:paraId="302EFFB6" w14:textId="6D8B0BD0" w:rsidR="00580870" w:rsidRDefault="008E0098" w:rsidP="00411998">
      <w:pPr>
        <w:pStyle w:val="Bodytext10"/>
        <w:ind w:right="475"/>
        <w:jc w:val="both"/>
      </w:pPr>
      <w:r>
        <w:t xml:space="preserve">The beneficiaries must keep — at all times, during the action— their information stored in </w:t>
      </w:r>
      <w:r w:rsidR="006F3B16">
        <w:t>the</w:t>
      </w:r>
      <w:r w:rsidR="001B2C8D">
        <w:rPr>
          <w:lang w:eastAsia="en-GB"/>
        </w:rPr>
        <w:t xml:space="preserve"> </w:t>
      </w:r>
      <w:r w:rsidR="006F3B16" w:rsidRPr="00A22B1E">
        <w:rPr>
          <w:lang w:eastAsia="en-GB"/>
        </w:rPr>
        <w:lastRenderedPageBreak/>
        <w:t xml:space="preserve">Erasmus+ reporting </w:t>
      </w:r>
      <w:r w:rsidR="00CE026C">
        <w:rPr>
          <w:lang w:eastAsia="en-GB"/>
        </w:rPr>
        <w:t xml:space="preserve">and management </w:t>
      </w:r>
      <w:r w:rsidR="006F3B16" w:rsidRPr="00E52D08">
        <w:rPr>
          <w:lang w:eastAsia="en-GB"/>
        </w:rPr>
        <w:t>tool</w:t>
      </w:r>
      <w:r w:rsidR="006F3B16" w:rsidRPr="00E52D08" w:rsidDel="006F3B16">
        <w:t xml:space="preserve"> </w:t>
      </w:r>
      <w:r w:rsidRPr="00E52D08">
        <w:t>up to dat</w:t>
      </w:r>
      <w:r>
        <w:t>e, in particular, their name, address, legal representatives, legal form and organisation type.</w:t>
      </w:r>
    </w:p>
    <w:p w14:paraId="1614B9E5" w14:textId="77777777" w:rsidR="00580870" w:rsidRPr="00DB02D3" w:rsidRDefault="008E0098" w:rsidP="00411998">
      <w:pPr>
        <w:pStyle w:val="Heading5"/>
        <w:widowControl/>
        <w:numPr>
          <w:ilvl w:val="0"/>
          <w:numId w:val="58"/>
        </w:numPr>
        <w:spacing w:before="0" w:after="200"/>
        <w:ind w:left="720" w:right="475" w:hanging="720"/>
        <w:jc w:val="both"/>
        <w:rPr>
          <w:rFonts w:ascii="Times New Roman" w:hAnsi="Times New Roman"/>
          <w:b/>
          <w:color w:val="auto"/>
          <w:szCs w:val="22"/>
          <w:lang w:val="en-GB" w:bidi="ar-SA"/>
        </w:rPr>
      </w:pPr>
      <w:bookmarkStart w:id="559" w:name="bookmark505"/>
      <w:bookmarkStart w:id="560" w:name="bookmark503"/>
      <w:bookmarkStart w:id="561" w:name="bookmark506"/>
      <w:bookmarkStart w:id="562" w:name="bookmark502"/>
      <w:bookmarkStart w:id="563" w:name="_Toc126757349"/>
      <w:bookmarkStart w:id="564" w:name="_Toc146101921"/>
      <w:bookmarkEnd w:id="559"/>
      <w:r w:rsidRPr="00DB02D3">
        <w:rPr>
          <w:rFonts w:ascii="Times New Roman" w:hAnsi="Times New Roman"/>
          <w:b/>
          <w:color w:val="auto"/>
          <w:szCs w:val="22"/>
          <w:lang w:val="en-GB" w:bidi="ar-SA"/>
        </w:rPr>
        <w:t>Information about events and circumstances which impact the action</w:t>
      </w:r>
      <w:bookmarkEnd w:id="560"/>
      <w:bookmarkEnd w:id="561"/>
      <w:bookmarkEnd w:id="562"/>
      <w:bookmarkEnd w:id="563"/>
      <w:bookmarkEnd w:id="564"/>
    </w:p>
    <w:p w14:paraId="342C3253" w14:textId="77777777" w:rsidR="00580870" w:rsidRDefault="008E0098" w:rsidP="00411998">
      <w:pPr>
        <w:pStyle w:val="Bodytext10"/>
        <w:ind w:right="475"/>
        <w:jc w:val="both"/>
      </w:pPr>
      <w:r>
        <w:t>The beneficiaries must immediately inform the granting authority (and the other beneficiaries) of any of the following:</w:t>
      </w:r>
    </w:p>
    <w:p w14:paraId="1E937378" w14:textId="77777777" w:rsidR="00580870" w:rsidRDefault="008E0098" w:rsidP="00411998">
      <w:pPr>
        <w:pStyle w:val="Bodytext10"/>
        <w:numPr>
          <w:ilvl w:val="0"/>
          <w:numId w:val="59"/>
        </w:numPr>
        <w:tabs>
          <w:tab w:val="left" w:pos="795"/>
        </w:tabs>
        <w:ind w:left="760" w:right="475" w:hanging="400"/>
        <w:jc w:val="both"/>
      </w:pPr>
      <w:bookmarkStart w:id="565" w:name="bookmark507"/>
      <w:bookmarkEnd w:id="565"/>
      <w:r>
        <w:rPr>
          <w:b/>
          <w:bCs/>
        </w:rPr>
        <w:t xml:space="preserve">events </w:t>
      </w:r>
      <w:r>
        <w:t>which are likely to affect or delay the implementation of the action or affect the EU’s financial interests, in particular:</w:t>
      </w:r>
    </w:p>
    <w:p w14:paraId="19C189DA" w14:textId="6A5A7612" w:rsidR="00580870" w:rsidRDefault="008E0098" w:rsidP="00411998">
      <w:pPr>
        <w:pStyle w:val="Bodytext10"/>
        <w:numPr>
          <w:ilvl w:val="0"/>
          <w:numId w:val="55"/>
        </w:numPr>
        <w:tabs>
          <w:tab w:val="left" w:pos="1586"/>
        </w:tabs>
        <w:ind w:left="1560" w:right="475" w:hanging="560"/>
        <w:jc w:val="both"/>
      </w:pPr>
      <w:bookmarkStart w:id="566" w:name="bookmark508"/>
      <w:bookmarkEnd w:id="566"/>
      <w:r>
        <w:t>changes in their legal, financial, technical, organisational or ownership situation (including changes linked to one of the exclusion grounds listed in the declaration of honour signed before grant signature)</w:t>
      </w:r>
    </w:p>
    <w:p w14:paraId="0CF0BE25" w14:textId="77777777" w:rsidR="00580870" w:rsidRDefault="008E0098" w:rsidP="00411998">
      <w:pPr>
        <w:pStyle w:val="Bodytext10"/>
        <w:numPr>
          <w:ilvl w:val="0"/>
          <w:numId w:val="59"/>
        </w:numPr>
        <w:tabs>
          <w:tab w:val="left" w:pos="795"/>
        </w:tabs>
        <w:ind w:left="760" w:right="475" w:hanging="400"/>
        <w:jc w:val="both"/>
      </w:pPr>
      <w:bookmarkStart w:id="567" w:name="bookmark511"/>
      <w:bookmarkStart w:id="568" w:name="bookmark509"/>
      <w:bookmarkStart w:id="569" w:name="bookmark510"/>
      <w:bookmarkStart w:id="570" w:name="bookmark512"/>
      <w:bookmarkEnd w:id="567"/>
      <w:r w:rsidRPr="00DB02D3">
        <w:rPr>
          <w:b/>
        </w:rPr>
        <w:t>circumstances</w:t>
      </w:r>
      <w:r>
        <w:t xml:space="preserve"> affecting:</w:t>
      </w:r>
      <w:bookmarkEnd w:id="568"/>
      <w:bookmarkEnd w:id="569"/>
      <w:bookmarkEnd w:id="570"/>
    </w:p>
    <w:p w14:paraId="0ABB4F7C" w14:textId="77777777" w:rsidR="00580870" w:rsidRDefault="008E0098" w:rsidP="00411998">
      <w:pPr>
        <w:pStyle w:val="Bodytext10"/>
        <w:ind w:right="475" w:firstLine="1000"/>
      </w:pPr>
      <w:r>
        <w:t>(i) the decision to award the grant or</w:t>
      </w:r>
    </w:p>
    <w:p w14:paraId="4EE50ACF" w14:textId="77777777" w:rsidR="00580870" w:rsidRDefault="008E0098" w:rsidP="00411998">
      <w:pPr>
        <w:pStyle w:val="Bodytext10"/>
        <w:ind w:right="475" w:firstLine="940"/>
      </w:pPr>
      <w:r>
        <w:t>(ii) compliance with requirements under the Agreement.</w:t>
      </w:r>
    </w:p>
    <w:p w14:paraId="43DC7AF8" w14:textId="77777777" w:rsidR="00580870" w:rsidRPr="00DB02D3" w:rsidRDefault="008E0098" w:rsidP="00411998">
      <w:pPr>
        <w:pStyle w:val="Heading5"/>
        <w:widowControl/>
        <w:numPr>
          <w:ilvl w:val="0"/>
          <w:numId w:val="58"/>
        </w:numPr>
        <w:spacing w:before="0" w:after="200"/>
        <w:ind w:left="720" w:right="475" w:hanging="720"/>
        <w:jc w:val="both"/>
        <w:rPr>
          <w:rFonts w:ascii="Times New Roman" w:hAnsi="Times New Roman"/>
          <w:b/>
          <w:color w:val="auto"/>
          <w:szCs w:val="22"/>
          <w:lang w:val="en-GB" w:bidi="ar-SA"/>
        </w:rPr>
      </w:pPr>
      <w:bookmarkStart w:id="571" w:name="bookmark516"/>
      <w:bookmarkStart w:id="572" w:name="bookmark514"/>
      <w:bookmarkStart w:id="573" w:name="bookmark517"/>
      <w:bookmarkStart w:id="574" w:name="bookmark513"/>
      <w:bookmarkStart w:id="575" w:name="_Toc126757350"/>
      <w:bookmarkStart w:id="576" w:name="_Toc146101922"/>
      <w:bookmarkEnd w:id="571"/>
      <w:r w:rsidRPr="00DB02D3">
        <w:rPr>
          <w:rFonts w:ascii="Times New Roman" w:hAnsi="Times New Roman"/>
          <w:b/>
          <w:color w:val="auto"/>
          <w:szCs w:val="22"/>
          <w:lang w:val="en-GB" w:bidi="ar-SA"/>
        </w:rPr>
        <w:t>Consequences of non-compliance</w:t>
      </w:r>
      <w:bookmarkEnd w:id="572"/>
      <w:bookmarkEnd w:id="573"/>
      <w:bookmarkEnd w:id="574"/>
      <w:bookmarkEnd w:id="575"/>
      <w:bookmarkEnd w:id="576"/>
    </w:p>
    <w:p w14:paraId="7C6658C7" w14:textId="77777777" w:rsidR="00580870" w:rsidRDefault="008E0098" w:rsidP="00411998">
      <w:pPr>
        <w:pStyle w:val="Bodytext10"/>
        <w:ind w:right="475"/>
      </w:pPr>
      <w:r>
        <w:t>If a beneficiary breaches any of its obligations under this Article, the grant may be reduced (see Article 28).</w:t>
      </w:r>
    </w:p>
    <w:p w14:paraId="7D68BE94" w14:textId="77777777" w:rsidR="00580870" w:rsidRDefault="008E0098" w:rsidP="00411998">
      <w:pPr>
        <w:pStyle w:val="Bodytext10"/>
        <w:ind w:right="475"/>
      </w:pPr>
      <w:r>
        <w:t>Such breaches may also lead to other measures described in Chapter 5.</w:t>
      </w:r>
    </w:p>
    <w:p w14:paraId="3664305F" w14:textId="77777777" w:rsidR="00580870" w:rsidRDefault="008E0098" w:rsidP="00411998">
      <w:pPr>
        <w:pStyle w:val="Heading4"/>
        <w:ind w:right="475"/>
        <w:rPr>
          <w:lang w:eastAsia="en-GB"/>
        </w:rPr>
      </w:pPr>
      <w:bookmarkStart w:id="577" w:name="bookmark518"/>
      <w:bookmarkStart w:id="578" w:name="_Toc126757351"/>
      <w:bookmarkStart w:id="579" w:name="_Toc146101923"/>
      <w:r>
        <w:rPr>
          <w:lang w:eastAsia="en-GB"/>
        </w:rPr>
        <w:t>ARTICLE 20 — RECORD-KEEPING</w:t>
      </w:r>
      <w:bookmarkEnd w:id="577"/>
      <w:bookmarkEnd w:id="578"/>
      <w:bookmarkEnd w:id="579"/>
    </w:p>
    <w:p w14:paraId="3CA0890C" w14:textId="77777777" w:rsidR="00580870" w:rsidRPr="00DB02D3" w:rsidRDefault="008E0098" w:rsidP="00411998">
      <w:pPr>
        <w:pStyle w:val="Heading5"/>
        <w:widowControl/>
        <w:numPr>
          <w:ilvl w:val="0"/>
          <w:numId w:val="60"/>
        </w:numPr>
        <w:spacing w:before="0" w:after="200"/>
        <w:ind w:left="720" w:right="475" w:hanging="720"/>
        <w:jc w:val="both"/>
        <w:rPr>
          <w:rFonts w:ascii="Times New Roman" w:hAnsi="Times New Roman"/>
          <w:b/>
          <w:color w:val="auto"/>
          <w:szCs w:val="22"/>
          <w:lang w:val="en-GB" w:bidi="ar-SA"/>
        </w:rPr>
      </w:pPr>
      <w:bookmarkStart w:id="580" w:name="bookmark522"/>
      <w:bookmarkStart w:id="581" w:name="bookmark520"/>
      <w:bookmarkStart w:id="582" w:name="bookmark523"/>
      <w:bookmarkStart w:id="583" w:name="bookmark519"/>
      <w:bookmarkStart w:id="584" w:name="_Toc126757352"/>
      <w:bookmarkStart w:id="585" w:name="_Toc146101924"/>
      <w:bookmarkEnd w:id="580"/>
      <w:r w:rsidRPr="00DB02D3">
        <w:rPr>
          <w:rFonts w:ascii="Times New Roman" w:hAnsi="Times New Roman"/>
          <w:b/>
          <w:color w:val="auto"/>
          <w:szCs w:val="22"/>
          <w:lang w:val="en-GB" w:bidi="ar-SA"/>
        </w:rPr>
        <w:t>Keeping records and supporting documents</w:t>
      </w:r>
      <w:bookmarkEnd w:id="581"/>
      <w:bookmarkEnd w:id="582"/>
      <w:bookmarkEnd w:id="583"/>
      <w:bookmarkEnd w:id="584"/>
      <w:bookmarkEnd w:id="585"/>
    </w:p>
    <w:p w14:paraId="75B677B5" w14:textId="77777777" w:rsidR="00580870" w:rsidRPr="00DB02D3" w:rsidRDefault="008E0098" w:rsidP="00411998">
      <w:pPr>
        <w:pStyle w:val="Bodytext10"/>
        <w:ind w:right="475"/>
        <w:jc w:val="both"/>
        <w:rPr>
          <w:color w:val="auto"/>
        </w:rPr>
      </w:pPr>
      <w:r>
        <w:t xml:space="preserve">The </w:t>
      </w:r>
      <w:r w:rsidRPr="00DB02D3">
        <w:rPr>
          <w:color w:val="auto"/>
        </w:rPr>
        <w:t>beneficiaries must — at least until the time-limit set out in the Data Sheet (see Point 6) — keep records and other supporting documents to prove the proper implementation of the action (proper implementation of the work and/or achievement of the results as described in Annex 1) in line with the accepted standards in the respective field (if any); beneficiaries do not need to keep specific records on the actual costs incurred.</w:t>
      </w:r>
    </w:p>
    <w:p w14:paraId="741B5F99" w14:textId="77777777" w:rsidR="00580870" w:rsidRPr="00DB02D3" w:rsidRDefault="008E0098" w:rsidP="00411998">
      <w:pPr>
        <w:pStyle w:val="Bodytext10"/>
        <w:ind w:right="475"/>
        <w:jc w:val="both"/>
        <w:rPr>
          <w:color w:val="auto"/>
        </w:rPr>
      </w:pPr>
      <w:r w:rsidRPr="00DB02D3">
        <w:rPr>
          <w:color w:val="auto"/>
        </w:rPr>
        <w:t>The records and supporting documents must be made available upon request (see Article 19) or in the context of checks, reviews, audits or investigations (see Article 25).</w:t>
      </w:r>
    </w:p>
    <w:p w14:paraId="592F72BB" w14:textId="77777777" w:rsidR="00580870" w:rsidRPr="00DB02D3" w:rsidRDefault="008E0098" w:rsidP="00411998">
      <w:pPr>
        <w:pStyle w:val="Bodytext10"/>
        <w:ind w:right="475"/>
        <w:jc w:val="both"/>
        <w:rPr>
          <w:color w:val="auto"/>
        </w:rPr>
      </w:pPr>
      <w:r w:rsidRPr="00DB02D3">
        <w:rPr>
          <w:color w:val="auto"/>
        </w:rPr>
        <w:t>If there are on-going checks, reviews, audits, investigations, litigation or other pursuits of claims under the Agreement (including the extension of findings; see Article 25), the beneficiaries must keep these records and other supporting documentation until the end of these procedures.</w:t>
      </w:r>
    </w:p>
    <w:p w14:paraId="0C515D68" w14:textId="77777777" w:rsidR="00580870" w:rsidRDefault="008E0098" w:rsidP="00411998">
      <w:pPr>
        <w:pStyle w:val="Bodytext10"/>
        <w:ind w:right="475"/>
        <w:jc w:val="both"/>
      </w:pPr>
      <w:r w:rsidRPr="00DB02D3">
        <w:rPr>
          <w:color w:val="auto"/>
        </w:rPr>
        <w:t xml:space="preserve">The beneficiaries must keep the original documents. Digital and digitalised documents are considered originals if they are authorised by the applicable national law. The granting authority may accept non-original documents if they offer a comparable </w:t>
      </w:r>
      <w:r>
        <w:t>level of assurance.</w:t>
      </w:r>
    </w:p>
    <w:p w14:paraId="287920B8" w14:textId="77777777" w:rsidR="00580870" w:rsidRPr="00DB02D3" w:rsidRDefault="008E0098" w:rsidP="00411998">
      <w:pPr>
        <w:pStyle w:val="Heading5"/>
        <w:widowControl/>
        <w:numPr>
          <w:ilvl w:val="0"/>
          <w:numId w:val="60"/>
        </w:numPr>
        <w:spacing w:before="0" w:after="200"/>
        <w:ind w:left="720" w:right="475" w:hanging="720"/>
        <w:jc w:val="both"/>
        <w:rPr>
          <w:rFonts w:ascii="Times New Roman" w:hAnsi="Times New Roman"/>
          <w:b/>
          <w:color w:val="auto"/>
          <w:szCs w:val="22"/>
          <w:lang w:val="en-GB" w:bidi="ar-SA"/>
        </w:rPr>
      </w:pPr>
      <w:bookmarkStart w:id="586" w:name="bookmark527"/>
      <w:bookmarkStart w:id="587" w:name="bookmark525"/>
      <w:bookmarkStart w:id="588" w:name="bookmark528"/>
      <w:bookmarkStart w:id="589" w:name="bookmark524"/>
      <w:bookmarkStart w:id="590" w:name="_Toc126757353"/>
      <w:bookmarkStart w:id="591" w:name="_Toc146101925"/>
      <w:bookmarkEnd w:id="586"/>
      <w:r w:rsidRPr="00DB02D3">
        <w:rPr>
          <w:rFonts w:ascii="Times New Roman" w:hAnsi="Times New Roman"/>
          <w:b/>
          <w:color w:val="auto"/>
          <w:szCs w:val="22"/>
          <w:lang w:val="en-GB" w:bidi="ar-SA"/>
        </w:rPr>
        <w:t>Consequences of non-compliance</w:t>
      </w:r>
      <w:bookmarkEnd w:id="587"/>
      <w:bookmarkEnd w:id="588"/>
      <w:bookmarkEnd w:id="589"/>
      <w:bookmarkEnd w:id="590"/>
      <w:bookmarkEnd w:id="591"/>
    </w:p>
    <w:p w14:paraId="49E906B0" w14:textId="77777777" w:rsidR="00580870" w:rsidRDefault="008E0098" w:rsidP="00411998">
      <w:pPr>
        <w:pStyle w:val="Bodytext10"/>
        <w:ind w:right="475"/>
        <w:jc w:val="both"/>
      </w:pPr>
      <w:r>
        <w:t xml:space="preserve">If a beneficiary breaches any of its obligations under this Article, </w:t>
      </w:r>
      <w:r w:rsidRPr="00E52D08">
        <w:t xml:space="preserve">lump sum </w:t>
      </w:r>
      <w:r>
        <w:t>contributions insufficiently substantiated will be ineligible (see Article 6) and will be rejected (see Article 27), and the grant may be reduced (see Article 28).</w:t>
      </w:r>
    </w:p>
    <w:p w14:paraId="0BB27198" w14:textId="77777777" w:rsidR="00580870" w:rsidRDefault="008E0098" w:rsidP="00411998">
      <w:pPr>
        <w:pStyle w:val="Bodytext10"/>
        <w:ind w:right="475"/>
        <w:jc w:val="both"/>
      </w:pPr>
      <w:r>
        <w:t>Such breaches may also lead to other measures described in Chapter 5.</w:t>
      </w:r>
    </w:p>
    <w:p w14:paraId="57BC9E06" w14:textId="77777777" w:rsidR="00580870" w:rsidRDefault="008E0098" w:rsidP="00411998">
      <w:pPr>
        <w:pStyle w:val="Heading4"/>
        <w:ind w:right="475"/>
        <w:rPr>
          <w:lang w:eastAsia="en-GB"/>
        </w:rPr>
      </w:pPr>
      <w:bookmarkStart w:id="592" w:name="bookmark529"/>
      <w:bookmarkStart w:id="593" w:name="_Toc126757354"/>
      <w:bookmarkStart w:id="594" w:name="_Toc146101926"/>
      <w:r>
        <w:rPr>
          <w:lang w:eastAsia="en-GB"/>
        </w:rPr>
        <w:lastRenderedPageBreak/>
        <w:t>ARTICLE 21 — REPORTING</w:t>
      </w:r>
      <w:bookmarkEnd w:id="592"/>
      <w:bookmarkEnd w:id="593"/>
      <w:bookmarkEnd w:id="594"/>
    </w:p>
    <w:p w14:paraId="7A0722CB" w14:textId="77777777" w:rsidR="00580870" w:rsidRPr="00DB02D3" w:rsidRDefault="008E0098" w:rsidP="00411998">
      <w:pPr>
        <w:pStyle w:val="Heading5"/>
        <w:widowControl/>
        <w:numPr>
          <w:ilvl w:val="0"/>
          <w:numId w:val="61"/>
        </w:numPr>
        <w:spacing w:before="0" w:after="200"/>
        <w:ind w:left="720" w:right="475" w:hanging="720"/>
        <w:jc w:val="both"/>
        <w:rPr>
          <w:rFonts w:ascii="Times New Roman" w:hAnsi="Times New Roman"/>
          <w:b/>
          <w:color w:val="auto"/>
          <w:szCs w:val="22"/>
          <w:lang w:val="en-GB" w:bidi="ar-SA"/>
        </w:rPr>
      </w:pPr>
      <w:bookmarkStart w:id="595" w:name="bookmark533"/>
      <w:bookmarkStart w:id="596" w:name="bookmark531"/>
      <w:bookmarkStart w:id="597" w:name="bookmark534"/>
      <w:bookmarkStart w:id="598" w:name="bookmark530"/>
      <w:bookmarkStart w:id="599" w:name="_Toc126757355"/>
      <w:bookmarkStart w:id="600" w:name="_Toc146101927"/>
      <w:bookmarkEnd w:id="595"/>
      <w:r w:rsidRPr="00DB02D3">
        <w:rPr>
          <w:rFonts w:ascii="Times New Roman" w:hAnsi="Times New Roman"/>
          <w:b/>
          <w:color w:val="auto"/>
          <w:szCs w:val="22"/>
          <w:lang w:val="en-GB" w:bidi="ar-SA"/>
        </w:rPr>
        <w:t>Continuous reporting</w:t>
      </w:r>
      <w:bookmarkEnd w:id="596"/>
      <w:bookmarkEnd w:id="597"/>
      <w:bookmarkEnd w:id="598"/>
      <w:bookmarkEnd w:id="599"/>
      <w:bookmarkEnd w:id="600"/>
    </w:p>
    <w:p w14:paraId="525548EC" w14:textId="3746A753" w:rsidR="00580870" w:rsidRPr="00C428B6" w:rsidRDefault="00161386" w:rsidP="00411998">
      <w:pPr>
        <w:pStyle w:val="Bodytext10"/>
        <w:ind w:right="475"/>
        <w:jc w:val="both"/>
        <w:rPr>
          <w:b/>
        </w:rPr>
      </w:pPr>
      <w:r w:rsidRPr="00C66975">
        <w:rPr>
          <w:lang w:eastAsia="en-GB"/>
        </w:rPr>
        <w:t>Where applicable</w:t>
      </w:r>
      <w:r w:rsidR="00C66975">
        <w:rPr>
          <w:lang w:eastAsia="en-GB"/>
        </w:rPr>
        <w:t>, t</w:t>
      </w:r>
      <w:r w:rsidR="006F3B16" w:rsidRPr="00C428B6">
        <w:rPr>
          <w:lang w:eastAsia="en-GB"/>
        </w:rPr>
        <w:t xml:space="preserve">he coordinator must submit a progress report in accordance with the timing set out in the Data sheet (see Point 4.2) and conditions set in Annex </w:t>
      </w:r>
      <w:r w:rsidR="00F727BF">
        <w:rPr>
          <w:lang w:eastAsia="en-GB"/>
        </w:rPr>
        <w:t>2</w:t>
      </w:r>
      <w:r w:rsidR="006F3B16" w:rsidRPr="00C428B6">
        <w:rPr>
          <w:lang w:eastAsia="en-GB"/>
        </w:rPr>
        <w:t>.</w:t>
      </w:r>
      <w:bookmarkStart w:id="601" w:name="bookmark538"/>
      <w:bookmarkEnd w:id="601"/>
    </w:p>
    <w:p w14:paraId="5269FEE0" w14:textId="278486C6" w:rsidR="00C428B6" w:rsidRDefault="00C428B6" w:rsidP="00411998">
      <w:pPr>
        <w:pStyle w:val="Heading5"/>
        <w:widowControl/>
        <w:numPr>
          <w:ilvl w:val="0"/>
          <w:numId w:val="61"/>
        </w:numPr>
        <w:spacing w:before="0" w:after="200"/>
        <w:ind w:left="720" w:right="475" w:hanging="720"/>
        <w:jc w:val="both"/>
      </w:pPr>
      <w:bookmarkStart w:id="602" w:name="_Toc24116134"/>
      <w:bookmarkStart w:id="603" w:name="_Toc24126613"/>
      <w:bookmarkStart w:id="604" w:name="_Toc88829402"/>
      <w:bookmarkStart w:id="605" w:name="_Toc90290942"/>
      <w:bookmarkStart w:id="606" w:name="_Toc117696596"/>
      <w:bookmarkStart w:id="607" w:name="_Toc117699237"/>
      <w:bookmarkStart w:id="608" w:name="_Toc126757356"/>
      <w:bookmarkStart w:id="609" w:name="_Toc146101928"/>
      <w:r w:rsidRPr="00DB02D3">
        <w:rPr>
          <w:rFonts w:ascii="Times New Roman" w:hAnsi="Times New Roman"/>
          <w:b/>
          <w:color w:val="auto"/>
          <w:szCs w:val="22"/>
          <w:lang w:val="en-GB" w:bidi="ar-SA"/>
        </w:rPr>
        <w:t>Periodic reporting</w:t>
      </w:r>
      <w:bookmarkEnd w:id="602"/>
      <w:bookmarkEnd w:id="603"/>
      <w:bookmarkEnd w:id="604"/>
      <w:bookmarkEnd w:id="605"/>
      <w:bookmarkEnd w:id="606"/>
      <w:bookmarkEnd w:id="607"/>
      <w:bookmarkEnd w:id="608"/>
      <w:bookmarkEnd w:id="609"/>
      <w:r w:rsidR="00DB02D3">
        <w:rPr>
          <w:rFonts w:ascii="Times New Roman" w:hAnsi="Times New Roman"/>
          <w:b/>
          <w:color w:val="auto"/>
          <w:szCs w:val="22"/>
          <w:lang w:val="en-GB" w:bidi="ar-SA"/>
        </w:rPr>
        <w:t xml:space="preserve"> </w:t>
      </w:r>
    </w:p>
    <w:p w14:paraId="2CDB78AD" w14:textId="4387F90B" w:rsidR="00580870" w:rsidRDefault="008E0098" w:rsidP="00411998">
      <w:pPr>
        <w:pStyle w:val="Bodytext10"/>
        <w:ind w:right="475"/>
        <w:jc w:val="both"/>
      </w:pPr>
      <w:r>
        <w:t xml:space="preserve">In addition, the beneficiaries must provide reports to request payments, in accordance with the schedule and modalities set </w:t>
      </w:r>
      <w:r w:rsidRPr="00C428B6">
        <w:t xml:space="preserve">out </w:t>
      </w:r>
      <w:r w:rsidRPr="009F2826">
        <w:t>in the Data Sheet (see Point 4.2)</w:t>
      </w:r>
      <w:r w:rsidRPr="00C428B6">
        <w:t>:</w:t>
      </w:r>
    </w:p>
    <w:p w14:paraId="7AB150BF" w14:textId="52005326" w:rsidR="00580870" w:rsidRDefault="008E0098" w:rsidP="00411998">
      <w:pPr>
        <w:pStyle w:val="Bodytext10"/>
        <w:numPr>
          <w:ilvl w:val="0"/>
          <w:numId w:val="36"/>
        </w:numPr>
        <w:tabs>
          <w:tab w:val="left" w:pos="733"/>
        </w:tabs>
        <w:ind w:right="475" w:firstLine="400"/>
      </w:pPr>
      <w:bookmarkStart w:id="610" w:name="bookmark540"/>
      <w:bookmarkEnd w:id="610"/>
      <w:r>
        <w:t>for additional pre</w:t>
      </w:r>
      <w:r w:rsidR="00C66975">
        <w:t>-</w:t>
      </w:r>
      <w:r>
        <w:t>financing (if any): a</w:t>
      </w:r>
      <w:r w:rsidR="006F3B16">
        <w:t xml:space="preserve"> </w:t>
      </w:r>
      <w:r w:rsidR="006F3B16" w:rsidRPr="00C428B6">
        <w:rPr>
          <w:b/>
        </w:rPr>
        <w:t>periodic report</w:t>
      </w:r>
    </w:p>
    <w:p w14:paraId="7F73AFA9" w14:textId="5D79FE56" w:rsidR="00580870" w:rsidRDefault="008E0098" w:rsidP="00411998">
      <w:pPr>
        <w:pStyle w:val="Bodytext10"/>
        <w:numPr>
          <w:ilvl w:val="0"/>
          <w:numId w:val="36"/>
        </w:numPr>
        <w:tabs>
          <w:tab w:val="left" w:pos="733"/>
        </w:tabs>
        <w:ind w:right="475" w:firstLine="400"/>
      </w:pPr>
      <w:bookmarkStart w:id="611" w:name="bookmark541"/>
      <w:bookmarkEnd w:id="611"/>
      <w:r>
        <w:t xml:space="preserve">for </w:t>
      </w:r>
      <w:r w:rsidR="00265383">
        <w:t>final payment</w:t>
      </w:r>
      <w:r>
        <w:t xml:space="preserve">: a </w:t>
      </w:r>
      <w:r w:rsidR="006F3B16">
        <w:rPr>
          <w:b/>
          <w:bCs/>
        </w:rPr>
        <w:t xml:space="preserve">final </w:t>
      </w:r>
      <w:r>
        <w:rPr>
          <w:b/>
          <w:bCs/>
        </w:rPr>
        <w:t>report</w:t>
      </w:r>
      <w:r>
        <w:t>.</w:t>
      </w:r>
    </w:p>
    <w:p w14:paraId="1426E567" w14:textId="1B7EE5F0" w:rsidR="00580870" w:rsidRDefault="008E0098" w:rsidP="00411998">
      <w:pPr>
        <w:pStyle w:val="Bodytext10"/>
        <w:ind w:right="475"/>
      </w:pPr>
      <w:r>
        <w:t>The periodic reports include a technical and financial part.</w:t>
      </w:r>
    </w:p>
    <w:p w14:paraId="333B4F66" w14:textId="4B9DCADC" w:rsidR="00580870" w:rsidRDefault="008E0098" w:rsidP="00411998">
      <w:pPr>
        <w:pStyle w:val="Bodytext10"/>
        <w:ind w:right="475"/>
        <w:jc w:val="both"/>
      </w:pPr>
      <w:r>
        <w:t xml:space="preserve">The technical part includes an overview of the action implementation. It must be prepared using the template </w:t>
      </w:r>
      <w:r w:rsidR="006F3B16">
        <w:t>provided by the National Agency</w:t>
      </w:r>
      <w:r>
        <w:t>.</w:t>
      </w:r>
    </w:p>
    <w:p w14:paraId="0561D1A0" w14:textId="0BDBE9B2" w:rsidR="00580870" w:rsidRDefault="008E0098" w:rsidP="00411998">
      <w:pPr>
        <w:pStyle w:val="Bodytext10"/>
        <w:ind w:right="475"/>
        <w:jc w:val="both"/>
      </w:pPr>
      <w:r>
        <w:t>The f</w:t>
      </w:r>
      <w:r w:rsidR="008A66FE">
        <w:t>inancial part of the additional pre-financing periodic</w:t>
      </w:r>
      <w:r>
        <w:t xml:space="preserve"> report includes a statement on the use of the previous pre</w:t>
      </w:r>
      <w:r w:rsidR="00265383">
        <w:t>-</w:t>
      </w:r>
      <w:r>
        <w:t>financing payment.</w:t>
      </w:r>
    </w:p>
    <w:p w14:paraId="5C535DC5" w14:textId="39A271FF" w:rsidR="008A66FE" w:rsidRDefault="008E0098" w:rsidP="00411998">
      <w:pPr>
        <w:pStyle w:val="Bodytext10"/>
        <w:ind w:right="475"/>
        <w:jc w:val="both"/>
        <w:rPr>
          <w:rFonts w:eastAsia="Calibri"/>
        </w:rPr>
      </w:pPr>
      <w:r w:rsidRPr="00DB02D3">
        <w:rPr>
          <w:color w:val="auto"/>
        </w:rPr>
        <w:t>The financial part of the periodic report includes</w:t>
      </w:r>
      <w:bookmarkStart w:id="612" w:name="bookmark542"/>
      <w:bookmarkEnd w:id="612"/>
      <w:r w:rsidR="008A66FE">
        <w:rPr>
          <w:color w:val="auto"/>
        </w:rPr>
        <w:t xml:space="preserve"> </w:t>
      </w:r>
      <w:r w:rsidR="008A66FE">
        <w:rPr>
          <w:rFonts w:eastAsia="Calibri"/>
        </w:rPr>
        <w:t>a</w:t>
      </w:r>
      <w:r w:rsidR="00464EE6" w:rsidRPr="00070F4A">
        <w:rPr>
          <w:rFonts w:eastAsia="Calibri"/>
        </w:rPr>
        <w:t xml:space="preserve"> statement on the use of the</w:t>
      </w:r>
      <w:r w:rsidR="00464EE6">
        <w:rPr>
          <w:rFonts w:eastAsia="Calibri"/>
        </w:rPr>
        <w:t xml:space="preserve"> </w:t>
      </w:r>
      <w:r w:rsidR="00464EE6" w:rsidRPr="00070F4A">
        <w:rPr>
          <w:rFonts w:eastAsia="Calibri"/>
        </w:rPr>
        <w:t>previous pre</w:t>
      </w:r>
      <w:r w:rsidR="00464EE6">
        <w:rPr>
          <w:rFonts w:eastAsia="Calibri"/>
        </w:rPr>
        <w:t>-</w:t>
      </w:r>
      <w:r w:rsidR="00464EE6" w:rsidRPr="00070F4A">
        <w:rPr>
          <w:rFonts w:eastAsia="Calibri"/>
        </w:rPr>
        <w:t>financing payment</w:t>
      </w:r>
      <w:r w:rsidR="008A66FE">
        <w:rPr>
          <w:rFonts w:eastAsia="Calibri"/>
        </w:rPr>
        <w:t>.</w:t>
      </w:r>
    </w:p>
    <w:p w14:paraId="2641D6AB" w14:textId="77777777" w:rsidR="008A66FE" w:rsidRDefault="008A66FE" w:rsidP="00411998">
      <w:pPr>
        <w:pStyle w:val="Bodytext10"/>
        <w:ind w:right="475"/>
        <w:jc w:val="both"/>
        <w:rPr>
          <w:color w:val="auto"/>
        </w:rPr>
      </w:pPr>
      <w:r w:rsidRPr="008A66FE">
        <w:rPr>
          <w:color w:val="auto"/>
        </w:rPr>
        <w:t xml:space="preserve">The financial </w:t>
      </w:r>
      <w:r>
        <w:rPr>
          <w:color w:val="auto"/>
        </w:rPr>
        <w:t xml:space="preserve">part of the final report includes the financial statement (consolidated statement of the consortium). </w:t>
      </w:r>
    </w:p>
    <w:p w14:paraId="4BBCFAE8" w14:textId="0AD48CF5" w:rsidR="00580870" w:rsidRDefault="008A66FE" w:rsidP="00411998">
      <w:pPr>
        <w:pStyle w:val="Bodytext10"/>
        <w:ind w:right="475"/>
        <w:jc w:val="both"/>
        <w:rPr>
          <w:color w:val="auto"/>
        </w:rPr>
      </w:pPr>
      <w:r>
        <w:rPr>
          <w:color w:val="auto"/>
        </w:rPr>
        <w:t>The financial statement</w:t>
      </w:r>
      <w:r w:rsidRPr="008A66FE">
        <w:rPr>
          <w:color w:val="auto"/>
        </w:rPr>
        <w:t xml:space="preserve"> must contain the lump sum contributions indicated in Annex </w:t>
      </w:r>
      <w:r>
        <w:rPr>
          <w:color w:val="auto"/>
        </w:rPr>
        <w:t>1</w:t>
      </w:r>
      <w:r w:rsidRPr="008A66FE">
        <w:rPr>
          <w:color w:val="auto"/>
        </w:rPr>
        <w:t>, for</w:t>
      </w:r>
      <w:r>
        <w:rPr>
          <w:color w:val="auto"/>
        </w:rPr>
        <w:t xml:space="preserve"> </w:t>
      </w:r>
      <w:r w:rsidRPr="008A66FE">
        <w:rPr>
          <w:color w:val="auto"/>
        </w:rPr>
        <w:t>the work packages</w:t>
      </w:r>
      <w:r>
        <w:rPr>
          <w:color w:val="auto"/>
        </w:rPr>
        <w:t xml:space="preserve"> </w:t>
      </w:r>
      <w:r w:rsidR="00C61547">
        <w:rPr>
          <w:color w:val="auto"/>
        </w:rPr>
        <w:t>(KA220)</w:t>
      </w:r>
      <w:r w:rsidR="6A35A303" w:rsidRPr="5FE73E2D">
        <w:rPr>
          <w:color w:val="auto"/>
        </w:rPr>
        <w:t xml:space="preserve"> </w:t>
      </w:r>
      <w:r>
        <w:rPr>
          <w:color w:val="auto"/>
        </w:rPr>
        <w:t>or activities</w:t>
      </w:r>
      <w:r w:rsidR="6A35A303" w:rsidRPr="5FE73E2D">
        <w:rPr>
          <w:color w:val="auto"/>
        </w:rPr>
        <w:t xml:space="preserve"> </w:t>
      </w:r>
      <w:r w:rsidR="00C61547">
        <w:rPr>
          <w:color w:val="auto"/>
        </w:rPr>
        <w:t>(KA210)</w:t>
      </w:r>
      <w:r w:rsidRPr="008A66FE">
        <w:rPr>
          <w:color w:val="auto"/>
        </w:rPr>
        <w:t xml:space="preserve"> that were </w:t>
      </w:r>
      <w:r>
        <w:rPr>
          <w:color w:val="auto"/>
        </w:rPr>
        <w:t xml:space="preserve">completed </w:t>
      </w:r>
      <w:r w:rsidRPr="008A66FE">
        <w:rPr>
          <w:color w:val="auto"/>
        </w:rPr>
        <w:t>during the reporting period.</w:t>
      </w:r>
      <w:r w:rsidR="00464EE6" w:rsidRPr="00DB02D3">
        <w:rPr>
          <w:color w:val="auto"/>
        </w:rPr>
        <w:t xml:space="preserve"> </w:t>
      </w:r>
    </w:p>
    <w:p w14:paraId="3ADE1E00" w14:textId="07D3F320" w:rsidR="008A66FE" w:rsidRDefault="008A66FE" w:rsidP="00411998">
      <w:pPr>
        <w:pStyle w:val="Bodytext10"/>
        <w:ind w:right="475"/>
        <w:jc w:val="both"/>
        <w:rPr>
          <w:color w:val="auto"/>
        </w:rPr>
      </w:pPr>
      <w:r w:rsidRPr="008A66FE">
        <w:rPr>
          <w:color w:val="auto"/>
        </w:rPr>
        <w:t>For the last reporting period, the beneficiaries may exceptionally also declare partial lump</w:t>
      </w:r>
      <w:r>
        <w:rPr>
          <w:color w:val="auto"/>
        </w:rPr>
        <w:t xml:space="preserve"> </w:t>
      </w:r>
      <w:r w:rsidRPr="008A66FE">
        <w:rPr>
          <w:color w:val="auto"/>
        </w:rPr>
        <w:t>sum contributions for work packages</w:t>
      </w:r>
      <w:r w:rsidR="004208A3">
        <w:rPr>
          <w:color w:val="auto"/>
        </w:rPr>
        <w:t>/activities</w:t>
      </w:r>
      <w:r w:rsidRPr="008A66FE">
        <w:rPr>
          <w:color w:val="auto"/>
        </w:rPr>
        <w:t xml:space="preserve"> that were not completed (e.g. due to force majeure or</w:t>
      </w:r>
      <w:r>
        <w:rPr>
          <w:color w:val="auto"/>
        </w:rPr>
        <w:t xml:space="preserve"> </w:t>
      </w:r>
      <w:r w:rsidRPr="008A66FE">
        <w:rPr>
          <w:color w:val="auto"/>
        </w:rPr>
        <w:t>technical impossibility).</w:t>
      </w:r>
    </w:p>
    <w:p w14:paraId="5F6EB368" w14:textId="23F8B49E" w:rsidR="008A66FE" w:rsidRPr="00DB02D3" w:rsidRDefault="008A66FE" w:rsidP="00411998">
      <w:pPr>
        <w:pStyle w:val="Bodytext10"/>
        <w:ind w:right="475"/>
        <w:jc w:val="both"/>
        <w:rPr>
          <w:color w:val="auto"/>
        </w:rPr>
      </w:pPr>
      <w:r w:rsidRPr="008A66FE">
        <w:rPr>
          <w:color w:val="auto"/>
        </w:rPr>
        <w:t>Lump sum contributions which are not declared in a financial statement will not be taken into</w:t>
      </w:r>
      <w:r>
        <w:rPr>
          <w:color w:val="auto"/>
        </w:rPr>
        <w:t xml:space="preserve"> </w:t>
      </w:r>
      <w:r w:rsidRPr="008A66FE">
        <w:rPr>
          <w:color w:val="auto"/>
        </w:rPr>
        <w:t>account by the granting authority.</w:t>
      </w:r>
    </w:p>
    <w:p w14:paraId="07F956F9" w14:textId="29191B77" w:rsidR="00580870" w:rsidRPr="009F2826" w:rsidRDefault="008E0098" w:rsidP="00411998">
      <w:pPr>
        <w:pStyle w:val="Bodytext10"/>
        <w:ind w:right="475"/>
        <w:jc w:val="both"/>
        <w:rPr>
          <w:color w:val="auto"/>
        </w:rPr>
      </w:pPr>
      <w:bookmarkStart w:id="613" w:name="bookmark543"/>
      <w:bookmarkStart w:id="614" w:name="bookmark544"/>
      <w:bookmarkEnd w:id="613"/>
      <w:bookmarkEnd w:id="614"/>
      <w:r w:rsidRPr="009F2826">
        <w:rPr>
          <w:color w:val="auto"/>
        </w:rPr>
        <w:t xml:space="preserve">By signing the </w:t>
      </w:r>
      <w:r w:rsidR="008A66FE">
        <w:rPr>
          <w:color w:val="auto"/>
        </w:rPr>
        <w:t xml:space="preserve">financial </w:t>
      </w:r>
      <w:r w:rsidR="002C102C">
        <w:rPr>
          <w:color w:val="auto"/>
        </w:rPr>
        <w:t xml:space="preserve">statement on the use of the previous pre-financing payment </w:t>
      </w:r>
      <w:r w:rsidR="00265383" w:rsidRPr="009F2826">
        <w:rPr>
          <w:color w:val="auto"/>
        </w:rPr>
        <w:t>(in the Erasmus+ reporting</w:t>
      </w:r>
      <w:r w:rsidR="00CE026C">
        <w:rPr>
          <w:color w:val="auto"/>
        </w:rPr>
        <w:t xml:space="preserve"> and management</w:t>
      </w:r>
      <w:r w:rsidR="00265383" w:rsidRPr="009F2826">
        <w:rPr>
          <w:color w:val="auto"/>
        </w:rPr>
        <w:t xml:space="preserve"> tool)</w:t>
      </w:r>
      <w:r w:rsidRPr="009F2826">
        <w:rPr>
          <w:color w:val="auto"/>
        </w:rPr>
        <w:t>, the coordinator confirms (on behalf of the consortium) that:</w:t>
      </w:r>
    </w:p>
    <w:p w14:paraId="038A3666" w14:textId="77777777" w:rsidR="00580870" w:rsidRPr="009F2826" w:rsidRDefault="008E0098" w:rsidP="00411998">
      <w:pPr>
        <w:pStyle w:val="Bodytext10"/>
        <w:numPr>
          <w:ilvl w:val="0"/>
          <w:numId w:val="110"/>
        </w:numPr>
        <w:tabs>
          <w:tab w:val="left" w:pos="788"/>
        </w:tabs>
        <w:ind w:right="475"/>
        <w:rPr>
          <w:color w:val="auto"/>
        </w:rPr>
      </w:pPr>
      <w:bookmarkStart w:id="615" w:name="bookmark545"/>
      <w:bookmarkEnd w:id="615"/>
      <w:r w:rsidRPr="009F2826">
        <w:rPr>
          <w:color w:val="auto"/>
        </w:rPr>
        <w:t>the information provided is complete, reliable and true</w:t>
      </w:r>
    </w:p>
    <w:p w14:paraId="68559369" w14:textId="2ADD835E" w:rsidR="00580870" w:rsidRPr="009F2826" w:rsidRDefault="008E0098" w:rsidP="00411998">
      <w:pPr>
        <w:pStyle w:val="Bodytext10"/>
        <w:numPr>
          <w:ilvl w:val="0"/>
          <w:numId w:val="110"/>
        </w:numPr>
        <w:tabs>
          <w:tab w:val="left" w:pos="993"/>
        </w:tabs>
        <w:ind w:right="475"/>
        <w:jc w:val="both"/>
        <w:rPr>
          <w:color w:val="auto"/>
        </w:rPr>
      </w:pPr>
      <w:bookmarkStart w:id="616" w:name="bookmark546"/>
      <w:bookmarkEnd w:id="616"/>
      <w:r w:rsidRPr="009F2826">
        <w:rPr>
          <w:color w:val="auto"/>
        </w:rPr>
        <w:t>the lump sum contributions declared are eligible (in particular, that the work</w:t>
      </w:r>
      <w:r w:rsidR="00876CD3">
        <w:rPr>
          <w:color w:val="auto"/>
        </w:rPr>
        <w:t xml:space="preserve"> packages or activities have been completed, that the work has been properly implemented</w:t>
      </w:r>
      <w:r w:rsidRPr="009F2826">
        <w:rPr>
          <w:color w:val="auto"/>
        </w:rPr>
        <w:t xml:space="preserve"> and/or the results were achieved in accordance with Annex 1; see Article 6)</w:t>
      </w:r>
    </w:p>
    <w:p w14:paraId="3605115D" w14:textId="77777777" w:rsidR="00580870" w:rsidRPr="009F2826" w:rsidRDefault="008E0098" w:rsidP="00411998">
      <w:pPr>
        <w:pStyle w:val="Bodytext10"/>
        <w:numPr>
          <w:ilvl w:val="0"/>
          <w:numId w:val="110"/>
        </w:numPr>
        <w:tabs>
          <w:tab w:val="left" w:pos="788"/>
        </w:tabs>
        <w:ind w:right="475"/>
        <w:jc w:val="both"/>
        <w:rPr>
          <w:color w:val="auto"/>
        </w:rPr>
      </w:pPr>
      <w:bookmarkStart w:id="617" w:name="bookmark547"/>
      <w:bookmarkEnd w:id="617"/>
      <w:r w:rsidRPr="009F2826">
        <w:rPr>
          <w:color w:val="auto"/>
        </w:rPr>
        <w:t>the proper implementation and/or achievement can be substantiated by adequate records and supporting documents (see Article 20) that will be produced upon request (see Article 19) or in the context of checks, reviews, audits and investigations (see Article 25).</w:t>
      </w:r>
    </w:p>
    <w:p w14:paraId="7B77FE0A" w14:textId="77777777" w:rsidR="00580870" w:rsidRPr="009F2826" w:rsidRDefault="008E0098" w:rsidP="00411998">
      <w:pPr>
        <w:pStyle w:val="Bodytext10"/>
        <w:ind w:right="475"/>
        <w:jc w:val="both"/>
        <w:rPr>
          <w:color w:val="auto"/>
        </w:rPr>
      </w:pPr>
      <w:r w:rsidRPr="009F2826">
        <w:rPr>
          <w:color w:val="auto"/>
        </w:rPr>
        <w:t>In case of recoveries (see Article 22), beneficiaries will be held responsible also for the lump sum contributions declared for their affiliated entities (if any).</w:t>
      </w:r>
    </w:p>
    <w:p w14:paraId="4559BCFE" w14:textId="77777777" w:rsidR="00580870" w:rsidRPr="009F2826" w:rsidRDefault="008E0098" w:rsidP="00411998">
      <w:pPr>
        <w:pStyle w:val="Heading5"/>
        <w:widowControl/>
        <w:numPr>
          <w:ilvl w:val="0"/>
          <w:numId w:val="61"/>
        </w:numPr>
        <w:spacing w:before="0" w:after="200"/>
        <w:ind w:left="720" w:right="475" w:hanging="720"/>
        <w:jc w:val="both"/>
        <w:rPr>
          <w:rFonts w:ascii="Times New Roman" w:hAnsi="Times New Roman"/>
          <w:b/>
          <w:color w:val="auto"/>
          <w:szCs w:val="22"/>
          <w:lang w:val="en-GB" w:bidi="ar-SA"/>
        </w:rPr>
      </w:pPr>
      <w:bookmarkStart w:id="618" w:name="bookmark551"/>
      <w:bookmarkStart w:id="619" w:name="bookmark549"/>
      <w:bookmarkStart w:id="620" w:name="bookmark552"/>
      <w:bookmarkStart w:id="621" w:name="bookmark548"/>
      <w:bookmarkStart w:id="622" w:name="_Toc126757357"/>
      <w:bookmarkStart w:id="623" w:name="_Toc146101929"/>
      <w:bookmarkEnd w:id="618"/>
      <w:r w:rsidRPr="009F2826">
        <w:rPr>
          <w:rFonts w:ascii="Times New Roman" w:hAnsi="Times New Roman"/>
          <w:b/>
          <w:color w:val="auto"/>
          <w:szCs w:val="22"/>
          <w:lang w:val="en-GB" w:bidi="ar-SA"/>
        </w:rPr>
        <w:lastRenderedPageBreak/>
        <w:t>Currency for financial statements and conversion into euros</w:t>
      </w:r>
      <w:bookmarkEnd w:id="619"/>
      <w:bookmarkEnd w:id="620"/>
      <w:bookmarkEnd w:id="621"/>
      <w:bookmarkEnd w:id="622"/>
      <w:bookmarkEnd w:id="623"/>
    </w:p>
    <w:p w14:paraId="1EB443C0" w14:textId="77777777" w:rsidR="00580870" w:rsidRDefault="008E0098" w:rsidP="00411998">
      <w:pPr>
        <w:pStyle w:val="Bodytext10"/>
        <w:ind w:right="475"/>
      </w:pPr>
      <w:r>
        <w:t>The financial statements must be drafted in euro.</w:t>
      </w:r>
    </w:p>
    <w:p w14:paraId="0497F0AC" w14:textId="77777777" w:rsidR="00580870" w:rsidRPr="009F2826" w:rsidRDefault="008E0098" w:rsidP="00411998">
      <w:pPr>
        <w:pStyle w:val="Heading5"/>
        <w:widowControl/>
        <w:numPr>
          <w:ilvl w:val="0"/>
          <w:numId w:val="61"/>
        </w:numPr>
        <w:spacing w:before="0" w:after="200"/>
        <w:ind w:left="720" w:right="475" w:hanging="720"/>
        <w:jc w:val="both"/>
        <w:rPr>
          <w:rFonts w:ascii="Times New Roman" w:hAnsi="Times New Roman"/>
          <w:b/>
          <w:color w:val="auto"/>
          <w:szCs w:val="22"/>
          <w:lang w:val="en-GB" w:bidi="ar-SA"/>
        </w:rPr>
      </w:pPr>
      <w:bookmarkStart w:id="624" w:name="bookmark556"/>
      <w:bookmarkStart w:id="625" w:name="bookmark554"/>
      <w:bookmarkStart w:id="626" w:name="bookmark557"/>
      <w:bookmarkStart w:id="627" w:name="bookmark553"/>
      <w:bookmarkStart w:id="628" w:name="_Toc126757358"/>
      <w:bookmarkStart w:id="629" w:name="_Toc146101930"/>
      <w:bookmarkEnd w:id="624"/>
      <w:r w:rsidRPr="009F2826">
        <w:rPr>
          <w:rFonts w:ascii="Times New Roman" w:hAnsi="Times New Roman"/>
          <w:b/>
          <w:color w:val="auto"/>
          <w:szCs w:val="22"/>
          <w:lang w:val="en-GB" w:bidi="ar-SA"/>
        </w:rPr>
        <w:t>Reporting language</w:t>
      </w:r>
      <w:bookmarkEnd w:id="625"/>
      <w:bookmarkEnd w:id="626"/>
      <w:bookmarkEnd w:id="627"/>
      <w:bookmarkEnd w:id="628"/>
      <w:bookmarkEnd w:id="629"/>
    </w:p>
    <w:p w14:paraId="31004F12" w14:textId="77777777" w:rsidR="0060346C" w:rsidRDefault="0060346C" w:rsidP="00411998">
      <w:pPr>
        <w:ind w:right="475"/>
        <w:contextualSpacing/>
        <w:jc w:val="both"/>
      </w:pPr>
      <w:bookmarkStart w:id="630" w:name="bookmark558"/>
      <w:r w:rsidRPr="002778A3">
        <w:t>The reporting must be in the language of the Agreement, unless otherwise agreed with the granting authority (see Data Sheet, Point 4.2).</w:t>
      </w:r>
    </w:p>
    <w:p w14:paraId="5A124A99" w14:textId="77777777" w:rsidR="00D65782" w:rsidRPr="002778A3" w:rsidRDefault="00D65782" w:rsidP="00411998">
      <w:pPr>
        <w:ind w:right="475"/>
      </w:pPr>
    </w:p>
    <w:p w14:paraId="0820F713" w14:textId="77777777" w:rsidR="00580870" w:rsidRPr="009F2826" w:rsidRDefault="008E0098" w:rsidP="00411998">
      <w:pPr>
        <w:pStyle w:val="Heading5"/>
        <w:widowControl/>
        <w:numPr>
          <w:ilvl w:val="0"/>
          <w:numId w:val="61"/>
        </w:numPr>
        <w:spacing w:before="0" w:after="200"/>
        <w:ind w:left="720" w:right="475" w:hanging="720"/>
        <w:jc w:val="both"/>
        <w:rPr>
          <w:rFonts w:ascii="Times New Roman" w:hAnsi="Times New Roman"/>
          <w:b/>
          <w:color w:val="auto"/>
          <w:szCs w:val="22"/>
          <w:lang w:val="en-GB" w:bidi="ar-SA"/>
        </w:rPr>
      </w:pPr>
      <w:bookmarkStart w:id="631" w:name="bookmark562"/>
      <w:bookmarkStart w:id="632" w:name="bookmark560"/>
      <w:bookmarkStart w:id="633" w:name="bookmark563"/>
      <w:bookmarkStart w:id="634" w:name="bookmark559"/>
      <w:bookmarkStart w:id="635" w:name="_Toc126757359"/>
      <w:bookmarkStart w:id="636" w:name="_Toc146101931"/>
      <w:bookmarkEnd w:id="630"/>
      <w:bookmarkEnd w:id="631"/>
      <w:r w:rsidRPr="009F2826">
        <w:rPr>
          <w:rFonts w:ascii="Times New Roman" w:hAnsi="Times New Roman"/>
          <w:b/>
          <w:color w:val="auto"/>
          <w:szCs w:val="22"/>
          <w:lang w:val="en-GB" w:bidi="ar-SA"/>
        </w:rPr>
        <w:t>Consequences of non-compliance</w:t>
      </w:r>
      <w:bookmarkEnd w:id="632"/>
      <w:bookmarkEnd w:id="633"/>
      <w:bookmarkEnd w:id="634"/>
      <w:bookmarkEnd w:id="635"/>
      <w:bookmarkEnd w:id="636"/>
    </w:p>
    <w:p w14:paraId="73B34487" w14:textId="77777777" w:rsidR="00580870" w:rsidRDefault="008E0098" w:rsidP="00411998">
      <w:pPr>
        <w:pStyle w:val="Bodytext10"/>
        <w:ind w:right="475"/>
        <w:jc w:val="both"/>
      </w:pPr>
      <w:r>
        <w:t>If a report submitted does not comply with this Article, the granting authority may suspend the payment deadline (see Article 29) and apply other measures described in Chapter 5.</w:t>
      </w:r>
    </w:p>
    <w:p w14:paraId="3F58EAD3" w14:textId="77777777" w:rsidR="00580870" w:rsidRDefault="008E0098" w:rsidP="00411998">
      <w:pPr>
        <w:pStyle w:val="Bodytext10"/>
        <w:ind w:right="475"/>
        <w:jc w:val="both"/>
      </w:pPr>
      <w:r>
        <w:t>If the coordinator breaches its reporting obligations, the granting authority may terminate the grant or the coordinator’s participation (see Article 32) or apply other measures described in Chapter 5.</w:t>
      </w:r>
    </w:p>
    <w:p w14:paraId="0C1080CB" w14:textId="06764C51" w:rsidR="00580870" w:rsidRDefault="008E0098" w:rsidP="00411998">
      <w:pPr>
        <w:pStyle w:val="Heading4"/>
        <w:ind w:right="475"/>
        <w:rPr>
          <w:lang w:eastAsia="en-GB"/>
        </w:rPr>
      </w:pPr>
      <w:bookmarkStart w:id="637" w:name="bookmark564"/>
      <w:bookmarkStart w:id="638" w:name="_Toc126757360"/>
      <w:bookmarkStart w:id="639" w:name="_Toc146101932"/>
      <w:r w:rsidRPr="009F2826">
        <w:rPr>
          <w:lang w:eastAsia="en-GB"/>
        </w:rPr>
        <w:t>ARTICLE 22</w:t>
      </w:r>
      <w:r w:rsidRPr="009F2826">
        <w:rPr>
          <w:lang w:eastAsia="en-GB"/>
        </w:rPr>
        <w:tab/>
        <w:t>— PAYMENTS AND RECOVERIES — CALCULATION OF</w:t>
      </w:r>
      <w:bookmarkEnd w:id="637"/>
      <w:r w:rsidR="009F2826">
        <w:rPr>
          <w:lang w:eastAsia="en-GB"/>
        </w:rPr>
        <w:t xml:space="preserve"> </w:t>
      </w:r>
      <w:r w:rsidRPr="009F2826">
        <w:rPr>
          <w:lang w:eastAsia="en-GB"/>
        </w:rPr>
        <w:t>AMOUNTS DUE</w:t>
      </w:r>
      <w:bookmarkEnd w:id="638"/>
      <w:bookmarkEnd w:id="639"/>
    </w:p>
    <w:p w14:paraId="7029A3DD" w14:textId="77777777" w:rsidR="00580870" w:rsidRPr="0048276F" w:rsidRDefault="008E0098" w:rsidP="00411998">
      <w:pPr>
        <w:pStyle w:val="Heading5"/>
        <w:widowControl/>
        <w:numPr>
          <w:ilvl w:val="0"/>
          <w:numId w:val="62"/>
        </w:numPr>
        <w:spacing w:before="0" w:after="200"/>
        <w:ind w:left="720" w:right="475" w:hanging="720"/>
        <w:jc w:val="both"/>
        <w:rPr>
          <w:rFonts w:ascii="Times New Roman" w:hAnsi="Times New Roman"/>
          <w:b/>
          <w:color w:val="auto"/>
          <w:szCs w:val="22"/>
          <w:lang w:val="en-GB" w:bidi="ar-SA"/>
        </w:rPr>
      </w:pPr>
      <w:bookmarkStart w:id="640" w:name="bookmark568"/>
      <w:bookmarkStart w:id="641" w:name="bookmark566"/>
      <w:bookmarkStart w:id="642" w:name="bookmark569"/>
      <w:bookmarkStart w:id="643" w:name="bookmark565"/>
      <w:bookmarkStart w:id="644" w:name="_Toc126757361"/>
      <w:bookmarkStart w:id="645" w:name="_Toc146101933"/>
      <w:bookmarkEnd w:id="640"/>
      <w:r w:rsidRPr="0048276F">
        <w:rPr>
          <w:rFonts w:ascii="Times New Roman" w:hAnsi="Times New Roman"/>
          <w:b/>
          <w:color w:val="auto"/>
          <w:szCs w:val="22"/>
          <w:lang w:val="en-GB" w:bidi="ar-SA"/>
        </w:rPr>
        <w:t>Payments and payment arrangements</w:t>
      </w:r>
      <w:bookmarkEnd w:id="641"/>
      <w:bookmarkEnd w:id="642"/>
      <w:bookmarkEnd w:id="643"/>
      <w:bookmarkEnd w:id="644"/>
      <w:bookmarkEnd w:id="645"/>
    </w:p>
    <w:p w14:paraId="0880575D" w14:textId="77777777" w:rsidR="00580870" w:rsidRDefault="008E0098" w:rsidP="00411998">
      <w:pPr>
        <w:pStyle w:val="Bodytext10"/>
        <w:ind w:right="475"/>
        <w:jc w:val="both"/>
      </w:pPr>
      <w:r>
        <w:t xml:space="preserve">Payments will be made in accordance with the schedule and modalities set out </w:t>
      </w:r>
      <w:r w:rsidRPr="006F3B16">
        <w:t xml:space="preserve">in </w:t>
      </w:r>
      <w:r w:rsidRPr="0060346C">
        <w:t>the Data Sheet</w:t>
      </w:r>
      <w:r w:rsidRPr="006F3B16">
        <w:t xml:space="preserve"> (see</w:t>
      </w:r>
      <w:r>
        <w:t xml:space="preserve"> Point 4.2).</w:t>
      </w:r>
    </w:p>
    <w:p w14:paraId="3EA44AD9" w14:textId="77777777" w:rsidR="00580870" w:rsidRDefault="008E0098" w:rsidP="00411998">
      <w:pPr>
        <w:pStyle w:val="Bodytext10"/>
        <w:ind w:right="475"/>
        <w:jc w:val="both"/>
      </w:pPr>
      <w:r>
        <w:t>They will be made in euro to the bank account indicated by the coordinator (see Data Sheet, Point 4.2) and must be distributed without unjustified delay (restrictions may apply to distribution of the initial prefinancing payment; see Data Sheet, Point 4.2).</w:t>
      </w:r>
    </w:p>
    <w:p w14:paraId="3FD84C49" w14:textId="77777777" w:rsidR="00580870" w:rsidRDefault="008E0098" w:rsidP="00411998">
      <w:pPr>
        <w:pStyle w:val="Bodytext10"/>
        <w:ind w:right="475"/>
        <w:jc w:val="both"/>
      </w:pPr>
      <w:r>
        <w:t>Payments to this bank account will discharge the granting authority from its payment obligation.</w:t>
      </w:r>
    </w:p>
    <w:p w14:paraId="67F3641C" w14:textId="77777777" w:rsidR="00580870" w:rsidRDefault="008E0098" w:rsidP="00411998">
      <w:pPr>
        <w:pStyle w:val="Bodytext10"/>
        <w:ind w:right="475"/>
        <w:jc w:val="both"/>
      </w:pPr>
      <w:r>
        <w:t>The cost of payment transfers will be borne as follows:</w:t>
      </w:r>
    </w:p>
    <w:p w14:paraId="7F546CF8" w14:textId="77777777" w:rsidR="00580870" w:rsidRDefault="008E0098" w:rsidP="00411998">
      <w:pPr>
        <w:pStyle w:val="Bodytext10"/>
        <w:numPr>
          <w:ilvl w:val="0"/>
          <w:numId w:val="36"/>
        </w:numPr>
        <w:tabs>
          <w:tab w:val="left" w:pos="735"/>
        </w:tabs>
        <w:ind w:right="475" w:firstLine="400"/>
      </w:pPr>
      <w:bookmarkStart w:id="646" w:name="bookmark570"/>
      <w:bookmarkEnd w:id="646"/>
      <w:r>
        <w:t>the granting authority bears the cost of transfers charged by its bank</w:t>
      </w:r>
    </w:p>
    <w:p w14:paraId="64E56E63" w14:textId="77777777" w:rsidR="00580870" w:rsidRDefault="008E0098" w:rsidP="00411998">
      <w:pPr>
        <w:pStyle w:val="Bodytext10"/>
        <w:numPr>
          <w:ilvl w:val="0"/>
          <w:numId w:val="36"/>
        </w:numPr>
        <w:tabs>
          <w:tab w:val="left" w:pos="735"/>
        </w:tabs>
        <w:ind w:right="475" w:firstLine="400"/>
      </w:pPr>
      <w:bookmarkStart w:id="647" w:name="bookmark571"/>
      <w:bookmarkEnd w:id="647"/>
      <w:r>
        <w:t>the beneficiary bears the cost of transfers charged by its bank</w:t>
      </w:r>
    </w:p>
    <w:p w14:paraId="50C8B563" w14:textId="77777777" w:rsidR="00580870" w:rsidRDefault="008E0098" w:rsidP="00411998">
      <w:pPr>
        <w:pStyle w:val="Bodytext10"/>
        <w:numPr>
          <w:ilvl w:val="0"/>
          <w:numId w:val="36"/>
        </w:numPr>
        <w:tabs>
          <w:tab w:val="left" w:pos="735"/>
        </w:tabs>
        <w:ind w:right="475" w:firstLine="400"/>
      </w:pPr>
      <w:bookmarkStart w:id="648" w:name="bookmark572"/>
      <w:bookmarkEnd w:id="648"/>
      <w:r>
        <w:t>the party causing a repetition of a transfer bears all costs of the repeated transfer.</w:t>
      </w:r>
    </w:p>
    <w:p w14:paraId="3EE3869C" w14:textId="77777777" w:rsidR="00580870" w:rsidRDefault="008E0098" w:rsidP="00411998">
      <w:pPr>
        <w:pStyle w:val="Bodytext10"/>
        <w:ind w:right="475"/>
        <w:jc w:val="both"/>
      </w:pPr>
      <w:r>
        <w:t>Payments by the granting authority will be considered to have been carried out on the date when they are debited to its account.</w:t>
      </w:r>
    </w:p>
    <w:p w14:paraId="39AFDAE0" w14:textId="77777777" w:rsidR="00580870" w:rsidRPr="0048276F" w:rsidRDefault="008E0098" w:rsidP="00411998">
      <w:pPr>
        <w:pStyle w:val="Heading5"/>
        <w:widowControl/>
        <w:numPr>
          <w:ilvl w:val="0"/>
          <w:numId w:val="62"/>
        </w:numPr>
        <w:spacing w:before="0" w:after="200"/>
        <w:ind w:left="720" w:right="475" w:hanging="720"/>
        <w:jc w:val="both"/>
        <w:rPr>
          <w:rFonts w:ascii="Times New Roman" w:hAnsi="Times New Roman"/>
          <w:b/>
          <w:color w:val="auto"/>
          <w:szCs w:val="22"/>
          <w:lang w:val="en-GB" w:bidi="ar-SA"/>
        </w:rPr>
      </w:pPr>
      <w:bookmarkStart w:id="649" w:name="bookmark576"/>
      <w:bookmarkStart w:id="650" w:name="bookmark574"/>
      <w:bookmarkStart w:id="651" w:name="bookmark577"/>
      <w:bookmarkStart w:id="652" w:name="bookmark573"/>
      <w:bookmarkStart w:id="653" w:name="_Toc126757362"/>
      <w:bookmarkStart w:id="654" w:name="_Toc146101934"/>
      <w:bookmarkEnd w:id="649"/>
      <w:r w:rsidRPr="0048276F">
        <w:rPr>
          <w:rFonts w:ascii="Times New Roman" w:hAnsi="Times New Roman"/>
          <w:b/>
          <w:color w:val="auto"/>
          <w:szCs w:val="22"/>
          <w:lang w:val="en-GB" w:bidi="ar-SA"/>
        </w:rPr>
        <w:t>Recoveries</w:t>
      </w:r>
      <w:bookmarkEnd w:id="650"/>
      <w:bookmarkEnd w:id="651"/>
      <w:bookmarkEnd w:id="652"/>
      <w:bookmarkEnd w:id="653"/>
      <w:bookmarkEnd w:id="654"/>
    </w:p>
    <w:p w14:paraId="2A6C92CD" w14:textId="77777777" w:rsidR="00580870" w:rsidRDefault="008E0098" w:rsidP="00411998">
      <w:pPr>
        <w:pStyle w:val="Bodytext10"/>
        <w:ind w:right="475"/>
        <w:jc w:val="both"/>
      </w:pPr>
      <w:r>
        <w:t>Recoveries will be made, if — at beneficiary termination, final payment or afterwards — it turns out that the granting authority has paid too much and needs to recover the amounts undue.</w:t>
      </w:r>
    </w:p>
    <w:p w14:paraId="22488AA1" w14:textId="6647400F" w:rsidR="00580870" w:rsidRDefault="008E0098" w:rsidP="00411998">
      <w:pPr>
        <w:pStyle w:val="Bodytext10"/>
        <w:ind w:right="475"/>
        <w:jc w:val="both"/>
      </w:pPr>
      <w:r>
        <w:t>The general liability regime for recoveries (first-line liability) is as follows: At final payment, the coordinator will be fully liable for recoveries, even if it has not been the final recipient of the undue amounts. At beneficiary termination or after final payment, recoveries will be made directly against the beneficiaries concerned.</w:t>
      </w:r>
    </w:p>
    <w:p w14:paraId="6304B97D" w14:textId="77777777" w:rsidR="00580870" w:rsidRDefault="008E0098" w:rsidP="00411998">
      <w:pPr>
        <w:pStyle w:val="Bodytext10"/>
        <w:ind w:right="475"/>
        <w:jc w:val="both"/>
        <w:sectPr w:rsidR="00580870">
          <w:headerReference w:type="even" r:id="rId26"/>
          <w:headerReference w:type="default" r:id="rId27"/>
          <w:footerReference w:type="even" r:id="rId28"/>
          <w:footerReference w:type="default" r:id="rId29"/>
          <w:type w:val="continuous"/>
          <w:pgSz w:w="11900" w:h="16840"/>
          <w:pgMar w:top="1324" w:right="425" w:bottom="1726" w:left="1361" w:header="0" w:footer="3" w:gutter="0"/>
          <w:cols w:space="720"/>
          <w:noEndnote/>
          <w:docGrid w:linePitch="360"/>
          <w15:footnoteColumns w:val="1"/>
        </w:sectPr>
      </w:pPr>
      <w:r>
        <w:t>In case of enforced recoveries (see Article 22.4):</w:t>
      </w:r>
    </w:p>
    <w:p w14:paraId="6A3990ED" w14:textId="77777777" w:rsidR="00580870" w:rsidRDefault="008E0098" w:rsidP="00411998">
      <w:pPr>
        <w:pStyle w:val="Bodytext10"/>
        <w:numPr>
          <w:ilvl w:val="0"/>
          <w:numId w:val="36"/>
        </w:numPr>
        <w:ind w:left="820" w:right="475" w:hanging="360"/>
        <w:jc w:val="both"/>
      </w:pPr>
      <w:bookmarkStart w:id="655" w:name="bookmark578"/>
      <w:bookmarkEnd w:id="655"/>
      <w:r>
        <w:lastRenderedPageBreak/>
        <w:t>the beneficiaries will be jointly and severally liable for repaying debts of another beneficiary under the Agreement (including late-payment interest), if required by the granting authority (see Data Sheet, Point 4.4)</w:t>
      </w:r>
    </w:p>
    <w:p w14:paraId="53C4BA73" w14:textId="521620BA" w:rsidR="00580870" w:rsidRPr="00FC0765" w:rsidRDefault="006F3B16" w:rsidP="00411998">
      <w:pPr>
        <w:pStyle w:val="Heading5"/>
        <w:widowControl/>
        <w:numPr>
          <w:ilvl w:val="0"/>
          <w:numId w:val="62"/>
        </w:numPr>
        <w:spacing w:before="0" w:after="200"/>
        <w:ind w:left="720" w:right="475" w:hanging="720"/>
        <w:jc w:val="both"/>
        <w:rPr>
          <w:rFonts w:ascii="Times New Roman" w:hAnsi="Times New Roman"/>
          <w:b/>
          <w:color w:val="auto"/>
          <w:szCs w:val="22"/>
          <w:lang w:val="en-GB" w:bidi="ar-SA"/>
        </w:rPr>
      </w:pPr>
      <w:bookmarkStart w:id="656" w:name="bookmark579"/>
      <w:bookmarkEnd w:id="656"/>
      <w:r w:rsidDel="006F3B16">
        <w:t xml:space="preserve"> </w:t>
      </w:r>
      <w:bookmarkStart w:id="657" w:name="bookmark583"/>
      <w:bookmarkStart w:id="658" w:name="bookmark584"/>
      <w:bookmarkStart w:id="659" w:name="bookmark580"/>
      <w:bookmarkStart w:id="660" w:name="_Toc126757363"/>
      <w:bookmarkStart w:id="661" w:name="_Toc146101935"/>
      <w:bookmarkEnd w:id="657"/>
      <w:r w:rsidR="008E0098" w:rsidRPr="00FC0765">
        <w:rPr>
          <w:rFonts w:ascii="Times New Roman" w:hAnsi="Times New Roman"/>
          <w:b/>
          <w:color w:val="auto"/>
          <w:szCs w:val="22"/>
          <w:lang w:val="en-GB" w:bidi="ar-SA"/>
        </w:rPr>
        <w:t>Amounts due</w:t>
      </w:r>
      <w:bookmarkEnd w:id="658"/>
      <w:bookmarkEnd w:id="659"/>
      <w:bookmarkEnd w:id="660"/>
      <w:bookmarkEnd w:id="661"/>
    </w:p>
    <w:p w14:paraId="3D31BE8B" w14:textId="77777777" w:rsidR="00580870" w:rsidRPr="00FC0765" w:rsidRDefault="008E0098" w:rsidP="00411998">
      <w:pPr>
        <w:widowControl/>
        <w:numPr>
          <w:ilvl w:val="0"/>
          <w:numId w:val="63"/>
        </w:numPr>
        <w:spacing w:after="200"/>
        <w:ind w:right="475"/>
        <w:jc w:val="both"/>
        <w:rPr>
          <w:rFonts w:eastAsiaTheme="minorHAnsi" w:cstheme="minorBidi"/>
          <w:b/>
          <w:color w:val="auto"/>
          <w:szCs w:val="22"/>
          <w:lang w:val="en-GB" w:bidi="ar-SA"/>
        </w:rPr>
      </w:pPr>
      <w:bookmarkStart w:id="662" w:name="bookmark585"/>
      <w:bookmarkStart w:id="663" w:name="bookmark581"/>
      <w:bookmarkStart w:id="664" w:name="bookmark582"/>
      <w:bookmarkStart w:id="665" w:name="bookmark586"/>
      <w:bookmarkEnd w:id="662"/>
      <w:r w:rsidRPr="00FC0765">
        <w:rPr>
          <w:rFonts w:eastAsiaTheme="minorHAnsi" w:cstheme="minorBidi"/>
          <w:b/>
          <w:color w:val="auto"/>
          <w:szCs w:val="22"/>
          <w:lang w:val="en-GB" w:bidi="ar-SA"/>
        </w:rPr>
        <w:t>Prefinancing payments</w:t>
      </w:r>
      <w:bookmarkEnd w:id="663"/>
      <w:bookmarkEnd w:id="664"/>
      <w:bookmarkEnd w:id="665"/>
    </w:p>
    <w:p w14:paraId="3867C27F" w14:textId="77777777" w:rsidR="00580870" w:rsidRDefault="008E0098" w:rsidP="00411998">
      <w:pPr>
        <w:pStyle w:val="Bodytext10"/>
        <w:ind w:right="475"/>
        <w:jc w:val="both"/>
      </w:pPr>
      <w:r>
        <w:t>The aim of the prefinancing is to provide the beneficiaries with a float.</w:t>
      </w:r>
    </w:p>
    <w:p w14:paraId="7F9D6078" w14:textId="77777777" w:rsidR="00580870" w:rsidRDefault="008E0098" w:rsidP="00411998">
      <w:pPr>
        <w:pStyle w:val="Bodytext10"/>
        <w:ind w:right="475"/>
        <w:jc w:val="both"/>
      </w:pPr>
      <w:r>
        <w:t>It remains the property of the EU until the final payment.</w:t>
      </w:r>
    </w:p>
    <w:p w14:paraId="538ACFBB" w14:textId="77777777" w:rsidR="00580870" w:rsidRDefault="008E0098" w:rsidP="00411998">
      <w:pPr>
        <w:pStyle w:val="Bodytext10"/>
        <w:ind w:right="475"/>
        <w:jc w:val="both"/>
      </w:pPr>
      <w:r>
        <w:t xml:space="preserve">For </w:t>
      </w:r>
      <w:r>
        <w:rPr>
          <w:b/>
          <w:bCs/>
        </w:rPr>
        <w:t xml:space="preserve">initial prefinancings </w:t>
      </w:r>
      <w:r>
        <w:t>(if any), the amount due, schedule and modalities are set out in the Data Sheet (see Point 4.2).</w:t>
      </w:r>
    </w:p>
    <w:p w14:paraId="0F5027C1" w14:textId="77777777" w:rsidR="00580870" w:rsidRDefault="008E0098" w:rsidP="00411998">
      <w:pPr>
        <w:pStyle w:val="Bodytext10"/>
        <w:ind w:right="475"/>
        <w:jc w:val="both"/>
      </w:pPr>
      <w:r>
        <w:t xml:space="preserve">For </w:t>
      </w:r>
      <w:r>
        <w:rPr>
          <w:b/>
          <w:bCs/>
        </w:rPr>
        <w:t xml:space="preserve">additional prefinancings </w:t>
      </w:r>
      <w:r>
        <w:t>(if any), the amount due, schedule and modalities are also set out in the Data Sheet (see Point 4.2). However, if the statement on the use of the previous prefinancing payment shows that less than 70% was used, the amount set out in the Data Sheet will be reduced by the difference between the 70% threshold and the amount used.</w:t>
      </w:r>
    </w:p>
    <w:p w14:paraId="764D49B8" w14:textId="2192C393" w:rsidR="00580870" w:rsidRDefault="008E0098" w:rsidP="00411998">
      <w:pPr>
        <w:pStyle w:val="Bodytext10"/>
        <w:ind w:right="475"/>
        <w:jc w:val="both"/>
      </w:pPr>
      <w:r>
        <w:t>Pre</w:t>
      </w:r>
      <w:r w:rsidR="00F323AE">
        <w:t>-</w:t>
      </w:r>
      <w:r>
        <w:t>financing payments (or parts of them) may be offset (without the beneficiaries’ consent) against amounts owed by a beneficiary to the granting authority — up to the amount due to that beneficiary.</w:t>
      </w:r>
    </w:p>
    <w:p w14:paraId="63ECDBAA" w14:textId="77777777" w:rsidR="00580870" w:rsidRDefault="008E0098" w:rsidP="00411998">
      <w:pPr>
        <w:pStyle w:val="Bodytext10"/>
        <w:ind w:right="475"/>
        <w:jc w:val="both"/>
      </w:pPr>
      <w:r>
        <w:t>Payments will not be made if the payment deadline or payments are suspended (see Articles 29 and 30).</w:t>
      </w:r>
    </w:p>
    <w:p w14:paraId="10B3EC1E" w14:textId="77777777" w:rsidR="00580870" w:rsidRPr="00FC0765" w:rsidRDefault="008E0098" w:rsidP="00411998">
      <w:pPr>
        <w:widowControl/>
        <w:numPr>
          <w:ilvl w:val="0"/>
          <w:numId w:val="63"/>
        </w:numPr>
        <w:spacing w:after="200"/>
        <w:ind w:right="475"/>
        <w:jc w:val="both"/>
        <w:rPr>
          <w:rFonts w:eastAsiaTheme="minorHAnsi" w:cstheme="minorBidi"/>
          <w:b/>
          <w:color w:val="auto"/>
          <w:szCs w:val="22"/>
          <w:lang w:val="en-GB" w:bidi="ar-SA"/>
        </w:rPr>
      </w:pPr>
      <w:bookmarkStart w:id="666" w:name="bookmark589"/>
      <w:bookmarkStart w:id="667" w:name="bookmark587"/>
      <w:bookmarkStart w:id="668" w:name="bookmark588"/>
      <w:bookmarkStart w:id="669" w:name="bookmark590"/>
      <w:bookmarkEnd w:id="666"/>
      <w:r w:rsidRPr="00FC0765">
        <w:rPr>
          <w:rFonts w:eastAsiaTheme="minorHAnsi" w:cstheme="minorBidi"/>
          <w:b/>
          <w:color w:val="auto"/>
          <w:szCs w:val="22"/>
          <w:lang w:val="en-GB" w:bidi="ar-SA"/>
        </w:rPr>
        <w:t>Amount due at beneficiary termination — Recovery</w:t>
      </w:r>
      <w:bookmarkEnd w:id="667"/>
      <w:bookmarkEnd w:id="668"/>
      <w:bookmarkEnd w:id="669"/>
    </w:p>
    <w:p w14:paraId="6175E8D4" w14:textId="1048395B" w:rsidR="00580870" w:rsidRDefault="008E0098" w:rsidP="00411998">
      <w:pPr>
        <w:pStyle w:val="Bodytext10"/>
        <w:ind w:right="475"/>
        <w:jc w:val="both"/>
      </w:pPr>
      <w:r>
        <w:t>In case of beneficiary termination, the granting authority will determine the provisional amount due for the beneficiary concerned.</w:t>
      </w:r>
      <w:r w:rsidR="00161386">
        <w:t xml:space="preserve"> Payments (if any) will be made with the final payment. </w:t>
      </w:r>
    </w:p>
    <w:p w14:paraId="64C6B478" w14:textId="1BBE67DD" w:rsidR="00580870" w:rsidRDefault="008E0098" w:rsidP="00411998">
      <w:pPr>
        <w:pStyle w:val="Bodytext10"/>
        <w:ind w:right="475"/>
        <w:jc w:val="both"/>
      </w:pPr>
      <w:r>
        <w:t xml:space="preserve">The </w:t>
      </w:r>
      <w:r>
        <w:rPr>
          <w:b/>
          <w:bCs/>
        </w:rPr>
        <w:t xml:space="preserve">amount due </w:t>
      </w:r>
      <w:r>
        <w:t xml:space="preserve">will be calculated </w:t>
      </w:r>
      <w:r w:rsidR="0054164A">
        <w:t xml:space="preserve">based on </w:t>
      </w:r>
      <w:r>
        <w:t>the total accepted EU contribution</w:t>
      </w:r>
      <w:r w:rsidR="0054164A">
        <w:t>.</w:t>
      </w:r>
    </w:p>
    <w:p w14:paraId="360649C5" w14:textId="28D8C90A" w:rsidR="00580870" w:rsidRDefault="008E0098" w:rsidP="00411998">
      <w:pPr>
        <w:pStyle w:val="Bodytext10"/>
        <w:ind w:right="475"/>
        <w:jc w:val="both"/>
      </w:pPr>
      <w:r>
        <w:rPr>
          <w:u w:val="single"/>
        </w:rPr>
        <w:t>Calculation of the total accepted EU contribution</w:t>
      </w:r>
    </w:p>
    <w:p w14:paraId="2A48CCCE" w14:textId="55950804" w:rsidR="00580870" w:rsidRPr="00FC0765" w:rsidRDefault="008E0098" w:rsidP="00411998">
      <w:pPr>
        <w:pStyle w:val="Bodytext10"/>
        <w:ind w:right="475"/>
        <w:jc w:val="both"/>
        <w:rPr>
          <w:color w:val="auto"/>
        </w:rPr>
      </w:pPr>
      <w:r w:rsidRPr="00FC0765">
        <w:rPr>
          <w:color w:val="auto"/>
        </w:rPr>
        <w:t>The granting authority will first calculate the ‘accepted EU contribution’ for the beneficiary, on the basis of the beneficiary’s lump sum contributions for the work packages</w:t>
      </w:r>
      <w:r w:rsidR="00521246">
        <w:rPr>
          <w:color w:val="auto"/>
        </w:rPr>
        <w:t>/activities</w:t>
      </w:r>
      <w:r w:rsidR="003F6DFF">
        <w:rPr>
          <w:color w:val="auto"/>
        </w:rPr>
        <w:t xml:space="preserve"> which were approved in the periodic and final reports.</w:t>
      </w:r>
      <w:r w:rsidRPr="00FC0765">
        <w:rPr>
          <w:color w:val="auto"/>
        </w:rPr>
        <w:t xml:space="preserve"> </w:t>
      </w:r>
    </w:p>
    <w:p w14:paraId="45E5C431" w14:textId="77777777" w:rsidR="00580870" w:rsidRDefault="008E0098" w:rsidP="00411998">
      <w:pPr>
        <w:pStyle w:val="Bodytext10"/>
        <w:ind w:right="475"/>
        <w:jc w:val="both"/>
      </w:pPr>
      <w:r>
        <w:t>After that, the granting authority will take into account grant reductions (if any). The resulting amount is the ‘total accepted EU contribution’ for the beneficiary.</w:t>
      </w:r>
    </w:p>
    <w:p w14:paraId="1AA45EF9" w14:textId="77777777" w:rsidR="00580870" w:rsidRDefault="008E0098" w:rsidP="00411998">
      <w:pPr>
        <w:pStyle w:val="Bodytext10"/>
        <w:ind w:right="475"/>
        <w:jc w:val="both"/>
      </w:pPr>
      <w:r>
        <w:t xml:space="preserve">The </w:t>
      </w:r>
      <w:r>
        <w:rPr>
          <w:b/>
          <w:bCs/>
        </w:rPr>
        <w:t xml:space="preserve">balance </w:t>
      </w:r>
      <w:r>
        <w:t>is then calculated by deducting the payments received (if any; see report on the distribution of payments in Article 32), from the total accepted EU contribution:</w:t>
      </w:r>
    </w:p>
    <w:p w14:paraId="2EDC41C3" w14:textId="77777777" w:rsidR="00580870" w:rsidRDefault="008E0098" w:rsidP="00411998">
      <w:pPr>
        <w:pStyle w:val="Bodytext20"/>
        <w:spacing w:after="180"/>
        <w:ind w:right="475" w:firstLine="740"/>
      </w:pPr>
      <w:r>
        <w:rPr>
          <w:sz w:val="28"/>
          <w:szCs w:val="28"/>
        </w:rPr>
        <w:t>{</w:t>
      </w:r>
      <w:r>
        <w:t>total accepted EU contribution for the beneficiary</w:t>
      </w:r>
    </w:p>
    <w:p w14:paraId="52D39E5F" w14:textId="77777777" w:rsidR="00580870" w:rsidRDefault="008E0098" w:rsidP="00411998">
      <w:pPr>
        <w:pStyle w:val="Bodytext20"/>
        <w:spacing w:after="260"/>
        <w:ind w:right="475" w:firstLine="740"/>
      </w:pPr>
      <w:r>
        <w:t>minus</w:t>
      </w:r>
    </w:p>
    <w:p w14:paraId="1B6F75C2" w14:textId="42E487E8" w:rsidR="00580870" w:rsidRDefault="008E0098" w:rsidP="00411998">
      <w:pPr>
        <w:pStyle w:val="Bodytext20"/>
        <w:spacing w:after="180"/>
        <w:ind w:right="475" w:firstLine="740"/>
        <w:rPr>
          <w:sz w:val="24"/>
          <w:szCs w:val="24"/>
        </w:rPr>
      </w:pPr>
      <w:r>
        <w:t>{pre</w:t>
      </w:r>
      <w:r w:rsidR="00BE26A5">
        <w:t>-</w:t>
      </w:r>
      <w:r>
        <w:t>financing payments received (if any)}</w:t>
      </w:r>
      <w:r>
        <w:rPr>
          <w:sz w:val="28"/>
          <w:szCs w:val="28"/>
        </w:rPr>
        <w:t>}</w:t>
      </w:r>
      <w:r>
        <w:rPr>
          <w:sz w:val="24"/>
          <w:szCs w:val="24"/>
        </w:rPr>
        <w:t>.</w:t>
      </w:r>
    </w:p>
    <w:p w14:paraId="1E0565C0" w14:textId="77777777" w:rsidR="00580870" w:rsidRDefault="008E0098" w:rsidP="00411998">
      <w:pPr>
        <w:pStyle w:val="Bodytext10"/>
        <w:ind w:right="475"/>
      </w:pPr>
      <w:r>
        <w:t xml:space="preserve">If the balance is </w:t>
      </w:r>
      <w:r>
        <w:rPr>
          <w:b/>
          <w:bCs/>
        </w:rPr>
        <w:t>negative</w:t>
      </w:r>
      <w:r>
        <w:t xml:space="preserve">, it will be </w:t>
      </w:r>
      <w:r>
        <w:rPr>
          <w:b/>
          <w:bCs/>
        </w:rPr>
        <w:t xml:space="preserve">recovered </w:t>
      </w:r>
      <w:r>
        <w:t>in accordance with the following procedure:</w:t>
      </w:r>
    </w:p>
    <w:p w14:paraId="501D3B29" w14:textId="77777777" w:rsidR="00580870" w:rsidRDefault="008E0098" w:rsidP="00411998">
      <w:pPr>
        <w:pStyle w:val="Bodytext10"/>
        <w:ind w:right="475"/>
      </w:pPr>
      <w:r>
        <w:t xml:space="preserve">The granting authority will send a </w:t>
      </w:r>
      <w:r>
        <w:rPr>
          <w:b/>
          <w:bCs/>
        </w:rPr>
        <w:t xml:space="preserve">pre-information letter </w:t>
      </w:r>
      <w:r>
        <w:t>to the beneficiary concerned:</w:t>
      </w:r>
    </w:p>
    <w:p w14:paraId="0C736785" w14:textId="77777777" w:rsidR="00580870" w:rsidRDefault="008E0098" w:rsidP="00411998">
      <w:pPr>
        <w:pStyle w:val="Bodytext10"/>
        <w:numPr>
          <w:ilvl w:val="0"/>
          <w:numId w:val="36"/>
        </w:numPr>
        <w:tabs>
          <w:tab w:val="left" w:pos="755"/>
        </w:tabs>
        <w:ind w:left="740" w:right="475" w:hanging="340"/>
        <w:jc w:val="both"/>
      </w:pPr>
      <w:bookmarkStart w:id="670" w:name="bookmark591"/>
      <w:bookmarkEnd w:id="670"/>
      <w:r>
        <w:t xml:space="preserve">formally notifying the intention to recover, the amount due, the amount to be recovered and </w:t>
      </w:r>
      <w:r>
        <w:lastRenderedPageBreak/>
        <w:t>the reasons why and</w:t>
      </w:r>
    </w:p>
    <w:p w14:paraId="425701B4" w14:textId="77777777" w:rsidR="00580870" w:rsidRDefault="008E0098" w:rsidP="00411998">
      <w:pPr>
        <w:pStyle w:val="Bodytext10"/>
        <w:numPr>
          <w:ilvl w:val="0"/>
          <w:numId w:val="36"/>
        </w:numPr>
        <w:tabs>
          <w:tab w:val="left" w:pos="755"/>
        </w:tabs>
        <w:ind w:right="475" w:firstLine="400"/>
      </w:pPr>
      <w:bookmarkStart w:id="671" w:name="bookmark592"/>
      <w:bookmarkEnd w:id="671"/>
      <w:r>
        <w:t>requesting observations within 30 days of receiving notification.</w:t>
      </w:r>
    </w:p>
    <w:p w14:paraId="1EE92C8F" w14:textId="77777777" w:rsidR="00580870" w:rsidRDefault="008E0098" w:rsidP="00411998">
      <w:pPr>
        <w:pStyle w:val="Bodytext10"/>
        <w:ind w:right="475"/>
        <w:jc w:val="both"/>
      </w:pPr>
      <w:r>
        <w:t>If no observations are submitted (or the granting authority decides to pursue recovery despite the observations it has received), it will confirm the amount to be recovered and ask this amount to be paid to the coordinator (</w:t>
      </w:r>
      <w:r>
        <w:rPr>
          <w:b/>
          <w:bCs/>
        </w:rPr>
        <w:t>confirmation letter</w:t>
      </w:r>
      <w:r>
        <w:t>).</w:t>
      </w:r>
    </w:p>
    <w:p w14:paraId="2B76F1F1" w14:textId="77777777" w:rsidR="00580870" w:rsidRPr="00FC0765" w:rsidRDefault="008E0098" w:rsidP="00411998">
      <w:pPr>
        <w:widowControl/>
        <w:numPr>
          <w:ilvl w:val="0"/>
          <w:numId w:val="63"/>
        </w:numPr>
        <w:spacing w:after="200"/>
        <w:ind w:right="475"/>
        <w:jc w:val="both"/>
        <w:rPr>
          <w:rFonts w:eastAsiaTheme="minorHAnsi" w:cstheme="minorBidi"/>
          <w:b/>
          <w:color w:val="auto"/>
          <w:szCs w:val="22"/>
          <w:lang w:val="en-GB" w:bidi="ar-SA"/>
        </w:rPr>
      </w:pPr>
      <w:bookmarkStart w:id="672" w:name="bookmark595"/>
      <w:bookmarkStart w:id="673" w:name="bookmark593"/>
      <w:bookmarkStart w:id="674" w:name="bookmark594"/>
      <w:bookmarkStart w:id="675" w:name="bookmark596"/>
      <w:bookmarkEnd w:id="672"/>
      <w:r w:rsidRPr="00FC0765">
        <w:rPr>
          <w:rFonts w:eastAsiaTheme="minorHAnsi" w:cstheme="minorBidi"/>
          <w:b/>
          <w:color w:val="auto"/>
          <w:szCs w:val="22"/>
          <w:lang w:val="en-GB" w:bidi="ar-SA"/>
        </w:rPr>
        <w:t>Interim payments</w:t>
      </w:r>
      <w:bookmarkEnd w:id="673"/>
      <w:bookmarkEnd w:id="674"/>
      <w:bookmarkEnd w:id="675"/>
    </w:p>
    <w:p w14:paraId="13A742A9" w14:textId="77777777" w:rsidR="00EE248E" w:rsidRPr="00677FB3" w:rsidRDefault="00EE248E" w:rsidP="00411998">
      <w:pPr>
        <w:pStyle w:val="Bodytext10"/>
        <w:ind w:right="475"/>
        <w:jc w:val="both"/>
      </w:pPr>
      <w:r w:rsidRPr="00677FB3">
        <w:t>Not applicable</w:t>
      </w:r>
    </w:p>
    <w:p w14:paraId="62C64BEE" w14:textId="7F49FE8E" w:rsidR="00580870" w:rsidRPr="00FC0765" w:rsidRDefault="008E0098" w:rsidP="00411998">
      <w:pPr>
        <w:widowControl/>
        <w:numPr>
          <w:ilvl w:val="0"/>
          <w:numId w:val="63"/>
        </w:numPr>
        <w:spacing w:after="200"/>
        <w:ind w:right="475"/>
        <w:jc w:val="both"/>
        <w:rPr>
          <w:rFonts w:eastAsiaTheme="minorHAnsi" w:cstheme="minorBidi"/>
          <w:b/>
          <w:color w:val="auto"/>
          <w:szCs w:val="22"/>
          <w:lang w:val="en-GB" w:bidi="ar-SA"/>
        </w:rPr>
      </w:pPr>
      <w:bookmarkStart w:id="676" w:name="bookmark597"/>
      <w:bookmarkEnd w:id="676"/>
      <w:r w:rsidRPr="00FC0765">
        <w:rPr>
          <w:rFonts w:eastAsiaTheme="minorHAnsi" w:cstheme="minorBidi"/>
          <w:b/>
          <w:color w:val="auto"/>
          <w:szCs w:val="22"/>
          <w:lang w:val="en-GB" w:bidi="ar-SA"/>
        </w:rPr>
        <w:t>Final payment — Final grant amount — Revenues and Profit — Recovery</w:t>
      </w:r>
    </w:p>
    <w:p w14:paraId="6C5BE7DD" w14:textId="49415703" w:rsidR="00580870" w:rsidRPr="00FC0765" w:rsidRDefault="008E0098" w:rsidP="00411998">
      <w:pPr>
        <w:pStyle w:val="Bodytext10"/>
        <w:ind w:right="475"/>
        <w:jc w:val="both"/>
        <w:rPr>
          <w:color w:val="auto"/>
        </w:rPr>
      </w:pPr>
      <w:r w:rsidRPr="00FC0765">
        <w:rPr>
          <w:color w:val="auto"/>
        </w:rPr>
        <w:t>The final payment (payment of the balance) reimburses the remaining eligible lump sum contributions claimed for the implemented work packages</w:t>
      </w:r>
      <w:r w:rsidR="00521246">
        <w:rPr>
          <w:color w:val="auto"/>
        </w:rPr>
        <w:t>/activities</w:t>
      </w:r>
      <w:r w:rsidRPr="00FC0765">
        <w:rPr>
          <w:color w:val="auto"/>
        </w:rPr>
        <w:t xml:space="preserve"> (if any).</w:t>
      </w:r>
    </w:p>
    <w:p w14:paraId="1CDAF389" w14:textId="77777777" w:rsidR="00580870" w:rsidRPr="00FC0765" w:rsidRDefault="008E0098" w:rsidP="00411998">
      <w:pPr>
        <w:pStyle w:val="Bodytext10"/>
        <w:ind w:right="475"/>
        <w:jc w:val="both"/>
        <w:rPr>
          <w:color w:val="auto"/>
        </w:rPr>
      </w:pPr>
      <w:r w:rsidRPr="00FC0765">
        <w:rPr>
          <w:color w:val="auto"/>
        </w:rPr>
        <w:t>The final payment will be made in accordance with the schedule and modalities set out in the Data Sheet (see Point 4.2).</w:t>
      </w:r>
    </w:p>
    <w:p w14:paraId="16BD9821" w14:textId="542C5B52" w:rsidR="00580870" w:rsidRPr="00FC0765" w:rsidRDefault="008E0098" w:rsidP="00411998">
      <w:pPr>
        <w:pStyle w:val="Bodytext10"/>
        <w:ind w:right="475"/>
        <w:jc w:val="both"/>
        <w:rPr>
          <w:color w:val="auto"/>
        </w:rPr>
      </w:pPr>
      <w:r w:rsidRPr="00FC0765">
        <w:rPr>
          <w:color w:val="auto"/>
        </w:rPr>
        <w:t>Payment is subject to the approval of the final report and the work packages</w:t>
      </w:r>
      <w:r w:rsidR="00521246">
        <w:rPr>
          <w:color w:val="auto"/>
        </w:rPr>
        <w:t>/activities</w:t>
      </w:r>
      <w:r w:rsidRPr="00FC0765">
        <w:rPr>
          <w:color w:val="auto"/>
        </w:rPr>
        <w:t xml:space="preserve"> declared. Their approval does not imply recognition of compliance, authenticity, completeness or correctness of their content.</w:t>
      </w:r>
    </w:p>
    <w:p w14:paraId="0281D6CD" w14:textId="76A31C6E" w:rsidR="00580870" w:rsidRPr="00FC0765" w:rsidRDefault="008E0098" w:rsidP="00411998">
      <w:pPr>
        <w:pStyle w:val="Bodytext10"/>
        <w:ind w:right="475"/>
        <w:jc w:val="both"/>
        <w:rPr>
          <w:color w:val="auto"/>
        </w:rPr>
      </w:pPr>
      <w:r w:rsidRPr="00FC0765">
        <w:rPr>
          <w:color w:val="auto"/>
        </w:rPr>
        <w:t>Work packages</w:t>
      </w:r>
      <w:r w:rsidR="00F9533E">
        <w:rPr>
          <w:color w:val="auto"/>
        </w:rPr>
        <w:t>/activities</w:t>
      </w:r>
      <w:r w:rsidRPr="00FC0765">
        <w:rPr>
          <w:color w:val="auto"/>
        </w:rPr>
        <w:t xml:space="preserve"> (or parts of them) that have not been delivered or cannot be approved will be rejected (see Article 27).</w:t>
      </w:r>
    </w:p>
    <w:p w14:paraId="669A7A0A" w14:textId="271B782A" w:rsidR="00580870" w:rsidRDefault="008E0098" w:rsidP="00411998">
      <w:pPr>
        <w:pStyle w:val="Bodytext10"/>
        <w:ind w:right="475"/>
        <w:jc w:val="both"/>
      </w:pPr>
      <w:r>
        <w:t xml:space="preserve">The </w:t>
      </w:r>
      <w:r>
        <w:rPr>
          <w:b/>
          <w:bCs/>
        </w:rPr>
        <w:t xml:space="preserve">final grant amount for the action </w:t>
      </w:r>
      <w:r>
        <w:t xml:space="preserve">will be calculated </w:t>
      </w:r>
      <w:r w:rsidR="009A7F0C">
        <w:t>based on the</w:t>
      </w:r>
      <w:r>
        <w:t xml:space="preserve"> total accepted EU contribution</w:t>
      </w:r>
      <w:r w:rsidR="009A7F0C">
        <w:t>.</w:t>
      </w:r>
    </w:p>
    <w:p w14:paraId="5EFF19EE" w14:textId="09EC4380" w:rsidR="00580870" w:rsidRPr="00E9226E" w:rsidRDefault="008E0098" w:rsidP="00411998">
      <w:pPr>
        <w:pStyle w:val="Bodytext10"/>
        <w:ind w:right="475"/>
        <w:rPr>
          <w:u w:val="single"/>
        </w:rPr>
      </w:pPr>
      <w:r w:rsidRPr="00E9226E">
        <w:rPr>
          <w:u w:val="single"/>
        </w:rPr>
        <w:t>Calculation of the total accepted EU contribution</w:t>
      </w:r>
    </w:p>
    <w:p w14:paraId="7B92B95E" w14:textId="0B937832" w:rsidR="00580870" w:rsidRDefault="008E0098" w:rsidP="00411998">
      <w:pPr>
        <w:pStyle w:val="Bodytext10"/>
        <w:ind w:right="475"/>
      </w:pPr>
      <w:r w:rsidRPr="00E9226E">
        <w:t>The granting authority will first calculate the ‘accepted EU contribution’ for the action for all reporting periods, by calculating the lump sum contributions for the approved work packages</w:t>
      </w:r>
      <w:r w:rsidR="00F9533E">
        <w:t>/activities</w:t>
      </w:r>
      <w:r w:rsidRPr="00E9226E">
        <w:t>.</w:t>
      </w:r>
    </w:p>
    <w:p w14:paraId="46DE394B" w14:textId="77777777" w:rsidR="00580870" w:rsidRDefault="008E0098" w:rsidP="00411998">
      <w:pPr>
        <w:pStyle w:val="Bodytext10"/>
        <w:ind w:right="475"/>
      </w:pPr>
      <w:r>
        <w:t>After that, the granting authority will take into account grant reductions (if any). The resulting amount is the ‘total accepted EU contribution’.</w:t>
      </w:r>
    </w:p>
    <w:p w14:paraId="2EA6819D" w14:textId="3BF9A8CC" w:rsidR="00580870" w:rsidRDefault="008E0098" w:rsidP="00411998">
      <w:pPr>
        <w:pStyle w:val="Bodytext10"/>
        <w:ind w:right="475"/>
      </w:pPr>
      <w:r>
        <w:t xml:space="preserve">The </w:t>
      </w:r>
      <w:r>
        <w:rPr>
          <w:b/>
          <w:bCs/>
        </w:rPr>
        <w:t xml:space="preserve">balance </w:t>
      </w:r>
      <w:r>
        <w:t>(final payment) is then calculated by deducting the total amount of prefinancing</w:t>
      </w:r>
      <w:r w:rsidR="001F68E7">
        <w:t xml:space="preserve"> payments already made</w:t>
      </w:r>
      <w:r>
        <w:t>, from the final grant amount:</w:t>
      </w:r>
    </w:p>
    <w:p w14:paraId="44C724A0" w14:textId="77777777" w:rsidR="00580870" w:rsidRDefault="008E0098" w:rsidP="00411998">
      <w:pPr>
        <w:pStyle w:val="Bodytext20"/>
        <w:spacing w:after="180"/>
        <w:ind w:right="475" w:firstLine="760"/>
      </w:pPr>
      <w:r>
        <w:rPr>
          <w:sz w:val="28"/>
          <w:szCs w:val="28"/>
        </w:rPr>
        <w:t>{</w:t>
      </w:r>
      <w:r>
        <w:t>final grant amount</w:t>
      </w:r>
    </w:p>
    <w:p w14:paraId="26D4D7A2" w14:textId="77777777" w:rsidR="00580870" w:rsidRDefault="008E0098" w:rsidP="00411998">
      <w:pPr>
        <w:pStyle w:val="Bodytext20"/>
        <w:spacing w:after="260"/>
        <w:ind w:right="475" w:firstLine="760"/>
      </w:pPr>
      <w:r>
        <w:t>minus</w:t>
      </w:r>
    </w:p>
    <w:p w14:paraId="4E611C98" w14:textId="439C1140" w:rsidR="00580870" w:rsidRDefault="008E0098" w:rsidP="00411998">
      <w:pPr>
        <w:pStyle w:val="Bodytext20"/>
        <w:spacing w:after="180"/>
        <w:ind w:right="475" w:firstLine="760"/>
        <w:rPr>
          <w:sz w:val="24"/>
          <w:szCs w:val="24"/>
        </w:rPr>
      </w:pPr>
      <w:r>
        <w:t>{prefinancing payments made (if any)}</w:t>
      </w:r>
      <w:r>
        <w:rPr>
          <w:sz w:val="28"/>
          <w:szCs w:val="28"/>
        </w:rPr>
        <w:t>}</w:t>
      </w:r>
      <w:r>
        <w:rPr>
          <w:sz w:val="24"/>
          <w:szCs w:val="24"/>
        </w:rPr>
        <w:t>.</w:t>
      </w:r>
    </w:p>
    <w:p w14:paraId="7E92DCA4" w14:textId="77777777" w:rsidR="00580870" w:rsidRDefault="008E0098" w:rsidP="00411998">
      <w:pPr>
        <w:pStyle w:val="Bodytext10"/>
        <w:ind w:right="475"/>
        <w:jc w:val="both"/>
      </w:pPr>
      <w:r>
        <w:t xml:space="preserve">If the balance is </w:t>
      </w:r>
      <w:r>
        <w:rPr>
          <w:b/>
          <w:bCs/>
        </w:rPr>
        <w:t>positive</w:t>
      </w:r>
      <w:r>
        <w:t xml:space="preserve">, it will be </w:t>
      </w:r>
      <w:r>
        <w:rPr>
          <w:b/>
          <w:bCs/>
        </w:rPr>
        <w:t xml:space="preserve">paid </w:t>
      </w:r>
      <w:r>
        <w:t>to the coordinator.</w:t>
      </w:r>
    </w:p>
    <w:p w14:paraId="7AE2AA0E" w14:textId="77777777" w:rsidR="00580870" w:rsidRDefault="008E0098" w:rsidP="00411998">
      <w:pPr>
        <w:pStyle w:val="Bodytext10"/>
        <w:ind w:right="475"/>
        <w:jc w:val="both"/>
      </w:pPr>
      <w:r>
        <w:t>The final payment (or part of it) may be offset (without the beneficiaries’ consent) against amounts owed by a beneficiary to the granting authority — up to the amount due to that beneficiary.</w:t>
      </w:r>
    </w:p>
    <w:p w14:paraId="64A2DECF" w14:textId="77777777" w:rsidR="00580870" w:rsidRDefault="008E0098" w:rsidP="00411998">
      <w:pPr>
        <w:pStyle w:val="Bodytext10"/>
        <w:ind w:right="475"/>
        <w:jc w:val="both"/>
      </w:pPr>
      <w:r>
        <w:t>For grants where the granting authority is the European Commission or an EU executive agency, offsetting may also be done against amounts owed to other Commission services or executive agencies.</w:t>
      </w:r>
    </w:p>
    <w:p w14:paraId="574A91A0" w14:textId="77777777" w:rsidR="00580870" w:rsidRDefault="008E0098" w:rsidP="00411998">
      <w:pPr>
        <w:pStyle w:val="Bodytext10"/>
        <w:ind w:right="475"/>
        <w:jc w:val="both"/>
      </w:pPr>
      <w:r>
        <w:lastRenderedPageBreak/>
        <w:t>Payments will not be made if the payment deadline or payments are suspended (see Articles 29 and 30).</w:t>
      </w:r>
    </w:p>
    <w:p w14:paraId="62C18C93" w14:textId="482C27E8" w:rsidR="00580870" w:rsidRDefault="008E0098" w:rsidP="00411998">
      <w:pPr>
        <w:pStyle w:val="Bodytext10"/>
        <w:ind w:right="475"/>
        <w:jc w:val="both"/>
      </w:pPr>
      <w:r>
        <w:t xml:space="preserve">If the balance is </w:t>
      </w:r>
      <w:r>
        <w:rPr>
          <w:b/>
          <w:bCs/>
        </w:rPr>
        <w:t>negative</w:t>
      </w:r>
      <w:r>
        <w:t xml:space="preserve">, it will be </w:t>
      </w:r>
      <w:r>
        <w:rPr>
          <w:b/>
          <w:bCs/>
        </w:rPr>
        <w:t xml:space="preserve">recovered </w:t>
      </w:r>
      <w:r>
        <w:t>in accordance with the following procedure:</w:t>
      </w:r>
    </w:p>
    <w:p w14:paraId="363AE15C" w14:textId="77777777" w:rsidR="00580870" w:rsidRDefault="008E0098" w:rsidP="00411998">
      <w:pPr>
        <w:pStyle w:val="Bodytext10"/>
        <w:ind w:right="475"/>
        <w:jc w:val="both"/>
      </w:pPr>
      <w:r>
        <w:t xml:space="preserve">The granting authority will send a </w:t>
      </w:r>
      <w:r>
        <w:rPr>
          <w:b/>
          <w:bCs/>
        </w:rPr>
        <w:t xml:space="preserve">pre-information letter </w:t>
      </w:r>
      <w:r>
        <w:t>to the coordinator:</w:t>
      </w:r>
    </w:p>
    <w:p w14:paraId="0BE446DD" w14:textId="77777777" w:rsidR="00580870" w:rsidRDefault="008E0098" w:rsidP="00411998">
      <w:pPr>
        <w:pStyle w:val="Bodytext10"/>
        <w:numPr>
          <w:ilvl w:val="0"/>
          <w:numId w:val="36"/>
        </w:numPr>
        <w:tabs>
          <w:tab w:val="left" w:pos="773"/>
        </w:tabs>
        <w:ind w:left="760" w:right="475" w:hanging="340"/>
        <w:jc w:val="both"/>
      </w:pPr>
      <w:bookmarkStart w:id="677" w:name="bookmark598"/>
      <w:bookmarkEnd w:id="677"/>
      <w:r>
        <w:t>formally notifying the intention to recover, the final grant amount, the amount to be recovered and the reasons why</w:t>
      </w:r>
    </w:p>
    <w:p w14:paraId="60F45F8B" w14:textId="5ED97D06" w:rsidR="00580870" w:rsidRDefault="008E0098" w:rsidP="00411998">
      <w:pPr>
        <w:pStyle w:val="Bodytext10"/>
        <w:numPr>
          <w:ilvl w:val="0"/>
          <w:numId w:val="36"/>
        </w:numPr>
        <w:tabs>
          <w:tab w:val="left" w:pos="773"/>
        </w:tabs>
        <w:ind w:right="475" w:firstLine="420"/>
      </w:pPr>
      <w:bookmarkStart w:id="678" w:name="bookmark599"/>
      <w:bookmarkStart w:id="679" w:name="bookmark600"/>
      <w:bookmarkEnd w:id="678"/>
      <w:bookmarkEnd w:id="679"/>
      <w:r>
        <w:t>requesting observations within 30 days of receiving notification.</w:t>
      </w:r>
    </w:p>
    <w:p w14:paraId="7FCA17BA" w14:textId="77777777" w:rsidR="008F0A0A" w:rsidRDefault="008E0098" w:rsidP="00411998">
      <w:pPr>
        <w:pStyle w:val="Bodytext10"/>
        <w:ind w:right="475"/>
        <w:jc w:val="both"/>
      </w:pPr>
      <w:r>
        <w:t>If no observations are submitted (or the granting authority decides to pursue recovery despite the observations it has received), it will confirm the amount to be recovered (</w:t>
      </w:r>
      <w:r>
        <w:rPr>
          <w:b/>
          <w:bCs/>
        </w:rPr>
        <w:t>confirmation letter</w:t>
      </w:r>
      <w:r>
        <w:t xml:space="preserve">), together with a </w:t>
      </w:r>
      <w:r>
        <w:rPr>
          <w:b/>
          <w:bCs/>
        </w:rPr>
        <w:t xml:space="preserve">debit note </w:t>
      </w:r>
      <w:r>
        <w:t>with the terms and date for payment.</w:t>
      </w:r>
      <w:bookmarkStart w:id="680" w:name="bookmark601"/>
      <w:bookmarkStart w:id="681" w:name="bookmark602"/>
      <w:bookmarkEnd w:id="680"/>
      <w:bookmarkEnd w:id="681"/>
    </w:p>
    <w:p w14:paraId="26CD506E" w14:textId="0ECD9497" w:rsidR="00580870" w:rsidRDefault="008E0098" w:rsidP="00411998">
      <w:pPr>
        <w:pStyle w:val="Bodytext10"/>
        <w:ind w:right="475"/>
        <w:jc w:val="both"/>
      </w:pPr>
      <w:r>
        <w:t xml:space="preserve">If payment is not made by the date specified in the debit note, the granting authority will </w:t>
      </w:r>
      <w:r>
        <w:rPr>
          <w:b/>
          <w:bCs/>
        </w:rPr>
        <w:t xml:space="preserve">enforce recovery </w:t>
      </w:r>
      <w:r>
        <w:t>in accordance with Article 22.4.</w:t>
      </w:r>
    </w:p>
    <w:p w14:paraId="2D936581" w14:textId="77777777" w:rsidR="00580870" w:rsidRPr="00FC0765" w:rsidRDefault="008E0098" w:rsidP="00411998">
      <w:pPr>
        <w:widowControl/>
        <w:numPr>
          <w:ilvl w:val="0"/>
          <w:numId w:val="63"/>
        </w:numPr>
        <w:spacing w:after="200"/>
        <w:ind w:right="475"/>
        <w:jc w:val="both"/>
        <w:rPr>
          <w:rFonts w:eastAsiaTheme="minorHAnsi" w:cstheme="minorBidi"/>
          <w:b/>
          <w:color w:val="auto"/>
          <w:szCs w:val="22"/>
          <w:lang w:val="en-GB" w:bidi="ar-SA"/>
        </w:rPr>
      </w:pPr>
      <w:bookmarkStart w:id="682" w:name="bookmark605"/>
      <w:bookmarkStart w:id="683" w:name="bookmark603"/>
      <w:bookmarkStart w:id="684" w:name="bookmark604"/>
      <w:bookmarkStart w:id="685" w:name="bookmark606"/>
      <w:bookmarkEnd w:id="682"/>
      <w:r w:rsidRPr="00FC0765">
        <w:rPr>
          <w:rFonts w:eastAsiaTheme="minorHAnsi" w:cstheme="minorBidi"/>
          <w:b/>
          <w:color w:val="auto"/>
          <w:szCs w:val="22"/>
          <w:lang w:val="en-GB" w:bidi="ar-SA"/>
        </w:rPr>
        <w:t>Audit implementation after final payment — Revised final grant amount — Recovery</w:t>
      </w:r>
      <w:bookmarkEnd w:id="683"/>
      <w:bookmarkEnd w:id="684"/>
      <w:bookmarkEnd w:id="685"/>
    </w:p>
    <w:p w14:paraId="0AA9C72B" w14:textId="77777777" w:rsidR="00580870" w:rsidRPr="00FC0765" w:rsidRDefault="008E0098" w:rsidP="00411998">
      <w:pPr>
        <w:pStyle w:val="Bodytext10"/>
        <w:ind w:right="475"/>
        <w:jc w:val="both"/>
        <w:rPr>
          <w:color w:val="auto"/>
        </w:rPr>
      </w:pPr>
      <w:r>
        <w:t xml:space="preserve">If — after the final payment </w:t>
      </w:r>
      <w:r>
        <w:rPr>
          <w:color w:val="002060"/>
        </w:rPr>
        <w:t>(</w:t>
      </w:r>
      <w:r>
        <w:t xml:space="preserve">in particular, after checks, reviews, audits or investigations; see Article 25) — the granting authority </w:t>
      </w:r>
      <w:r w:rsidRPr="00FC0765">
        <w:rPr>
          <w:color w:val="auto"/>
        </w:rPr>
        <w:t xml:space="preserve">rejects lump sum contributions (see Article 27) or reduces the grant (see Article 28), it will calculate the </w:t>
      </w:r>
      <w:r w:rsidRPr="00FC0765">
        <w:rPr>
          <w:b/>
          <w:bCs/>
          <w:color w:val="auto"/>
        </w:rPr>
        <w:t xml:space="preserve">revised final grant amount </w:t>
      </w:r>
      <w:r w:rsidRPr="00FC0765">
        <w:rPr>
          <w:color w:val="auto"/>
        </w:rPr>
        <w:t>for the beneficiary concerned.</w:t>
      </w:r>
    </w:p>
    <w:p w14:paraId="2E4A686B" w14:textId="77777777" w:rsidR="00580870" w:rsidRPr="00FC0765" w:rsidRDefault="008E0098" w:rsidP="00411998">
      <w:pPr>
        <w:pStyle w:val="Bodytext10"/>
        <w:ind w:right="475"/>
        <w:rPr>
          <w:color w:val="auto"/>
        </w:rPr>
      </w:pPr>
      <w:r w:rsidRPr="00FC0765">
        <w:rPr>
          <w:color w:val="auto"/>
        </w:rPr>
        <w:t xml:space="preserve">The </w:t>
      </w:r>
      <w:r w:rsidRPr="00FC0765">
        <w:rPr>
          <w:b/>
          <w:bCs/>
          <w:color w:val="auto"/>
        </w:rPr>
        <w:t xml:space="preserve">beneficiary revised final grant amount </w:t>
      </w:r>
      <w:r w:rsidRPr="00FC0765">
        <w:rPr>
          <w:color w:val="auto"/>
        </w:rPr>
        <w:t>will be calculated in the following step:</w:t>
      </w:r>
    </w:p>
    <w:p w14:paraId="77949E02" w14:textId="77777777" w:rsidR="00580870" w:rsidRPr="00FC0765" w:rsidRDefault="008E0098" w:rsidP="00411998">
      <w:pPr>
        <w:pStyle w:val="Bodytext10"/>
        <w:ind w:right="475" w:firstLine="760"/>
        <w:rPr>
          <w:color w:val="auto"/>
        </w:rPr>
      </w:pPr>
      <w:r w:rsidRPr="00FC0765">
        <w:rPr>
          <w:color w:val="auto"/>
        </w:rPr>
        <w:t>Step 1 — Calculation of the revised total accepted EU contribution</w:t>
      </w:r>
    </w:p>
    <w:p w14:paraId="1B7E9FB6" w14:textId="77777777" w:rsidR="00580870" w:rsidRPr="00FC0765" w:rsidRDefault="008E0098" w:rsidP="00411998">
      <w:pPr>
        <w:pStyle w:val="Bodytext10"/>
        <w:ind w:right="475"/>
        <w:jc w:val="both"/>
        <w:rPr>
          <w:color w:val="auto"/>
        </w:rPr>
      </w:pPr>
      <w:r w:rsidRPr="00FC0765">
        <w:rPr>
          <w:color w:val="auto"/>
          <w:u w:val="single"/>
        </w:rPr>
        <w:t>Step 1 — Calculation of the revised total accepted EU contribution</w:t>
      </w:r>
    </w:p>
    <w:p w14:paraId="63C1D76A" w14:textId="77777777" w:rsidR="00580870" w:rsidRDefault="008E0098" w:rsidP="00411998">
      <w:pPr>
        <w:pStyle w:val="Bodytext10"/>
        <w:ind w:right="475"/>
        <w:jc w:val="both"/>
      </w:pPr>
      <w:r w:rsidRPr="00FC0765">
        <w:rPr>
          <w:color w:val="auto"/>
        </w:rPr>
        <w:t>The granting authority will first calculate the ‘revised accepted EU contribution’ for the beneficiary, by calculating the ‘revised accepted contributi</w:t>
      </w:r>
      <w:r>
        <w:t>ons’.</w:t>
      </w:r>
    </w:p>
    <w:p w14:paraId="1E71F698" w14:textId="77777777" w:rsidR="00580870" w:rsidRDefault="008E0098" w:rsidP="00411998">
      <w:pPr>
        <w:pStyle w:val="Bodytext10"/>
        <w:ind w:right="475"/>
        <w:jc w:val="both"/>
      </w:pPr>
      <w:r>
        <w:t>After that, it will take into account grant reductions (if any). The resulting ‘revised total accepted EU contribution’ is the beneficiary revised final grant amount.</w:t>
      </w:r>
    </w:p>
    <w:p w14:paraId="150DED14" w14:textId="77777777" w:rsidR="00580870" w:rsidRDefault="008E0098" w:rsidP="00411998">
      <w:pPr>
        <w:pStyle w:val="Bodytext10"/>
        <w:ind w:right="475"/>
        <w:jc w:val="both"/>
      </w:pPr>
      <w:r>
        <w:t xml:space="preserve">If the revised final grant amount is lower than the beneficiary’s final grant amount (i.e. its share in the final grant amount for the action), it will be </w:t>
      </w:r>
      <w:r>
        <w:rPr>
          <w:b/>
          <w:bCs/>
        </w:rPr>
        <w:t xml:space="preserve">recovered </w:t>
      </w:r>
      <w:r>
        <w:t>in accordance with the following procedure:</w:t>
      </w:r>
    </w:p>
    <w:p w14:paraId="0403B835" w14:textId="24D7B07F" w:rsidR="003C656B" w:rsidRDefault="008E0098" w:rsidP="004D16EC">
      <w:pPr>
        <w:pStyle w:val="Bodytext10"/>
        <w:ind w:right="475"/>
        <w:jc w:val="both"/>
      </w:pPr>
      <w:r>
        <w:t xml:space="preserve">The </w:t>
      </w:r>
      <w:r>
        <w:rPr>
          <w:b/>
          <w:bCs/>
        </w:rPr>
        <w:t xml:space="preserve">beneficiary final grant amount </w:t>
      </w:r>
      <w:r>
        <w:t>(i.e. share in the final grant amount for the action) is calculated as follows:</w:t>
      </w:r>
    </w:p>
    <w:p w14:paraId="0488BE3C" w14:textId="77777777" w:rsidR="00580870" w:rsidRDefault="008E0098" w:rsidP="00411998">
      <w:pPr>
        <w:pStyle w:val="Bodytext20"/>
        <w:spacing w:after="180"/>
        <w:ind w:right="475" w:firstLine="420"/>
      </w:pPr>
      <w:r>
        <w:rPr>
          <w:b/>
          <w:bCs/>
          <w:sz w:val="32"/>
          <w:szCs w:val="32"/>
        </w:rPr>
        <w:t xml:space="preserve">{ </w:t>
      </w:r>
      <w:r>
        <w:rPr>
          <w:sz w:val="28"/>
          <w:szCs w:val="28"/>
        </w:rPr>
        <w:t xml:space="preserve">{ </w:t>
      </w:r>
      <w:r>
        <w:t>{total accepted EU contribution for the beneficiary</w:t>
      </w:r>
    </w:p>
    <w:p w14:paraId="0CF6AA63" w14:textId="77777777" w:rsidR="00580870" w:rsidRDefault="008E0098" w:rsidP="00411998">
      <w:pPr>
        <w:pStyle w:val="Bodytext20"/>
        <w:spacing w:after="260"/>
        <w:ind w:right="475" w:firstLine="420"/>
      </w:pPr>
      <w:r>
        <w:t>divided by</w:t>
      </w:r>
    </w:p>
    <w:p w14:paraId="6DF36058" w14:textId="77777777" w:rsidR="00580870" w:rsidRDefault="008E0098" w:rsidP="00411998">
      <w:pPr>
        <w:pStyle w:val="Bodytext20"/>
        <w:spacing w:after="180"/>
        <w:ind w:right="475" w:firstLine="420"/>
        <w:rPr>
          <w:sz w:val="28"/>
          <w:szCs w:val="28"/>
        </w:rPr>
      </w:pPr>
      <w:r>
        <w:t>total accepted EU contribution for the action</w:t>
      </w:r>
      <w:r>
        <w:rPr>
          <w:sz w:val="28"/>
          <w:szCs w:val="28"/>
        </w:rPr>
        <w:t>}</w:t>
      </w:r>
    </w:p>
    <w:p w14:paraId="2CC3FBA4" w14:textId="77777777" w:rsidR="00580870" w:rsidRDefault="008E0098" w:rsidP="00411998">
      <w:pPr>
        <w:pStyle w:val="Bodytext20"/>
        <w:spacing w:after="260"/>
        <w:ind w:right="475" w:firstLine="420"/>
      </w:pPr>
      <w:r>
        <w:t>multiplied by</w:t>
      </w:r>
    </w:p>
    <w:p w14:paraId="75999D2A" w14:textId="77777777" w:rsidR="00580870" w:rsidRDefault="008E0098" w:rsidP="00411998">
      <w:pPr>
        <w:pStyle w:val="Bodytext20"/>
        <w:spacing w:after="180"/>
        <w:ind w:right="475" w:firstLine="420"/>
        <w:rPr>
          <w:sz w:val="24"/>
          <w:szCs w:val="24"/>
        </w:rPr>
      </w:pPr>
      <w:r>
        <w:t>final grant amount for the action</w:t>
      </w:r>
      <w:r>
        <w:rPr>
          <w:b/>
          <w:bCs/>
          <w:sz w:val="32"/>
          <w:szCs w:val="32"/>
        </w:rPr>
        <w:t>}</w:t>
      </w:r>
      <w:r>
        <w:rPr>
          <w:sz w:val="24"/>
          <w:szCs w:val="24"/>
        </w:rPr>
        <w:t>.</w:t>
      </w:r>
    </w:p>
    <w:p w14:paraId="212F4540" w14:textId="77777777" w:rsidR="00580870" w:rsidRDefault="008E0098" w:rsidP="00411998">
      <w:pPr>
        <w:pStyle w:val="Bodytext10"/>
        <w:ind w:right="475"/>
      </w:pPr>
      <w:r>
        <w:t xml:space="preserve">The granting authority will send a </w:t>
      </w:r>
      <w:r>
        <w:rPr>
          <w:b/>
          <w:bCs/>
        </w:rPr>
        <w:t xml:space="preserve">pre-information letter </w:t>
      </w:r>
      <w:r>
        <w:t>to the beneficiary concerned:</w:t>
      </w:r>
    </w:p>
    <w:p w14:paraId="2D807ECB" w14:textId="77777777" w:rsidR="00580870" w:rsidRDefault="008E0098" w:rsidP="00411998">
      <w:pPr>
        <w:pStyle w:val="Bodytext10"/>
        <w:numPr>
          <w:ilvl w:val="0"/>
          <w:numId w:val="36"/>
        </w:numPr>
        <w:tabs>
          <w:tab w:val="left" w:pos="765"/>
        </w:tabs>
        <w:ind w:left="760" w:right="475" w:hanging="340"/>
        <w:jc w:val="both"/>
      </w:pPr>
      <w:bookmarkStart w:id="686" w:name="bookmark607"/>
      <w:bookmarkEnd w:id="686"/>
      <w:r>
        <w:lastRenderedPageBreak/>
        <w:t>formally notifying the intention to recover, the amount to be recovered and the reasons why and</w:t>
      </w:r>
    </w:p>
    <w:p w14:paraId="358D03B8" w14:textId="77777777" w:rsidR="00580870" w:rsidRDefault="008E0098" w:rsidP="00411998">
      <w:pPr>
        <w:pStyle w:val="Bodytext10"/>
        <w:numPr>
          <w:ilvl w:val="0"/>
          <w:numId w:val="36"/>
        </w:numPr>
        <w:tabs>
          <w:tab w:val="left" w:pos="765"/>
        </w:tabs>
        <w:ind w:right="475" w:firstLine="420"/>
      </w:pPr>
      <w:bookmarkStart w:id="687" w:name="bookmark608"/>
      <w:bookmarkEnd w:id="687"/>
      <w:r>
        <w:t>requesting observations within 30 days of receiving notification.</w:t>
      </w:r>
    </w:p>
    <w:p w14:paraId="7DD478BD" w14:textId="77777777" w:rsidR="00580870" w:rsidRDefault="008E0098" w:rsidP="00411998">
      <w:pPr>
        <w:pStyle w:val="Bodytext10"/>
        <w:ind w:right="475"/>
        <w:jc w:val="both"/>
      </w:pPr>
      <w:r>
        <w:t>If no observations are submitted (or the granting authority decides to pursue recovery despite the observations it has received), it will confirm the amount to be recovered (</w:t>
      </w:r>
      <w:r>
        <w:rPr>
          <w:b/>
          <w:bCs/>
        </w:rPr>
        <w:t>confirmation letter</w:t>
      </w:r>
      <w:r>
        <w:t xml:space="preserve">), together with a </w:t>
      </w:r>
      <w:r>
        <w:rPr>
          <w:b/>
          <w:bCs/>
        </w:rPr>
        <w:t xml:space="preserve">debit note </w:t>
      </w:r>
      <w:r>
        <w:t>with the terms and the date for payment.</w:t>
      </w:r>
    </w:p>
    <w:p w14:paraId="5B28F520" w14:textId="77777777" w:rsidR="00580870" w:rsidRDefault="008E0098" w:rsidP="00411998">
      <w:pPr>
        <w:pStyle w:val="Bodytext10"/>
        <w:ind w:right="475"/>
        <w:jc w:val="both"/>
      </w:pPr>
      <w:r>
        <w:t>Recoveries against affiliated entities (if any) will be handled through their beneficiaries.</w:t>
      </w:r>
    </w:p>
    <w:p w14:paraId="4D50C03D" w14:textId="77777777" w:rsidR="00580870" w:rsidRDefault="008E0098" w:rsidP="00411998">
      <w:pPr>
        <w:pStyle w:val="Bodytext10"/>
        <w:ind w:right="475"/>
        <w:jc w:val="both"/>
      </w:pPr>
      <w:r>
        <w:t xml:space="preserve">If payment is not made by the date specified in the debit note, the granting authority will </w:t>
      </w:r>
      <w:r>
        <w:rPr>
          <w:b/>
          <w:bCs/>
        </w:rPr>
        <w:t xml:space="preserve">enforce recovery </w:t>
      </w:r>
      <w:r>
        <w:t>in accordance with Article 22.4.</w:t>
      </w:r>
    </w:p>
    <w:p w14:paraId="2DEBC86A" w14:textId="77777777" w:rsidR="00580870" w:rsidRPr="00FC0765" w:rsidRDefault="008E0098" w:rsidP="00411998">
      <w:pPr>
        <w:pStyle w:val="Heading5"/>
        <w:widowControl/>
        <w:numPr>
          <w:ilvl w:val="0"/>
          <w:numId w:val="62"/>
        </w:numPr>
        <w:spacing w:before="0" w:after="200"/>
        <w:ind w:left="720" w:right="475" w:hanging="720"/>
        <w:jc w:val="both"/>
        <w:rPr>
          <w:rFonts w:ascii="Times New Roman" w:hAnsi="Times New Roman"/>
          <w:b/>
          <w:color w:val="auto"/>
          <w:szCs w:val="22"/>
          <w:lang w:val="en-GB" w:bidi="ar-SA"/>
        </w:rPr>
      </w:pPr>
      <w:bookmarkStart w:id="688" w:name="bookmark612"/>
      <w:bookmarkStart w:id="689" w:name="bookmark610"/>
      <w:bookmarkStart w:id="690" w:name="bookmark613"/>
      <w:bookmarkStart w:id="691" w:name="bookmark609"/>
      <w:bookmarkStart w:id="692" w:name="_Toc126757364"/>
      <w:bookmarkStart w:id="693" w:name="_Toc146101936"/>
      <w:bookmarkEnd w:id="688"/>
      <w:r w:rsidRPr="00FC0765">
        <w:rPr>
          <w:rFonts w:ascii="Times New Roman" w:hAnsi="Times New Roman"/>
          <w:b/>
          <w:color w:val="auto"/>
          <w:szCs w:val="22"/>
          <w:lang w:val="en-GB" w:bidi="ar-SA"/>
        </w:rPr>
        <w:t>Enforced recovery</w:t>
      </w:r>
      <w:bookmarkEnd w:id="689"/>
      <w:bookmarkEnd w:id="690"/>
      <w:bookmarkEnd w:id="691"/>
      <w:bookmarkEnd w:id="692"/>
      <w:bookmarkEnd w:id="693"/>
    </w:p>
    <w:p w14:paraId="497465B2" w14:textId="77777777" w:rsidR="00580870" w:rsidRDefault="008E0098" w:rsidP="00411998">
      <w:pPr>
        <w:pStyle w:val="Bodytext10"/>
        <w:ind w:right="475"/>
        <w:jc w:val="both"/>
      </w:pPr>
      <w:r>
        <w:t>If payment is not made by the date specified in the debit note, the amount due will be recovered:</w:t>
      </w:r>
    </w:p>
    <w:p w14:paraId="116E39AE" w14:textId="77777777" w:rsidR="00580870" w:rsidRDefault="008E0098" w:rsidP="00411998">
      <w:pPr>
        <w:pStyle w:val="Bodytext10"/>
        <w:numPr>
          <w:ilvl w:val="0"/>
          <w:numId w:val="65"/>
        </w:numPr>
        <w:tabs>
          <w:tab w:val="left" w:pos="861"/>
        </w:tabs>
        <w:ind w:left="760" w:right="475" w:hanging="340"/>
        <w:jc w:val="both"/>
      </w:pPr>
      <w:bookmarkStart w:id="694" w:name="bookmark614"/>
      <w:bookmarkEnd w:id="694"/>
      <w:r>
        <w:t>by offsetting the amount — without the coordinator or beneficiary’s consent — against any amounts owed to the coordinator or beneficiary by the granting authority.</w:t>
      </w:r>
    </w:p>
    <w:p w14:paraId="4CA77DC9" w14:textId="77777777" w:rsidR="00580870" w:rsidRDefault="008E0098" w:rsidP="00411998">
      <w:pPr>
        <w:pStyle w:val="Bodytext10"/>
        <w:ind w:left="760" w:right="475" w:firstLine="20"/>
        <w:jc w:val="both"/>
      </w:pPr>
      <w:r>
        <w:t>In exceptional circumstances, to safeguard the EU financial interests, the amount may be offset before the payment date specified in the debit note.</w:t>
      </w:r>
    </w:p>
    <w:p w14:paraId="50915CFD" w14:textId="77777777" w:rsidR="00580870" w:rsidRDefault="008E0098" w:rsidP="00411998">
      <w:pPr>
        <w:pStyle w:val="Bodytext10"/>
        <w:ind w:left="760" w:right="475" w:firstLine="20"/>
        <w:jc w:val="both"/>
      </w:pPr>
      <w:r>
        <w:t>For grants where the granting authority is the European Commission or an EU executive agency, debts may also be offset against amounts owed by other Commission services or executive agencies.</w:t>
      </w:r>
    </w:p>
    <w:p w14:paraId="73A92EFF" w14:textId="16A6A0DE" w:rsidR="00580870" w:rsidRDefault="008E0098" w:rsidP="00411998">
      <w:pPr>
        <w:pStyle w:val="Bodytext10"/>
        <w:numPr>
          <w:ilvl w:val="0"/>
          <w:numId w:val="65"/>
        </w:numPr>
        <w:tabs>
          <w:tab w:val="left" w:pos="875"/>
        </w:tabs>
        <w:ind w:left="760" w:right="475" w:hanging="340"/>
        <w:jc w:val="both"/>
      </w:pPr>
      <w:bookmarkStart w:id="695" w:name="bookmark615"/>
      <w:bookmarkEnd w:id="695"/>
      <w:r>
        <w:t>by drawing on the financial guarantee(s) (if any)</w:t>
      </w:r>
    </w:p>
    <w:p w14:paraId="3C7CEBB7" w14:textId="6308511B" w:rsidR="00580870" w:rsidRDefault="008E0098" w:rsidP="00411998">
      <w:pPr>
        <w:pStyle w:val="Bodytext10"/>
        <w:numPr>
          <w:ilvl w:val="0"/>
          <w:numId w:val="65"/>
        </w:numPr>
        <w:tabs>
          <w:tab w:val="left" w:pos="875"/>
        </w:tabs>
        <w:ind w:left="760" w:right="475" w:hanging="340"/>
        <w:jc w:val="both"/>
      </w:pPr>
      <w:bookmarkStart w:id="696" w:name="bookmark616"/>
      <w:bookmarkEnd w:id="696"/>
      <w:r>
        <w:t>by holding other beneficiaries jointly and severally liable (if any; see Data Sheet, Point 4.4)</w:t>
      </w:r>
    </w:p>
    <w:p w14:paraId="356220C2" w14:textId="35319488" w:rsidR="00580870" w:rsidRDefault="008E0098" w:rsidP="00411998">
      <w:pPr>
        <w:pStyle w:val="Bodytext10"/>
        <w:numPr>
          <w:ilvl w:val="0"/>
          <w:numId w:val="65"/>
        </w:numPr>
        <w:tabs>
          <w:tab w:val="left" w:pos="805"/>
        </w:tabs>
        <w:ind w:left="780" w:right="475" w:hanging="360"/>
        <w:jc w:val="both"/>
      </w:pPr>
      <w:bookmarkStart w:id="697" w:name="bookmark617"/>
      <w:bookmarkStart w:id="698" w:name="bookmark618"/>
      <w:bookmarkEnd w:id="697"/>
      <w:bookmarkEnd w:id="698"/>
      <w:r>
        <w:t>by taking legal action (see Article 43).</w:t>
      </w:r>
    </w:p>
    <w:p w14:paraId="6E153E16" w14:textId="3B87142D" w:rsidR="00580870" w:rsidRDefault="008E0098" w:rsidP="00411998">
      <w:pPr>
        <w:pStyle w:val="Bodytext10"/>
        <w:ind w:right="475"/>
        <w:jc w:val="both"/>
      </w:pPr>
      <w:r>
        <w:t xml:space="preserve">The amount to be recovered will be increased by </w:t>
      </w:r>
      <w:r>
        <w:rPr>
          <w:b/>
          <w:bCs/>
        </w:rPr>
        <w:t xml:space="preserve">late-payment interest </w:t>
      </w:r>
      <w:r>
        <w:t>at the rate set out in Article 22.5, from the day following the payment date in the debit note, up to and including the date the full payment is received.</w:t>
      </w:r>
    </w:p>
    <w:p w14:paraId="3FFBBF63" w14:textId="77777777" w:rsidR="00580870" w:rsidRDefault="008E0098" w:rsidP="00411998">
      <w:pPr>
        <w:pStyle w:val="Bodytext10"/>
        <w:ind w:right="475"/>
        <w:jc w:val="both"/>
      </w:pPr>
      <w:r>
        <w:t>Partial payments will be first credited against expenses, charges and late-payment interest and then against the principal.</w:t>
      </w:r>
    </w:p>
    <w:p w14:paraId="37EA1A4C" w14:textId="6E1434AB" w:rsidR="00580870" w:rsidRDefault="008E0098" w:rsidP="00411998">
      <w:pPr>
        <w:pStyle w:val="Bodytext10"/>
        <w:ind w:right="475"/>
        <w:jc w:val="both"/>
      </w:pPr>
      <w:r>
        <w:t>Bank charges incurred in the recovery process will be borne by the beneficiary, unless Directive 2015/2366</w:t>
      </w:r>
      <w:r w:rsidR="009A7F0C">
        <w:rPr>
          <w:rStyle w:val="FootnoteReference"/>
        </w:rPr>
        <w:footnoteReference w:id="12"/>
      </w:r>
      <w:r>
        <w:t xml:space="preserve"> applies.</w:t>
      </w:r>
    </w:p>
    <w:p w14:paraId="2AFFAD94" w14:textId="77777777" w:rsidR="00580870" w:rsidRDefault="008E0098" w:rsidP="00411998">
      <w:pPr>
        <w:pStyle w:val="Bodytext10"/>
        <w:ind w:right="475"/>
        <w:jc w:val="both"/>
      </w:pPr>
      <w:r>
        <w:t>For grants where the granting authority is an EU executive agency, enforced recovery by offsetting or enforceable decision will be done by the services of the European Commission (see also Article 43).</w:t>
      </w:r>
    </w:p>
    <w:p w14:paraId="2DB2C3AF" w14:textId="77777777" w:rsidR="00580870" w:rsidRPr="0021394C" w:rsidRDefault="008E0098" w:rsidP="00411998">
      <w:pPr>
        <w:pStyle w:val="Heading5"/>
        <w:widowControl/>
        <w:numPr>
          <w:ilvl w:val="0"/>
          <w:numId w:val="62"/>
        </w:numPr>
        <w:spacing w:before="0" w:after="200"/>
        <w:ind w:left="720" w:right="475" w:hanging="720"/>
        <w:jc w:val="both"/>
        <w:rPr>
          <w:rFonts w:ascii="Times New Roman" w:hAnsi="Times New Roman"/>
          <w:b/>
          <w:color w:val="auto"/>
          <w:szCs w:val="22"/>
          <w:lang w:val="en-GB" w:bidi="ar-SA"/>
        </w:rPr>
      </w:pPr>
      <w:bookmarkStart w:id="699" w:name="bookmark622"/>
      <w:bookmarkStart w:id="700" w:name="bookmark620"/>
      <w:bookmarkStart w:id="701" w:name="bookmark623"/>
      <w:bookmarkStart w:id="702" w:name="bookmark619"/>
      <w:bookmarkStart w:id="703" w:name="_Toc126757365"/>
      <w:bookmarkStart w:id="704" w:name="_Toc146101937"/>
      <w:bookmarkEnd w:id="699"/>
      <w:r w:rsidRPr="0021394C">
        <w:rPr>
          <w:rFonts w:ascii="Times New Roman" w:hAnsi="Times New Roman"/>
          <w:b/>
          <w:color w:val="auto"/>
          <w:szCs w:val="22"/>
          <w:lang w:val="en-GB" w:bidi="ar-SA"/>
        </w:rPr>
        <w:t>Consequences of non-compliance</w:t>
      </w:r>
      <w:bookmarkEnd w:id="700"/>
      <w:bookmarkEnd w:id="701"/>
      <w:bookmarkEnd w:id="702"/>
      <w:bookmarkEnd w:id="703"/>
      <w:bookmarkEnd w:id="704"/>
    </w:p>
    <w:p w14:paraId="3E09DDE7" w14:textId="77777777" w:rsidR="00580870" w:rsidRDefault="008E0098" w:rsidP="00411998">
      <w:pPr>
        <w:pStyle w:val="Bodytext10"/>
        <w:numPr>
          <w:ilvl w:val="0"/>
          <w:numId w:val="66"/>
        </w:numPr>
        <w:tabs>
          <w:tab w:val="left" w:pos="729"/>
        </w:tabs>
        <w:ind w:right="475"/>
        <w:jc w:val="both"/>
      </w:pPr>
      <w:bookmarkStart w:id="705" w:name="bookmark624"/>
      <w:bookmarkEnd w:id="705"/>
      <w:r>
        <w:t xml:space="preserve">If the granting authority does not pay within the payment deadlines (see above), the beneficiaries are entitled to </w:t>
      </w:r>
      <w:r>
        <w:rPr>
          <w:b/>
          <w:bCs/>
        </w:rPr>
        <w:t xml:space="preserve">late-payment interest </w:t>
      </w:r>
      <w:r>
        <w:t xml:space="preserve">at the reference rate applied by the European </w:t>
      </w:r>
      <w:r>
        <w:lastRenderedPageBreak/>
        <w:t xml:space="preserve">Central Bank (ECB) for its main refinancing operations in euros, plus the percentage specified in the Data Sheet (Point 4.2). The ECB reference rate to be used is the rate in force on the first day of the month in which the payment deadline expires, as published in the C series of the </w:t>
      </w:r>
      <w:r>
        <w:rPr>
          <w:i/>
          <w:iCs/>
        </w:rPr>
        <w:t>Official Journal of the European Union</w:t>
      </w:r>
      <w:r>
        <w:t>.</w:t>
      </w:r>
    </w:p>
    <w:p w14:paraId="1B92ABC8" w14:textId="77777777" w:rsidR="00580870" w:rsidRDefault="008E0098" w:rsidP="00411998">
      <w:pPr>
        <w:pStyle w:val="Bodytext10"/>
        <w:ind w:right="475"/>
        <w:jc w:val="both"/>
      </w:pPr>
      <w:r>
        <w:t>If the late-payment interest is lower than or equal to EUR 200, it will be paid to the coordinator only on request submitted within two months of receiving the late payment.</w:t>
      </w:r>
    </w:p>
    <w:p w14:paraId="7F5B3B5E" w14:textId="3045033E" w:rsidR="00F1261C" w:rsidRDefault="008E0098" w:rsidP="00411998">
      <w:pPr>
        <w:pStyle w:val="Bodytext10"/>
        <w:ind w:right="475"/>
        <w:jc w:val="both"/>
      </w:pPr>
      <w:r>
        <w:t>Late-payment interest is not due if all beneficiaries are EU Member States (including regional and local government authorities or other public bodies acting on behalf of a Member State for the purpose of this Agreement)</w:t>
      </w:r>
      <w:r w:rsidR="00F1261C">
        <w:t>.</w:t>
      </w:r>
    </w:p>
    <w:p w14:paraId="52174DCF" w14:textId="4F9F8A95" w:rsidR="00580870" w:rsidRDefault="00F1261C" w:rsidP="00411998">
      <w:pPr>
        <w:pStyle w:val="Bodytext10"/>
        <w:ind w:right="475"/>
        <w:jc w:val="both"/>
      </w:pPr>
      <w:r>
        <w:t>I</w:t>
      </w:r>
      <w:r w:rsidR="008E0098">
        <w:t>f payments or the payment deadline are suspended (see Articles 29 and 30), payment will not be considered as late.</w:t>
      </w:r>
    </w:p>
    <w:p w14:paraId="6310D69D" w14:textId="77777777" w:rsidR="00580870" w:rsidRDefault="008E0098" w:rsidP="00411998">
      <w:pPr>
        <w:pStyle w:val="Bodytext10"/>
        <w:ind w:right="475"/>
        <w:jc w:val="both"/>
      </w:pPr>
      <w:r>
        <w:t>Late-payment interest covers the period running from the day following the due date for payment (see above), up to and including the date of payment.</w:t>
      </w:r>
    </w:p>
    <w:p w14:paraId="18062BC4" w14:textId="77777777" w:rsidR="00580870" w:rsidRDefault="008E0098" w:rsidP="00411998">
      <w:pPr>
        <w:pStyle w:val="Bodytext10"/>
        <w:ind w:right="475"/>
        <w:jc w:val="both"/>
      </w:pPr>
      <w:r>
        <w:t>Late-payment interest is not considered for the purposes of calculating the final grant amount.</w:t>
      </w:r>
    </w:p>
    <w:p w14:paraId="3FC9B2CE" w14:textId="77777777" w:rsidR="00580870" w:rsidRDefault="008E0098" w:rsidP="00411998">
      <w:pPr>
        <w:pStyle w:val="Bodytext10"/>
        <w:numPr>
          <w:ilvl w:val="0"/>
          <w:numId w:val="66"/>
        </w:numPr>
        <w:tabs>
          <w:tab w:val="left" w:pos="786"/>
        </w:tabs>
        <w:ind w:right="475"/>
        <w:jc w:val="both"/>
      </w:pPr>
      <w:bookmarkStart w:id="706" w:name="bookmark625"/>
      <w:bookmarkEnd w:id="706"/>
      <w:r>
        <w:t>If the coordinator breaches any of its obligations under this Article, the grant may be reduced (see Article 29) and the grant or the coordinator may be terminated (see Article 32).</w:t>
      </w:r>
    </w:p>
    <w:p w14:paraId="37DD4FF2" w14:textId="77777777" w:rsidR="00580870" w:rsidRDefault="008E0098" w:rsidP="00411998">
      <w:pPr>
        <w:pStyle w:val="Bodytext10"/>
        <w:ind w:right="475"/>
        <w:jc w:val="both"/>
      </w:pPr>
      <w:r>
        <w:t>Such breaches may also lead to other measures described in Chapter 5.</w:t>
      </w:r>
    </w:p>
    <w:p w14:paraId="4050B8DA" w14:textId="77777777" w:rsidR="00580870" w:rsidRDefault="008E0098" w:rsidP="00411998">
      <w:pPr>
        <w:pStyle w:val="Heading4"/>
        <w:ind w:right="475"/>
        <w:rPr>
          <w:lang w:eastAsia="en-GB"/>
        </w:rPr>
      </w:pPr>
      <w:bookmarkStart w:id="707" w:name="bookmark627"/>
      <w:bookmarkStart w:id="708" w:name="bookmark629"/>
      <w:bookmarkStart w:id="709" w:name="bookmark626"/>
      <w:bookmarkStart w:id="710" w:name="_Toc126757366"/>
      <w:bookmarkStart w:id="711" w:name="_Toc146101938"/>
      <w:r>
        <w:rPr>
          <w:lang w:eastAsia="en-GB"/>
        </w:rPr>
        <w:t>ARTICLE 23 — GUARANTEES</w:t>
      </w:r>
      <w:bookmarkEnd w:id="707"/>
      <w:bookmarkEnd w:id="708"/>
      <w:bookmarkEnd w:id="709"/>
      <w:bookmarkEnd w:id="710"/>
      <w:bookmarkEnd w:id="711"/>
    </w:p>
    <w:p w14:paraId="39D326D6" w14:textId="77777777" w:rsidR="00580870" w:rsidRPr="0021394C" w:rsidRDefault="008E0098" w:rsidP="00411998">
      <w:pPr>
        <w:pStyle w:val="Heading5"/>
        <w:widowControl/>
        <w:numPr>
          <w:ilvl w:val="0"/>
          <w:numId w:val="67"/>
        </w:numPr>
        <w:spacing w:before="0" w:after="200"/>
        <w:ind w:left="720" w:right="475" w:hanging="720"/>
        <w:jc w:val="both"/>
        <w:rPr>
          <w:rFonts w:ascii="Times New Roman" w:hAnsi="Times New Roman"/>
          <w:b/>
          <w:color w:val="auto"/>
          <w:szCs w:val="22"/>
          <w:lang w:val="en-GB" w:bidi="ar-SA"/>
        </w:rPr>
      </w:pPr>
      <w:bookmarkStart w:id="712" w:name="bookmark633"/>
      <w:bookmarkStart w:id="713" w:name="bookmark631"/>
      <w:bookmarkStart w:id="714" w:name="bookmark634"/>
      <w:bookmarkStart w:id="715" w:name="bookmark630"/>
      <w:bookmarkStart w:id="716" w:name="_Toc126757367"/>
      <w:bookmarkStart w:id="717" w:name="_Toc146101939"/>
      <w:bookmarkEnd w:id="712"/>
      <w:r w:rsidRPr="0021394C">
        <w:rPr>
          <w:rFonts w:ascii="Times New Roman" w:hAnsi="Times New Roman"/>
          <w:b/>
          <w:color w:val="auto"/>
          <w:szCs w:val="22"/>
          <w:lang w:val="en-GB" w:bidi="ar-SA"/>
        </w:rPr>
        <w:t>Prefinancing guarantee</w:t>
      </w:r>
      <w:bookmarkEnd w:id="713"/>
      <w:bookmarkEnd w:id="714"/>
      <w:bookmarkEnd w:id="715"/>
      <w:bookmarkEnd w:id="716"/>
      <w:bookmarkEnd w:id="717"/>
    </w:p>
    <w:p w14:paraId="2D42A7ED" w14:textId="77777777" w:rsidR="0060346C" w:rsidRPr="002778A3" w:rsidRDefault="0060346C" w:rsidP="00411998">
      <w:pPr>
        <w:spacing w:after="180"/>
        <w:ind w:right="475"/>
        <w:jc w:val="both"/>
      </w:pPr>
      <w:r w:rsidRPr="002778A3">
        <w:t>If required by the granting authority (see Data Sheet, Point 4.2), the beneficiaries must provide (one or more) pre</w:t>
      </w:r>
      <w:r>
        <w:t>-</w:t>
      </w:r>
      <w:r w:rsidRPr="002778A3">
        <w:t>financing guarantee(s) in accordance with the timing and the amounts set out in the Data Sheet.</w:t>
      </w:r>
    </w:p>
    <w:p w14:paraId="4AC8684F" w14:textId="74B2E51D" w:rsidR="00580870" w:rsidRDefault="0060346C" w:rsidP="00411998">
      <w:pPr>
        <w:spacing w:after="180"/>
        <w:ind w:right="475"/>
      </w:pPr>
      <w:r w:rsidRPr="002778A3">
        <w:t xml:space="preserve">The coordinator must submit </w:t>
      </w:r>
      <w:r>
        <w:t xml:space="preserve">a financial guarantee </w:t>
      </w:r>
      <w:r w:rsidRPr="002778A3">
        <w:t>to the granting authority</w:t>
      </w:r>
      <w:r>
        <w:t xml:space="preserve"> together with the application for a </w:t>
      </w:r>
      <w:r w:rsidRPr="0060346C">
        <w:rPr>
          <w:bCs/>
        </w:rPr>
        <w:t>pre-financing payment</w:t>
      </w:r>
      <w:r w:rsidRPr="002778A3">
        <w:t>.</w:t>
      </w:r>
    </w:p>
    <w:p w14:paraId="05566A4E" w14:textId="3AE4B54F" w:rsidR="00580870" w:rsidRDefault="008E0098" w:rsidP="00411998">
      <w:pPr>
        <w:pStyle w:val="Bodytext10"/>
        <w:ind w:right="475"/>
        <w:jc w:val="both"/>
      </w:pPr>
      <w:r>
        <w:t>The guarantees must fulfil the following conditions:</w:t>
      </w:r>
    </w:p>
    <w:p w14:paraId="5F38F060" w14:textId="77777777" w:rsidR="00580870" w:rsidRDefault="008E0098" w:rsidP="00411998">
      <w:pPr>
        <w:pStyle w:val="Bodytext10"/>
        <w:numPr>
          <w:ilvl w:val="0"/>
          <w:numId w:val="68"/>
        </w:numPr>
        <w:tabs>
          <w:tab w:val="left" w:pos="785"/>
        </w:tabs>
        <w:ind w:left="780" w:right="475" w:hanging="440"/>
        <w:jc w:val="both"/>
      </w:pPr>
      <w:bookmarkStart w:id="718" w:name="bookmark635"/>
      <w:bookmarkEnd w:id="718"/>
      <w:r>
        <w:t>be provided by a bank or approved financial institution established in the EU or — if requested by the coordinator and accepted by the granting authority — by a third party or a bank or financial institution established outside the EU offering equivalent security</w:t>
      </w:r>
    </w:p>
    <w:p w14:paraId="266A7C00" w14:textId="77777777" w:rsidR="00580870" w:rsidRDefault="008E0098" w:rsidP="00411998">
      <w:pPr>
        <w:pStyle w:val="Bodytext10"/>
        <w:numPr>
          <w:ilvl w:val="0"/>
          <w:numId w:val="68"/>
        </w:numPr>
        <w:tabs>
          <w:tab w:val="left" w:pos="799"/>
        </w:tabs>
        <w:ind w:left="780" w:right="475" w:hanging="440"/>
        <w:jc w:val="both"/>
      </w:pPr>
      <w:bookmarkStart w:id="719" w:name="bookmark636"/>
      <w:bookmarkEnd w:id="719"/>
      <w:r>
        <w:t>the guarantor stands as first-call guarantor and does not require the granting authority to first have recourse against the principal debtor (i.e. the beneficiary concerned) and</w:t>
      </w:r>
    </w:p>
    <w:p w14:paraId="5E23DFC5" w14:textId="77777777" w:rsidR="00580870" w:rsidRDefault="008E0098" w:rsidP="00411998">
      <w:pPr>
        <w:pStyle w:val="Bodytext10"/>
        <w:numPr>
          <w:ilvl w:val="0"/>
          <w:numId w:val="68"/>
        </w:numPr>
        <w:tabs>
          <w:tab w:val="left" w:pos="799"/>
        </w:tabs>
        <w:ind w:left="780" w:right="475" w:hanging="440"/>
        <w:jc w:val="both"/>
      </w:pPr>
      <w:bookmarkStart w:id="720" w:name="bookmark637"/>
      <w:bookmarkEnd w:id="720"/>
      <w:r>
        <w:t>remain explicitly in force until the final payment and, if the final payment takes the form of a recovery, until five months after the debit note is notified to a beneficiary.</w:t>
      </w:r>
    </w:p>
    <w:p w14:paraId="214C6541" w14:textId="5D7CAD57" w:rsidR="00580870" w:rsidRDefault="008E0098" w:rsidP="00411998">
      <w:pPr>
        <w:pStyle w:val="Bodytext10"/>
        <w:ind w:right="475"/>
        <w:jc w:val="both"/>
      </w:pPr>
      <w:r>
        <w:t>They will be released within the following month.</w:t>
      </w:r>
    </w:p>
    <w:p w14:paraId="0AD53C8B" w14:textId="77777777" w:rsidR="00580870" w:rsidRPr="0021394C" w:rsidRDefault="008E0098" w:rsidP="00411998">
      <w:pPr>
        <w:pStyle w:val="Heading5"/>
        <w:widowControl/>
        <w:numPr>
          <w:ilvl w:val="0"/>
          <w:numId w:val="67"/>
        </w:numPr>
        <w:spacing w:before="0" w:after="200"/>
        <w:ind w:left="720" w:right="475" w:hanging="720"/>
        <w:jc w:val="both"/>
        <w:rPr>
          <w:rFonts w:ascii="Times New Roman" w:hAnsi="Times New Roman"/>
          <w:b/>
          <w:color w:val="auto"/>
          <w:szCs w:val="22"/>
          <w:lang w:val="en-GB" w:bidi="ar-SA"/>
        </w:rPr>
      </w:pPr>
      <w:bookmarkStart w:id="721" w:name="bookmark641"/>
      <w:bookmarkStart w:id="722" w:name="bookmark639"/>
      <w:bookmarkStart w:id="723" w:name="bookmark642"/>
      <w:bookmarkStart w:id="724" w:name="bookmark638"/>
      <w:bookmarkStart w:id="725" w:name="_Toc126757368"/>
      <w:bookmarkStart w:id="726" w:name="_Toc146101940"/>
      <w:bookmarkEnd w:id="721"/>
      <w:r w:rsidRPr="0021394C">
        <w:rPr>
          <w:rFonts w:ascii="Times New Roman" w:hAnsi="Times New Roman"/>
          <w:b/>
          <w:color w:val="auto"/>
          <w:szCs w:val="22"/>
          <w:lang w:val="en-GB" w:bidi="ar-SA"/>
        </w:rPr>
        <w:t>Consequences of non-compliance</w:t>
      </w:r>
      <w:bookmarkEnd w:id="722"/>
      <w:bookmarkEnd w:id="723"/>
      <w:bookmarkEnd w:id="724"/>
      <w:bookmarkEnd w:id="725"/>
      <w:bookmarkEnd w:id="726"/>
    </w:p>
    <w:p w14:paraId="31805060" w14:textId="7302DD60" w:rsidR="00580870" w:rsidRDefault="008E0098" w:rsidP="00411998">
      <w:pPr>
        <w:pStyle w:val="Bodytext10"/>
        <w:ind w:right="475"/>
        <w:jc w:val="both"/>
      </w:pPr>
      <w:r>
        <w:t>If the beneficiaries breach their obligation to provide the pre</w:t>
      </w:r>
      <w:r w:rsidR="00C415A0">
        <w:t>-</w:t>
      </w:r>
      <w:r>
        <w:t>financing guarantee, the pre</w:t>
      </w:r>
      <w:r w:rsidR="00C415A0">
        <w:t>-</w:t>
      </w:r>
      <w:r>
        <w:t>financing will not be paid.</w:t>
      </w:r>
    </w:p>
    <w:p w14:paraId="22984F57" w14:textId="1B523226" w:rsidR="00580870" w:rsidRDefault="008E0098" w:rsidP="00411998">
      <w:pPr>
        <w:pStyle w:val="Bodytext10"/>
        <w:ind w:right="475"/>
        <w:jc w:val="both"/>
      </w:pPr>
      <w:r>
        <w:t>Such breaches may also lead to other measures described in Chapter 5.</w:t>
      </w:r>
    </w:p>
    <w:p w14:paraId="482875A0" w14:textId="77777777" w:rsidR="00580870" w:rsidRDefault="008E0098" w:rsidP="00411998">
      <w:pPr>
        <w:pStyle w:val="Heading4"/>
        <w:ind w:right="475"/>
        <w:rPr>
          <w:lang w:eastAsia="en-GB"/>
        </w:rPr>
      </w:pPr>
      <w:bookmarkStart w:id="727" w:name="bookmark644"/>
      <w:bookmarkStart w:id="728" w:name="bookmark646"/>
      <w:bookmarkStart w:id="729" w:name="bookmark643"/>
      <w:bookmarkStart w:id="730" w:name="_Toc126757369"/>
      <w:bookmarkStart w:id="731" w:name="_Toc146101941"/>
      <w:r w:rsidRPr="0021394C">
        <w:rPr>
          <w:lang w:eastAsia="en-GB"/>
        </w:rPr>
        <w:lastRenderedPageBreak/>
        <w:t>ARTICLE 24 — CERTIFICATES</w:t>
      </w:r>
      <w:bookmarkEnd w:id="727"/>
      <w:bookmarkEnd w:id="728"/>
      <w:bookmarkEnd w:id="729"/>
      <w:bookmarkEnd w:id="730"/>
      <w:bookmarkEnd w:id="731"/>
    </w:p>
    <w:p w14:paraId="53355DBB" w14:textId="5EF685C0" w:rsidR="00580870" w:rsidRPr="0021394C" w:rsidRDefault="008E0098" w:rsidP="00411998">
      <w:pPr>
        <w:pStyle w:val="Bodytext10"/>
        <w:ind w:right="475"/>
        <w:jc w:val="both"/>
        <w:rPr>
          <w:color w:val="auto"/>
        </w:rPr>
      </w:pPr>
      <w:r w:rsidRPr="0021394C">
        <w:rPr>
          <w:color w:val="auto"/>
        </w:rPr>
        <w:t>Not applicable</w:t>
      </w:r>
      <w:r w:rsidR="0021394C">
        <w:rPr>
          <w:color w:val="auto"/>
        </w:rPr>
        <w:t>.</w:t>
      </w:r>
    </w:p>
    <w:p w14:paraId="3E0E8426" w14:textId="000963F7" w:rsidR="00580870" w:rsidRDefault="008E0098" w:rsidP="00411998">
      <w:pPr>
        <w:pStyle w:val="Heading4"/>
        <w:ind w:right="475"/>
        <w:rPr>
          <w:lang w:eastAsia="en-GB"/>
        </w:rPr>
      </w:pPr>
      <w:bookmarkStart w:id="732" w:name="_Toc126757370"/>
      <w:bookmarkStart w:id="733" w:name="_Toc146101942"/>
      <w:r w:rsidRPr="0021394C">
        <w:rPr>
          <w:lang w:eastAsia="en-GB"/>
        </w:rPr>
        <w:t>ARTICLE 25</w:t>
      </w:r>
      <w:r w:rsidRPr="0021394C">
        <w:rPr>
          <w:lang w:eastAsia="en-GB"/>
        </w:rPr>
        <w:tab/>
        <w:t>— CHECKS, REVIEWS, AUDITS AND INVESTIGATIONS —</w:t>
      </w:r>
      <w:r w:rsidR="0021394C">
        <w:rPr>
          <w:lang w:eastAsia="en-GB"/>
        </w:rPr>
        <w:t xml:space="preserve"> </w:t>
      </w:r>
      <w:r w:rsidRPr="0021394C">
        <w:rPr>
          <w:lang w:eastAsia="en-GB"/>
        </w:rPr>
        <w:t>EXTENSION OF FINDINGS</w:t>
      </w:r>
      <w:bookmarkEnd w:id="732"/>
      <w:bookmarkEnd w:id="733"/>
    </w:p>
    <w:p w14:paraId="4DF07B86" w14:textId="77777777" w:rsidR="00580870" w:rsidRPr="0021394C" w:rsidRDefault="008E0098" w:rsidP="00411998">
      <w:pPr>
        <w:pStyle w:val="Heading5"/>
        <w:widowControl/>
        <w:numPr>
          <w:ilvl w:val="0"/>
          <w:numId w:val="69"/>
        </w:numPr>
        <w:spacing w:before="0" w:after="200"/>
        <w:ind w:left="720" w:right="475" w:hanging="720"/>
        <w:jc w:val="both"/>
        <w:rPr>
          <w:rFonts w:ascii="Times New Roman" w:hAnsi="Times New Roman"/>
          <w:b/>
          <w:color w:val="auto"/>
          <w:szCs w:val="22"/>
          <w:lang w:val="en-GB" w:bidi="ar-SA"/>
        </w:rPr>
      </w:pPr>
      <w:bookmarkStart w:id="734" w:name="bookmark651"/>
      <w:bookmarkStart w:id="735" w:name="bookmark652"/>
      <w:bookmarkStart w:id="736" w:name="bookmark648"/>
      <w:bookmarkStart w:id="737" w:name="_Toc126757371"/>
      <w:bookmarkStart w:id="738" w:name="_Toc146101943"/>
      <w:bookmarkEnd w:id="734"/>
      <w:r w:rsidRPr="0021394C">
        <w:rPr>
          <w:rFonts w:ascii="Times New Roman" w:hAnsi="Times New Roman"/>
          <w:b/>
          <w:color w:val="auto"/>
          <w:szCs w:val="22"/>
          <w:lang w:val="en-GB" w:bidi="ar-SA"/>
        </w:rPr>
        <w:t>Granting authority checks, reviews and audits</w:t>
      </w:r>
      <w:bookmarkEnd w:id="735"/>
      <w:bookmarkEnd w:id="736"/>
      <w:bookmarkEnd w:id="737"/>
      <w:bookmarkEnd w:id="738"/>
    </w:p>
    <w:p w14:paraId="1DBF95BB" w14:textId="77777777" w:rsidR="00580870" w:rsidRPr="0021394C" w:rsidRDefault="008E0098" w:rsidP="00411998">
      <w:pPr>
        <w:widowControl/>
        <w:numPr>
          <w:ilvl w:val="0"/>
          <w:numId w:val="70"/>
        </w:numPr>
        <w:tabs>
          <w:tab w:val="left" w:pos="851"/>
        </w:tabs>
        <w:spacing w:after="200"/>
        <w:ind w:left="851" w:right="475" w:hanging="851"/>
        <w:jc w:val="both"/>
        <w:rPr>
          <w:rFonts w:eastAsiaTheme="minorHAnsi" w:cstheme="minorBidi"/>
          <w:b/>
          <w:color w:val="auto"/>
          <w:lang w:val="en-GB" w:bidi="ar-SA"/>
        </w:rPr>
      </w:pPr>
      <w:bookmarkStart w:id="739" w:name="bookmark653"/>
      <w:bookmarkStart w:id="740" w:name="bookmark649"/>
      <w:bookmarkStart w:id="741" w:name="bookmark654"/>
      <w:bookmarkEnd w:id="739"/>
      <w:r w:rsidRPr="0021394C">
        <w:rPr>
          <w:rFonts w:eastAsiaTheme="minorHAnsi" w:cstheme="minorBidi"/>
          <w:b/>
          <w:color w:val="auto"/>
          <w:lang w:val="en-GB" w:bidi="ar-SA"/>
        </w:rPr>
        <w:t>Internal checks</w:t>
      </w:r>
      <w:bookmarkEnd w:id="740"/>
      <w:bookmarkEnd w:id="741"/>
    </w:p>
    <w:p w14:paraId="59DFD670" w14:textId="77777777" w:rsidR="00580870" w:rsidRPr="0021394C" w:rsidRDefault="008E0098" w:rsidP="00411998">
      <w:pPr>
        <w:pStyle w:val="Bodytext10"/>
        <w:ind w:right="475"/>
        <w:jc w:val="both"/>
        <w:rPr>
          <w:color w:val="auto"/>
        </w:rPr>
      </w:pPr>
      <w:r>
        <w:t xml:space="preserve">The granting authority may — during the action or afterwards — check the proper implementation of the action and compliance with the obligations under the Agreement, including </w:t>
      </w:r>
      <w:r w:rsidRPr="0021394C">
        <w:rPr>
          <w:color w:val="auto"/>
        </w:rPr>
        <w:t>assessing lump sum contributions, deliverables and reports.</w:t>
      </w:r>
    </w:p>
    <w:p w14:paraId="7B3266AB" w14:textId="77777777" w:rsidR="00580870" w:rsidRPr="0021394C" w:rsidRDefault="008E0098" w:rsidP="00411998">
      <w:pPr>
        <w:widowControl/>
        <w:numPr>
          <w:ilvl w:val="0"/>
          <w:numId w:val="70"/>
        </w:numPr>
        <w:tabs>
          <w:tab w:val="left" w:pos="851"/>
        </w:tabs>
        <w:spacing w:after="200"/>
        <w:ind w:left="851" w:right="475" w:hanging="851"/>
        <w:jc w:val="both"/>
        <w:rPr>
          <w:rFonts w:eastAsiaTheme="minorHAnsi" w:cstheme="minorBidi"/>
          <w:b/>
          <w:color w:val="auto"/>
          <w:lang w:val="en-GB" w:bidi="ar-SA"/>
        </w:rPr>
      </w:pPr>
      <w:bookmarkStart w:id="742" w:name="bookmark657"/>
      <w:bookmarkStart w:id="743" w:name="bookmark655"/>
      <w:bookmarkStart w:id="744" w:name="bookmark656"/>
      <w:bookmarkStart w:id="745" w:name="bookmark658"/>
      <w:bookmarkEnd w:id="742"/>
      <w:r w:rsidRPr="0021394C">
        <w:rPr>
          <w:rFonts w:eastAsiaTheme="minorHAnsi" w:cstheme="minorBidi"/>
          <w:b/>
          <w:color w:val="auto"/>
          <w:lang w:val="en-GB" w:bidi="ar-SA"/>
        </w:rPr>
        <w:t>Project reviews</w:t>
      </w:r>
      <w:bookmarkEnd w:id="743"/>
      <w:bookmarkEnd w:id="744"/>
      <w:bookmarkEnd w:id="745"/>
    </w:p>
    <w:p w14:paraId="5799A21C" w14:textId="77777777" w:rsidR="00580870" w:rsidRDefault="008E0098" w:rsidP="00411998">
      <w:pPr>
        <w:pStyle w:val="Bodytext10"/>
        <w:ind w:right="475"/>
        <w:jc w:val="both"/>
      </w:pPr>
      <w:r>
        <w:t>The granting authority may carry out reviews on the proper implementation of the action and compliance with the obligations under the Agreement (general project reviews or specific issues reviews).</w:t>
      </w:r>
    </w:p>
    <w:p w14:paraId="3BECECE8" w14:textId="77777777" w:rsidR="00580870" w:rsidRDefault="008E0098" w:rsidP="00411998">
      <w:pPr>
        <w:pStyle w:val="Bodytext10"/>
        <w:ind w:right="475"/>
        <w:jc w:val="both"/>
      </w:pPr>
      <w:r>
        <w:t xml:space="preserve">Such project reviews may be started during the implementation of the action and until the time-limit set </w:t>
      </w:r>
      <w:r w:rsidRPr="0060346C">
        <w:t>out in the Data Sheet (see Point 6). They will</w:t>
      </w:r>
      <w:r>
        <w:t xml:space="preserve"> be formally notified to the coordinator or beneficiary concerned and will be considered to start on the date of the notification.</w:t>
      </w:r>
    </w:p>
    <w:p w14:paraId="0B4946DE" w14:textId="77777777" w:rsidR="00580870" w:rsidRDefault="008E0098" w:rsidP="00411998">
      <w:pPr>
        <w:pStyle w:val="Bodytext10"/>
        <w:ind w:right="475"/>
        <w:jc w:val="both"/>
      </w:pPr>
      <w:r>
        <w:t>If needed, the granting authority may be assisted by independent, outside experts. If it uses outside experts, the coordinator or beneficiary concerned will be informed and have the right to object on grounds of commercial confidentiality or conflict of interest.</w:t>
      </w:r>
    </w:p>
    <w:p w14:paraId="15306A2C" w14:textId="77777777" w:rsidR="00580870" w:rsidRDefault="008E0098" w:rsidP="00411998">
      <w:pPr>
        <w:pStyle w:val="Bodytext10"/>
        <w:ind w:right="475"/>
        <w:jc w:val="both"/>
      </w:pPr>
      <w:r>
        <w:t>The coordinator or beneficiary concerned must cooperate diligently and provide — within the deadline requested — any information and data in addition to deliverables and reports already submitted. The granting authority may request beneficiaries to provide such information to it directly. Sensitive information and documents will be treated in accordance with Article 13.</w:t>
      </w:r>
    </w:p>
    <w:p w14:paraId="7D65E44F" w14:textId="77777777" w:rsidR="00580870" w:rsidRDefault="008E0098" w:rsidP="00411998">
      <w:pPr>
        <w:pStyle w:val="Bodytext10"/>
        <w:ind w:right="475"/>
        <w:jc w:val="both"/>
      </w:pPr>
      <w:r>
        <w:t>The coordinator or beneficiary concerned may be requested to participate in meetings, including with the outside experts.</w:t>
      </w:r>
    </w:p>
    <w:p w14:paraId="48F4B218" w14:textId="77777777" w:rsidR="00580870" w:rsidRDefault="008E0098" w:rsidP="00411998">
      <w:pPr>
        <w:pStyle w:val="Bodytext10"/>
        <w:ind w:right="475"/>
        <w:jc w:val="both"/>
      </w:pPr>
      <w:r>
        <w:t xml:space="preserve">For </w:t>
      </w:r>
      <w:r>
        <w:rPr>
          <w:b/>
          <w:bCs/>
        </w:rPr>
        <w:t xml:space="preserve">on-the-spot </w:t>
      </w:r>
      <w:r>
        <w:t>visits, the beneficiary concerned must allow access to sites and premises (including to the outside experts) and must ensure that information requested is readily available.</w:t>
      </w:r>
    </w:p>
    <w:p w14:paraId="6E61253F" w14:textId="77777777" w:rsidR="00580870" w:rsidRDefault="008E0098" w:rsidP="00411998">
      <w:pPr>
        <w:pStyle w:val="Bodytext10"/>
        <w:ind w:right="475"/>
        <w:jc w:val="both"/>
      </w:pPr>
      <w:r>
        <w:t>Information provided must be accurate, precise and complete and in the format requested, including electronic format.</w:t>
      </w:r>
    </w:p>
    <w:p w14:paraId="1FDEDC9F" w14:textId="77777777" w:rsidR="00580870" w:rsidRDefault="008E0098" w:rsidP="00411998">
      <w:pPr>
        <w:pStyle w:val="Bodytext10"/>
        <w:ind w:right="475"/>
        <w:jc w:val="both"/>
      </w:pPr>
      <w:r>
        <w:t xml:space="preserve">On the basis of the review findings, a </w:t>
      </w:r>
      <w:r>
        <w:rPr>
          <w:b/>
          <w:bCs/>
        </w:rPr>
        <w:t xml:space="preserve">project review report </w:t>
      </w:r>
      <w:r>
        <w:t>will be drawn up.</w:t>
      </w:r>
    </w:p>
    <w:p w14:paraId="43C2879E" w14:textId="77777777" w:rsidR="00580870" w:rsidRDefault="008E0098" w:rsidP="00411998">
      <w:pPr>
        <w:pStyle w:val="Bodytext10"/>
        <w:ind w:right="475"/>
        <w:jc w:val="both"/>
      </w:pPr>
      <w:r>
        <w:t>The granting authority will formally notify the project review report to the coordinator or beneficiary concerned, which has 30 days from receiving notification to make observations.</w:t>
      </w:r>
    </w:p>
    <w:p w14:paraId="18D999A8" w14:textId="77777777" w:rsidR="00580870" w:rsidRDefault="008E0098" w:rsidP="00411998">
      <w:pPr>
        <w:pStyle w:val="Bodytext10"/>
        <w:ind w:right="475"/>
        <w:jc w:val="both"/>
      </w:pPr>
      <w:r>
        <w:t>Project reviews (including project review reports) will be in the language of the Agreement.</w:t>
      </w:r>
    </w:p>
    <w:p w14:paraId="6EE89307" w14:textId="77777777" w:rsidR="00580870" w:rsidRPr="0021394C" w:rsidRDefault="008E0098" w:rsidP="00411998">
      <w:pPr>
        <w:widowControl/>
        <w:numPr>
          <w:ilvl w:val="0"/>
          <w:numId w:val="70"/>
        </w:numPr>
        <w:tabs>
          <w:tab w:val="left" w:pos="851"/>
        </w:tabs>
        <w:spacing w:after="200"/>
        <w:ind w:left="851" w:right="475" w:hanging="851"/>
        <w:jc w:val="both"/>
        <w:rPr>
          <w:rFonts w:eastAsiaTheme="minorHAnsi" w:cstheme="minorBidi"/>
          <w:b/>
          <w:color w:val="auto"/>
          <w:lang w:val="en-GB" w:bidi="ar-SA"/>
        </w:rPr>
      </w:pPr>
      <w:bookmarkStart w:id="746" w:name="bookmark661"/>
      <w:bookmarkStart w:id="747" w:name="bookmark659"/>
      <w:bookmarkStart w:id="748" w:name="bookmark660"/>
      <w:bookmarkStart w:id="749" w:name="bookmark662"/>
      <w:bookmarkEnd w:id="746"/>
      <w:r w:rsidRPr="0021394C">
        <w:rPr>
          <w:rFonts w:eastAsiaTheme="minorHAnsi" w:cstheme="minorBidi"/>
          <w:b/>
          <w:color w:val="auto"/>
          <w:lang w:val="en-GB" w:bidi="ar-SA"/>
        </w:rPr>
        <w:t>Audits</w:t>
      </w:r>
      <w:bookmarkEnd w:id="747"/>
      <w:bookmarkEnd w:id="748"/>
      <w:bookmarkEnd w:id="749"/>
    </w:p>
    <w:p w14:paraId="6B5D5AF1" w14:textId="77777777" w:rsidR="00580870" w:rsidRDefault="008E0098" w:rsidP="00411998">
      <w:pPr>
        <w:pStyle w:val="Bodytext10"/>
        <w:ind w:right="475"/>
        <w:jc w:val="both"/>
      </w:pPr>
      <w:r>
        <w:t>The granting authority may carry out audits on the proper implementation of the action and compliance with the obligations under the Agreement.</w:t>
      </w:r>
    </w:p>
    <w:p w14:paraId="221E871B" w14:textId="77777777" w:rsidR="00580870" w:rsidRDefault="008E0098" w:rsidP="00411998">
      <w:pPr>
        <w:pStyle w:val="Bodytext10"/>
        <w:ind w:right="475"/>
        <w:jc w:val="both"/>
      </w:pPr>
      <w:r>
        <w:t xml:space="preserve">Such audits may be started during the implementation of the action and until the time-limit set out in </w:t>
      </w:r>
      <w:r>
        <w:lastRenderedPageBreak/>
        <w:t xml:space="preserve">the </w:t>
      </w:r>
      <w:r w:rsidRPr="0060346C">
        <w:t>Data Sheet (see Point 6). They</w:t>
      </w:r>
      <w:r>
        <w:t xml:space="preserve"> will be formally notified to the beneficiary concerned and will be considered to start on the date of the notification.</w:t>
      </w:r>
    </w:p>
    <w:p w14:paraId="0831E32A" w14:textId="77777777" w:rsidR="00580870" w:rsidRDefault="008E0098" w:rsidP="00411998">
      <w:pPr>
        <w:pStyle w:val="Bodytext10"/>
        <w:ind w:right="475"/>
        <w:jc w:val="both"/>
      </w:pPr>
      <w:r>
        <w:t xml:space="preserve">The granting authority may use its </w:t>
      </w:r>
      <w:r w:rsidRPr="00C415A0">
        <w:rPr>
          <w:lang w:val="en-GB"/>
        </w:rPr>
        <w:t>own audit service, delegate audits to a centralised service</w:t>
      </w:r>
      <w:r>
        <w:t xml:space="preserve"> or use external audit firms. If it uses an external firm, the beneficiary concerned will be informed and have the right to object on grounds of commercial confidentiality or conflict of interest.</w:t>
      </w:r>
    </w:p>
    <w:p w14:paraId="7CE47940" w14:textId="77777777" w:rsidR="00580870" w:rsidRDefault="008E0098" w:rsidP="00411998">
      <w:pPr>
        <w:pStyle w:val="Bodytext10"/>
        <w:ind w:right="475"/>
        <w:jc w:val="both"/>
      </w:pPr>
      <w:r>
        <w:t>The beneficiary concerned must cooperate diligently and provide — within the deadline requested — any information (including complete accounts, individual salary statements or other personal data) to verify compliance with the Agreement. Sensitive information and documents will be treated in accordance with Article 13.</w:t>
      </w:r>
    </w:p>
    <w:p w14:paraId="640C98E3" w14:textId="77777777" w:rsidR="00580870" w:rsidRDefault="008E0098" w:rsidP="00411998">
      <w:pPr>
        <w:pStyle w:val="Bodytext10"/>
        <w:ind w:right="475"/>
        <w:jc w:val="both"/>
      </w:pPr>
      <w:r>
        <w:t xml:space="preserve">For </w:t>
      </w:r>
      <w:r>
        <w:rPr>
          <w:b/>
          <w:bCs/>
        </w:rPr>
        <w:t xml:space="preserve">on-the-spot </w:t>
      </w:r>
      <w:r>
        <w:t>visits, the beneficiary concerned must allow access to sites and premises (including for the external audit firm) and must ensure that information requested is readily available.</w:t>
      </w:r>
    </w:p>
    <w:p w14:paraId="52523A6B" w14:textId="77777777" w:rsidR="00580870" w:rsidRDefault="008E0098" w:rsidP="00411998">
      <w:pPr>
        <w:pStyle w:val="Bodytext10"/>
        <w:ind w:right="475"/>
        <w:jc w:val="both"/>
      </w:pPr>
      <w:r>
        <w:t>Information provided must be accurate, precise and complete and in the format requested, including electronic format.</w:t>
      </w:r>
    </w:p>
    <w:p w14:paraId="379801AC" w14:textId="77777777" w:rsidR="00580870" w:rsidRDefault="008E0098" w:rsidP="00411998">
      <w:pPr>
        <w:pStyle w:val="Bodytext10"/>
        <w:ind w:right="475"/>
        <w:jc w:val="both"/>
      </w:pPr>
      <w:r>
        <w:t xml:space="preserve">On the basis of the audit findings, a </w:t>
      </w:r>
      <w:r>
        <w:rPr>
          <w:b/>
          <w:bCs/>
        </w:rPr>
        <w:t xml:space="preserve">draft audit report </w:t>
      </w:r>
      <w:r>
        <w:t>will be drawn up.</w:t>
      </w:r>
    </w:p>
    <w:p w14:paraId="5D85056A" w14:textId="77777777" w:rsidR="00580870" w:rsidRDefault="008E0098" w:rsidP="00411998">
      <w:pPr>
        <w:pStyle w:val="Bodytext10"/>
        <w:ind w:right="475"/>
        <w:jc w:val="both"/>
      </w:pPr>
      <w:r>
        <w:t>The auditors will formally notify the draft audit report to the beneficiary concerned, which has 30 days from receiving notification to make observations (contradictory audit procedure).</w:t>
      </w:r>
    </w:p>
    <w:p w14:paraId="532D9CDB" w14:textId="77777777" w:rsidR="00580870" w:rsidRDefault="008E0098" w:rsidP="00411998">
      <w:pPr>
        <w:pStyle w:val="Bodytext10"/>
        <w:ind w:right="475"/>
        <w:jc w:val="both"/>
      </w:pPr>
      <w:r>
        <w:t xml:space="preserve">The </w:t>
      </w:r>
      <w:r>
        <w:rPr>
          <w:b/>
          <w:bCs/>
        </w:rPr>
        <w:t xml:space="preserve">final audit report </w:t>
      </w:r>
      <w:r>
        <w:t>will take into account observations by the beneficiary concerned and will be formally notified to them.</w:t>
      </w:r>
    </w:p>
    <w:p w14:paraId="17E7663C" w14:textId="77777777" w:rsidR="00580870" w:rsidRDefault="008E0098" w:rsidP="00411998">
      <w:pPr>
        <w:pStyle w:val="Bodytext10"/>
        <w:ind w:right="475"/>
        <w:jc w:val="both"/>
      </w:pPr>
      <w:r>
        <w:t>Audits (including audit reports) will be in the language of the Agreement.</w:t>
      </w:r>
    </w:p>
    <w:p w14:paraId="2349DC1F" w14:textId="77777777" w:rsidR="00580870" w:rsidRPr="0021394C" w:rsidRDefault="008E0098" w:rsidP="00411998">
      <w:pPr>
        <w:pStyle w:val="Heading5"/>
        <w:widowControl/>
        <w:numPr>
          <w:ilvl w:val="0"/>
          <w:numId w:val="69"/>
        </w:numPr>
        <w:spacing w:before="0" w:after="200"/>
        <w:ind w:left="720" w:right="475" w:hanging="720"/>
        <w:jc w:val="both"/>
        <w:rPr>
          <w:rFonts w:ascii="Times New Roman" w:hAnsi="Times New Roman"/>
          <w:b/>
          <w:color w:val="auto"/>
          <w:szCs w:val="22"/>
          <w:lang w:val="en-GB" w:bidi="ar-SA"/>
        </w:rPr>
      </w:pPr>
      <w:bookmarkStart w:id="750" w:name="bookmark666"/>
      <w:bookmarkStart w:id="751" w:name="bookmark664"/>
      <w:bookmarkStart w:id="752" w:name="bookmark667"/>
      <w:bookmarkStart w:id="753" w:name="_Toc126757372"/>
      <w:bookmarkStart w:id="754" w:name="_Toc146101944"/>
      <w:bookmarkEnd w:id="750"/>
      <w:r w:rsidRPr="0021394C">
        <w:rPr>
          <w:rFonts w:ascii="Times New Roman" w:hAnsi="Times New Roman"/>
          <w:b/>
          <w:color w:val="auto"/>
          <w:szCs w:val="22"/>
          <w:lang w:val="en-GB" w:bidi="ar-SA"/>
        </w:rPr>
        <w:t>European Commission checks, reviews and audits in grants of other granting authorities</w:t>
      </w:r>
      <w:bookmarkEnd w:id="751"/>
      <w:bookmarkEnd w:id="752"/>
      <w:bookmarkEnd w:id="753"/>
      <w:bookmarkEnd w:id="754"/>
    </w:p>
    <w:p w14:paraId="3A60F3BD" w14:textId="59E491EC" w:rsidR="00580870" w:rsidRDefault="008E0098" w:rsidP="00411998">
      <w:pPr>
        <w:pStyle w:val="Bodytext10"/>
        <w:ind w:right="475"/>
        <w:jc w:val="both"/>
      </w:pPr>
      <w:r>
        <w:t>Where the granting authority is not the European Commission, the latter has the same rights of checks, reviews and audits as the granting authority.</w:t>
      </w:r>
    </w:p>
    <w:p w14:paraId="7A43040B" w14:textId="03E9165D" w:rsidR="724A8FA6" w:rsidRPr="005C4B56" w:rsidRDefault="576C1BE3" w:rsidP="005C4B56">
      <w:pPr>
        <w:pStyle w:val="Heading5"/>
        <w:widowControl/>
        <w:numPr>
          <w:ilvl w:val="0"/>
          <w:numId w:val="69"/>
        </w:numPr>
        <w:spacing w:before="0" w:after="200"/>
        <w:ind w:left="720" w:right="475" w:hanging="720"/>
        <w:jc w:val="both"/>
        <w:rPr>
          <w:rFonts w:ascii="Times New Roman" w:hAnsi="Times New Roman"/>
          <w:b/>
          <w:bCs/>
          <w:color w:val="auto"/>
          <w:lang w:val="en-GB" w:bidi="ar-SA"/>
        </w:rPr>
      </w:pPr>
      <w:bookmarkStart w:id="755" w:name="_Toc146101945"/>
      <w:r w:rsidRPr="005C4B56">
        <w:rPr>
          <w:rFonts w:ascii="Times New Roman" w:hAnsi="Times New Roman"/>
          <w:b/>
          <w:bCs/>
          <w:color w:val="auto"/>
          <w:lang w:val="en-GB" w:bidi="ar-SA"/>
        </w:rPr>
        <w:t>Access to records for assessing simplified forms of funding</w:t>
      </w:r>
      <w:bookmarkEnd w:id="755"/>
    </w:p>
    <w:p w14:paraId="08834609" w14:textId="77777777" w:rsidR="00580870" w:rsidRDefault="008E0098" w:rsidP="00411998">
      <w:pPr>
        <w:pStyle w:val="Bodytext10"/>
        <w:ind w:right="475"/>
        <w:jc w:val="both"/>
      </w:pPr>
      <w:r>
        <w:t>The beneficiaries must give the European Commission access to their statutory records for the periodic assessment of simplified forms of funding which are used in EU programmes</w:t>
      </w:r>
      <w:r>
        <w:rPr>
          <w:i/>
          <w:iCs/>
        </w:rPr>
        <w:t>.</w:t>
      </w:r>
    </w:p>
    <w:p w14:paraId="2F2285E9" w14:textId="77777777" w:rsidR="00580870" w:rsidRPr="0021394C" w:rsidRDefault="008E0098" w:rsidP="00411998">
      <w:pPr>
        <w:pStyle w:val="Heading5"/>
        <w:widowControl/>
        <w:numPr>
          <w:ilvl w:val="0"/>
          <w:numId w:val="69"/>
        </w:numPr>
        <w:spacing w:before="0" w:after="200"/>
        <w:ind w:left="720" w:right="475" w:hanging="720"/>
        <w:jc w:val="both"/>
        <w:rPr>
          <w:rFonts w:ascii="Times New Roman" w:hAnsi="Times New Roman"/>
          <w:b/>
          <w:color w:val="auto"/>
          <w:szCs w:val="22"/>
          <w:lang w:val="en-GB" w:bidi="ar-SA"/>
        </w:rPr>
      </w:pPr>
      <w:bookmarkStart w:id="756" w:name="bookmark676"/>
      <w:bookmarkStart w:id="757" w:name="bookmark674"/>
      <w:bookmarkStart w:id="758" w:name="bookmark677"/>
      <w:bookmarkStart w:id="759" w:name="bookmark673"/>
      <w:bookmarkStart w:id="760" w:name="_Toc126757374"/>
      <w:bookmarkStart w:id="761" w:name="_Toc146101946"/>
      <w:bookmarkEnd w:id="756"/>
      <w:r w:rsidRPr="5FE73E2D">
        <w:rPr>
          <w:rFonts w:ascii="Times New Roman" w:hAnsi="Times New Roman"/>
          <w:b/>
          <w:color w:val="auto"/>
          <w:lang w:val="en-GB" w:bidi="ar-SA"/>
        </w:rPr>
        <w:t>OLAF, EPPO and ECA audits and investigations</w:t>
      </w:r>
      <w:bookmarkEnd w:id="757"/>
      <w:bookmarkEnd w:id="758"/>
      <w:bookmarkEnd w:id="759"/>
      <w:bookmarkEnd w:id="760"/>
      <w:bookmarkEnd w:id="761"/>
    </w:p>
    <w:p w14:paraId="23336544" w14:textId="77777777" w:rsidR="00F9757F" w:rsidRDefault="008E0098" w:rsidP="00F9757F">
      <w:pPr>
        <w:pStyle w:val="Bodytext10"/>
        <w:ind w:right="475"/>
        <w:jc w:val="both"/>
      </w:pPr>
      <w:r>
        <w:t>The following bodies may also carry out checks, reviews, audits and investigations — during the action or afterwards:</w:t>
      </w:r>
      <w:bookmarkStart w:id="762" w:name="bookmark678"/>
      <w:bookmarkEnd w:id="762"/>
      <w:r w:rsidR="00F9757F">
        <w:t xml:space="preserve"> </w:t>
      </w:r>
    </w:p>
    <w:p w14:paraId="4B02918C" w14:textId="52B46EA7" w:rsidR="00580870" w:rsidRDefault="008E0098" w:rsidP="00F9757F">
      <w:pPr>
        <w:pStyle w:val="Bodytext10"/>
        <w:numPr>
          <w:ilvl w:val="0"/>
          <w:numId w:val="71"/>
        </w:numPr>
        <w:ind w:left="720" w:right="475" w:hanging="360"/>
        <w:jc w:val="both"/>
        <w:rPr>
          <w:sz w:val="16"/>
          <w:szCs w:val="16"/>
        </w:rPr>
      </w:pPr>
      <w:r>
        <w:t>the European Anti-Fraud Office (OLAF) under Regulations No 883/2013</w:t>
      </w:r>
      <w:r>
        <w:rPr>
          <w:vertAlign w:val="superscript"/>
        </w:rPr>
        <w:footnoteReference w:id="13"/>
      </w:r>
      <w:r>
        <w:rPr>
          <w:vertAlign w:val="superscript"/>
        </w:rPr>
        <w:t xml:space="preserve"> </w:t>
      </w:r>
      <w:r>
        <w:t xml:space="preserve"> and No 2185/96</w:t>
      </w:r>
      <w:r w:rsidR="00A5158F">
        <w:rPr>
          <w:rStyle w:val="FootnoteReference"/>
        </w:rPr>
        <w:footnoteReference w:id="14"/>
      </w:r>
    </w:p>
    <w:p w14:paraId="3C96878B" w14:textId="77777777" w:rsidR="00580870" w:rsidRDefault="008E0098" w:rsidP="00411998">
      <w:pPr>
        <w:pStyle w:val="Bodytext10"/>
        <w:numPr>
          <w:ilvl w:val="0"/>
          <w:numId w:val="71"/>
        </w:numPr>
        <w:tabs>
          <w:tab w:val="left" w:pos="728"/>
        </w:tabs>
        <w:ind w:right="475" w:firstLine="360"/>
      </w:pPr>
      <w:bookmarkStart w:id="763" w:name="bookmark679"/>
      <w:bookmarkEnd w:id="763"/>
      <w:r>
        <w:t>the European Public Prosecutor’s Office (EPPO) under Regulation 2017/1939</w:t>
      </w:r>
    </w:p>
    <w:p w14:paraId="75DAB79C" w14:textId="77777777" w:rsidR="00580870" w:rsidRDefault="008E0098" w:rsidP="00411998">
      <w:pPr>
        <w:pStyle w:val="Bodytext10"/>
        <w:numPr>
          <w:ilvl w:val="0"/>
          <w:numId w:val="71"/>
        </w:numPr>
        <w:tabs>
          <w:tab w:val="left" w:pos="728"/>
        </w:tabs>
        <w:ind w:left="720" w:right="475" w:hanging="360"/>
        <w:jc w:val="both"/>
      </w:pPr>
      <w:bookmarkStart w:id="764" w:name="bookmark680"/>
      <w:bookmarkEnd w:id="764"/>
      <w:r>
        <w:t xml:space="preserve">the European Court of Auditors (ECA) under Article 287 of the Treaty on the Functioning of </w:t>
      </w:r>
      <w:r>
        <w:lastRenderedPageBreak/>
        <w:t>the EU (TFEU) and Article 257 of EU Financial Regulation 2018/1046.</w:t>
      </w:r>
    </w:p>
    <w:p w14:paraId="62C2CCE3" w14:textId="77777777" w:rsidR="00580870" w:rsidRDefault="008E0098" w:rsidP="00411998">
      <w:pPr>
        <w:pStyle w:val="Bodytext10"/>
        <w:ind w:right="475"/>
        <w:jc w:val="both"/>
      </w:pPr>
      <w:r>
        <w:t xml:space="preserve">If requested by these bodies, the beneficiary concerned must provide full, accurate and complete information in the format requested (including complete accounts, individual salary </w:t>
      </w:r>
      <w:r w:rsidR="251ECD57">
        <w:t>statements</w:t>
      </w:r>
      <w:r>
        <w:t xml:space="preserve"> or other personal data, including in electronic format) and allow access to sites and premises for on-the-spot visits or inspections — as provided for under these Regulations.</w:t>
      </w:r>
    </w:p>
    <w:p w14:paraId="663B0BFC" w14:textId="77777777" w:rsidR="00580870" w:rsidRDefault="008E0098" w:rsidP="00411998">
      <w:pPr>
        <w:pStyle w:val="Bodytext10"/>
        <w:ind w:right="475"/>
        <w:jc w:val="both"/>
      </w:pPr>
      <w:r>
        <w:t>To this end, the beneficiary concerned must keep all relevant information relating to the action, at least until the time-limit set out in the Data Sheet (Point 6) and, in any case, until any ongoing checks, reviews, audits, investigations, litigation or other pursuits of claims have been concluded.</w:t>
      </w:r>
    </w:p>
    <w:p w14:paraId="0247B57E" w14:textId="77777777" w:rsidR="00580870" w:rsidRPr="0021394C" w:rsidRDefault="008E0098" w:rsidP="00411998">
      <w:pPr>
        <w:pStyle w:val="Heading5"/>
        <w:widowControl/>
        <w:numPr>
          <w:ilvl w:val="0"/>
          <w:numId w:val="69"/>
        </w:numPr>
        <w:spacing w:before="0" w:after="200"/>
        <w:ind w:left="720" w:right="475" w:hanging="720"/>
        <w:jc w:val="both"/>
        <w:rPr>
          <w:rFonts w:ascii="Times New Roman" w:hAnsi="Times New Roman"/>
          <w:b/>
          <w:color w:val="auto"/>
          <w:szCs w:val="22"/>
          <w:lang w:val="en-GB" w:bidi="ar-SA"/>
        </w:rPr>
      </w:pPr>
      <w:bookmarkStart w:id="765" w:name="bookmark682"/>
      <w:bookmarkStart w:id="766" w:name="_Toc126757375"/>
      <w:bookmarkStart w:id="767" w:name="_Toc146101947"/>
      <w:bookmarkEnd w:id="765"/>
      <w:r w:rsidRPr="5FE73E2D">
        <w:rPr>
          <w:rFonts w:ascii="Times New Roman" w:hAnsi="Times New Roman"/>
          <w:b/>
          <w:color w:val="auto"/>
          <w:lang w:val="en-GB" w:bidi="ar-SA"/>
        </w:rPr>
        <w:t>Consequences of checks, reviews, audits and investigations — Extension of findings</w:t>
      </w:r>
      <w:bookmarkEnd w:id="766"/>
      <w:bookmarkEnd w:id="767"/>
    </w:p>
    <w:p w14:paraId="140A4851" w14:textId="77777777" w:rsidR="00580870" w:rsidRPr="0021394C" w:rsidRDefault="008E0098" w:rsidP="00411998">
      <w:pPr>
        <w:widowControl/>
        <w:numPr>
          <w:ilvl w:val="0"/>
          <w:numId w:val="73"/>
        </w:numPr>
        <w:autoSpaceDE w:val="0"/>
        <w:autoSpaceDN w:val="0"/>
        <w:adjustRightInd w:val="0"/>
        <w:spacing w:after="200"/>
        <w:ind w:left="851" w:right="475" w:hanging="851"/>
        <w:jc w:val="both"/>
        <w:rPr>
          <w:rFonts w:eastAsiaTheme="minorHAnsi" w:cstheme="minorBidi"/>
          <w:b/>
          <w:color w:val="auto"/>
          <w:lang w:val="en-GB" w:bidi="ar-SA"/>
        </w:rPr>
      </w:pPr>
      <w:bookmarkStart w:id="768" w:name="bookmark685"/>
      <w:bookmarkStart w:id="769" w:name="bookmark683"/>
      <w:bookmarkStart w:id="770" w:name="bookmark686"/>
      <w:bookmarkEnd w:id="768"/>
      <w:r w:rsidRPr="0021394C">
        <w:rPr>
          <w:rFonts w:eastAsiaTheme="minorHAnsi" w:cstheme="minorBidi"/>
          <w:b/>
          <w:color w:val="auto"/>
          <w:lang w:val="en-GB" w:bidi="ar-SA"/>
        </w:rPr>
        <w:t>Consequences of checks, reviews, audits and investigations in this grant</w:t>
      </w:r>
      <w:bookmarkEnd w:id="769"/>
      <w:bookmarkEnd w:id="770"/>
    </w:p>
    <w:p w14:paraId="6984FEFA" w14:textId="77777777" w:rsidR="00580870" w:rsidRDefault="008E0098" w:rsidP="00411998">
      <w:pPr>
        <w:pStyle w:val="Bodytext10"/>
        <w:ind w:right="475"/>
        <w:jc w:val="both"/>
      </w:pPr>
      <w:r>
        <w:t>Findings in checks, reviews, audits or investigations carried out in the context of this grant may lead to rejections (see Article 27), grant reduction (see Article 28) or other measures described in Chapter 5.</w:t>
      </w:r>
    </w:p>
    <w:p w14:paraId="2E36AC77" w14:textId="77777777" w:rsidR="00580870" w:rsidRDefault="008E0098" w:rsidP="00411998">
      <w:pPr>
        <w:pStyle w:val="Bodytext10"/>
        <w:ind w:right="475"/>
        <w:jc w:val="both"/>
      </w:pPr>
      <w:r>
        <w:t>Rejections or grant reductions after the final payment will lead to a revised final grant amount (see Article 22).</w:t>
      </w:r>
    </w:p>
    <w:p w14:paraId="02831D70" w14:textId="77777777" w:rsidR="00580870" w:rsidRDefault="008E0098" w:rsidP="00411998">
      <w:pPr>
        <w:pStyle w:val="Bodytext10"/>
        <w:ind w:right="475"/>
        <w:jc w:val="both"/>
      </w:pPr>
      <w:r>
        <w:t>Findings in checks, reviews, audits or investigations during the action implementation may lead to a request for amendment (see Article 39), to change the description of the action set out in Annex 1.</w:t>
      </w:r>
    </w:p>
    <w:p w14:paraId="7B0CFABF" w14:textId="77777777" w:rsidR="00580870" w:rsidRDefault="008E0098" w:rsidP="00411998">
      <w:pPr>
        <w:pStyle w:val="Bodytext10"/>
        <w:ind w:right="475"/>
        <w:jc w:val="both"/>
      </w:pPr>
      <w:r>
        <w:t>Checks, reviews, audits or investigations that find systemic or recurrent errors, irregularities, fraud or breach of obligations in any EU grant may also lead to consequences in other EU grants awarded under similar conditions (‘extension to other grants’).</w:t>
      </w:r>
    </w:p>
    <w:p w14:paraId="3BFC5FE9" w14:textId="77777777" w:rsidR="00580870" w:rsidRDefault="008E0098" w:rsidP="00411998">
      <w:pPr>
        <w:pStyle w:val="Bodytext10"/>
        <w:ind w:right="475"/>
        <w:jc w:val="both"/>
      </w:pPr>
      <w:r>
        <w:t>Moreover, findings arising from an OLAF or EPPO investigation may lead to criminal prosecution under national law.</w:t>
      </w:r>
    </w:p>
    <w:p w14:paraId="5BF8350D" w14:textId="77777777" w:rsidR="00580870" w:rsidRPr="0021394C" w:rsidRDefault="008E0098" w:rsidP="00411998">
      <w:pPr>
        <w:widowControl/>
        <w:numPr>
          <w:ilvl w:val="0"/>
          <w:numId w:val="73"/>
        </w:numPr>
        <w:autoSpaceDE w:val="0"/>
        <w:autoSpaceDN w:val="0"/>
        <w:adjustRightInd w:val="0"/>
        <w:spacing w:after="200"/>
        <w:ind w:left="851" w:right="475" w:hanging="851"/>
        <w:jc w:val="both"/>
        <w:rPr>
          <w:rFonts w:eastAsiaTheme="minorHAnsi" w:cstheme="minorBidi"/>
          <w:b/>
          <w:color w:val="auto"/>
          <w:lang w:val="en-GB" w:bidi="ar-SA"/>
        </w:rPr>
      </w:pPr>
      <w:bookmarkStart w:id="771" w:name="bookmark689"/>
      <w:bookmarkStart w:id="772" w:name="bookmark687"/>
      <w:bookmarkStart w:id="773" w:name="bookmark688"/>
      <w:bookmarkStart w:id="774" w:name="bookmark690"/>
      <w:bookmarkEnd w:id="771"/>
      <w:r w:rsidRPr="0021394C">
        <w:rPr>
          <w:rFonts w:eastAsiaTheme="minorHAnsi" w:cstheme="minorBidi"/>
          <w:b/>
          <w:color w:val="auto"/>
          <w:lang w:val="en-GB" w:bidi="ar-SA"/>
        </w:rPr>
        <w:t>Extension from other grants</w:t>
      </w:r>
      <w:bookmarkEnd w:id="772"/>
      <w:bookmarkEnd w:id="773"/>
      <w:bookmarkEnd w:id="774"/>
    </w:p>
    <w:p w14:paraId="035B1A63" w14:textId="15F20D0D" w:rsidR="004B50E8" w:rsidRDefault="004B50E8" w:rsidP="00411998">
      <w:pPr>
        <w:pStyle w:val="Bodytext10"/>
        <w:ind w:right="475"/>
        <w:jc w:val="both"/>
      </w:pPr>
      <w:r>
        <w:t>Not applicable</w:t>
      </w:r>
    </w:p>
    <w:p w14:paraId="3D0970E8" w14:textId="3FCC88FF" w:rsidR="00580870" w:rsidRPr="003A33C8" w:rsidRDefault="008E0098" w:rsidP="00411998">
      <w:pPr>
        <w:pStyle w:val="Heading5"/>
        <w:widowControl/>
        <w:numPr>
          <w:ilvl w:val="0"/>
          <w:numId w:val="69"/>
        </w:numPr>
        <w:spacing w:before="0" w:after="200"/>
        <w:ind w:right="475"/>
        <w:jc w:val="both"/>
        <w:rPr>
          <w:rFonts w:ascii="Times New Roman" w:hAnsi="Times New Roman"/>
          <w:b/>
          <w:color w:val="auto"/>
          <w:szCs w:val="22"/>
          <w:lang w:val="en-GB" w:bidi="ar-SA"/>
        </w:rPr>
      </w:pPr>
      <w:bookmarkStart w:id="775" w:name="bookmark691"/>
      <w:bookmarkStart w:id="776" w:name="bookmark692"/>
      <w:bookmarkStart w:id="777" w:name="bookmark693"/>
      <w:bookmarkStart w:id="778" w:name="bookmark694"/>
      <w:bookmarkStart w:id="779" w:name="bookmark695"/>
      <w:bookmarkStart w:id="780" w:name="bookmark696"/>
      <w:bookmarkStart w:id="781" w:name="bookmark697"/>
      <w:bookmarkStart w:id="782" w:name="bookmark701"/>
      <w:bookmarkStart w:id="783" w:name="bookmark699"/>
      <w:bookmarkStart w:id="784" w:name="bookmark702"/>
      <w:bookmarkStart w:id="785" w:name="bookmark698"/>
      <w:bookmarkStart w:id="786" w:name="_Toc126757376"/>
      <w:bookmarkStart w:id="787" w:name="_Toc146101948"/>
      <w:bookmarkEnd w:id="775"/>
      <w:bookmarkEnd w:id="776"/>
      <w:bookmarkEnd w:id="777"/>
      <w:bookmarkEnd w:id="778"/>
      <w:bookmarkEnd w:id="779"/>
      <w:bookmarkEnd w:id="780"/>
      <w:bookmarkEnd w:id="781"/>
      <w:bookmarkEnd w:id="782"/>
      <w:r w:rsidRPr="5FE73E2D">
        <w:rPr>
          <w:rFonts w:ascii="Times New Roman" w:hAnsi="Times New Roman"/>
          <w:b/>
          <w:color w:val="auto"/>
          <w:lang w:val="en-GB" w:bidi="ar-SA"/>
        </w:rPr>
        <w:t>Consequences of non-compliance</w:t>
      </w:r>
      <w:bookmarkEnd w:id="783"/>
      <w:bookmarkEnd w:id="784"/>
      <w:bookmarkEnd w:id="785"/>
      <w:bookmarkEnd w:id="786"/>
      <w:bookmarkEnd w:id="787"/>
    </w:p>
    <w:p w14:paraId="2E3D5A86" w14:textId="77777777" w:rsidR="00580870" w:rsidRDefault="008E0098" w:rsidP="00411998">
      <w:pPr>
        <w:pStyle w:val="Bodytext10"/>
        <w:ind w:right="475"/>
        <w:jc w:val="both"/>
      </w:pPr>
      <w:r>
        <w:t xml:space="preserve">If a beneficiary breaches any of its obligations under this Article, </w:t>
      </w:r>
      <w:r w:rsidRPr="0021394C">
        <w:rPr>
          <w:color w:val="auto"/>
        </w:rPr>
        <w:t xml:space="preserve">lump sum contributions insufficiently substantiated will be ineligible (see Article 6) and will be rejected (see Article 27), and </w:t>
      </w:r>
      <w:r>
        <w:t>the grant may be reduced (see Article 28).</w:t>
      </w:r>
    </w:p>
    <w:p w14:paraId="02C68792" w14:textId="77777777" w:rsidR="00580870" w:rsidRDefault="008E0098" w:rsidP="00411998">
      <w:pPr>
        <w:pStyle w:val="Bodytext10"/>
        <w:ind w:right="475"/>
        <w:jc w:val="both"/>
      </w:pPr>
      <w:r>
        <w:t>Such breaches may also lead to other measures described in Chapter 5.</w:t>
      </w:r>
    </w:p>
    <w:p w14:paraId="154BAB0F" w14:textId="77777777" w:rsidR="00580870" w:rsidRDefault="008E0098" w:rsidP="00411998">
      <w:pPr>
        <w:pStyle w:val="Heading4"/>
        <w:ind w:right="475"/>
      </w:pPr>
      <w:bookmarkStart w:id="788" w:name="bookmark703"/>
      <w:bookmarkStart w:id="789" w:name="_Toc126757377"/>
      <w:bookmarkStart w:id="790" w:name="_Toc146101949"/>
      <w:r w:rsidRPr="0021394C">
        <w:t>ARTICLE 26 — IMPACT EVALUATIONS</w:t>
      </w:r>
      <w:bookmarkEnd w:id="788"/>
      <w:bookmarkEnd w:id="789"/>
      <w:bookmarkEnd w:id="790"/>
    </w:p>
    <w:p w14:paraId="25F0D780" w14:textId="245529A1" w:rsidR="004D16EC" w:rsidRPr="004D16EC" w:rsidRDefault="0060346C" w:rsidP="004D16EC">
      <w:pPr>
        <w:pStyle w:val="Bodytext10"/>
        <w:ind w:right="475"/>
        <w:jc w:val="both"/>
      </w:pPr>
      <w:bookmarkStart w:id="791" w:name="bookmark707"/>
      <w:bookmarkStart w:id="792" w:name="bookmark705"/>
      <w:bookmarkStart w:id="793" w:name="bookmark708"/>
      <w:bookmarkStart w:id="794" w:name="bookmark704"/>
      <w:bookmarkEnd w:id="791"/>
      <w:r>
        <w:t>Not applicable</w:t>
      </w:r>
      <w:bookmarkStart w:id="795" w:name="bookmark712"/>
      <w:bookmarkStart w:id="796" w:name="bookmark714"/>
      <w:bookmarkEnd w:id="792"/>
      <w:bookmarkEnd w:id="793"/>
      <w:bookmarkEnd w:id="794"/>
      <w:bookmarkEnd w:id="795"/>
      <w:r w:rsidR="0021394C">
        <w:t>.</w:t>
      </w:r>
    </w:p>
    <w:p w14:paraId="53DA22B9" w14:textId="6A417111" w:rsidR="00580870" w:rsidRPr="004D16EC" w:rsidRDefault="008E0098" w:rsidP="004D16EC">
      <w:pPr>
        <w:tabs>
          <w:tab w:val="left" w:pos="225"/>
          <w:tab w:val="left" w:pos="945"/>
        </w:tabs>
        <w:rPr>
          <w:b/>
          <w:bCs/>
        </w:rPr>
      </w:pPr>
      <w:bookmarkStart w:id="797" w:name="_Toc126757378"/>
      <w:bookmarkStart w:id="798" w:name="_Toc146101950"/>
      <w:r w:rsidRPr="004D16EC">
        <w:rPr>
          <w:b/>
          <w:bCs/>
        </w:rPr>
        <w:t>CHAPTER 5 CONSEQUENCES OF NON-COMPLIANCE</w:t>
      </w:r>
      <w:bookmarkEnd w:id="796"/>
      <w:bookmarkEnd w:id="797"/>
      <w:bookmarkEnd w:id="798"/>
    </w:p>
    <w:p w14:paraId="7272F8BB" w14:textId="77777777" w:rsidR="00580870" w:rsidRPr="00B019C7" w:rsidRDefault="008E0098" w:rsidP="00411998">
      <w:pPr>
        <w:pStyle w:val="Heading2"/>
        <w:widowControl/>
        <w:spacing w:before="0" w:after="200"/>
        <w:ind w:left="1622" w:right="475" w:hanging="1622"/>
        <w:jc w:val="both"/>
        <w:rPr>
          <w:rFonts w:ascii="Times New Roman Bold" w:hAnsi="Times New Roman Bold"/>
          <w:b/>
          <w:bCs/>
          <w:caps/>
          <w:color w:val="auto"/>
          <w:sz w:val="24"/>
          <w:u w:val="single"/>
          <w:lang w:bidi="ar-SA"/>
        </w:rPr>
      </w:pPr>
      <w:bookmarkStart w:id="799" w:name="bookmark715"/>
      <w:bookmarkStart w:id="800" w:name="_Toc126757379"/>
      <w:bookmarkStart w:id="801" w:name="_Toc146101951"/>
      <w:r w:rsidRPr="00B019C7">
        <w:rPr>
          <w:rFonts w:ascii="Times New Roman Bold" w:hAnsi="Times New Roman Bold"/>
          <w:b/>
          <w:bCs/>
          <w:caps/>
          <w:color w:val="auto"/>
          <w:sz w:val="24"/>
          <w:u w:val="single"/>
          <w:lang w:bidi="ar-SA"/>
        </w:rPr>
        <w:t>SECTION 1 REJECTIONS AND GRANT REDUCTION</w:t>
      </w:r>
      <w:bookmarkEnd w:id="799"/>
      <w:bookmarkEnd w:id="800"/>
      <w:bookmarkEnd w:id="801"/>
    </w:p>
    <w:p w14:paraId="3FBD22DB" w14:textId="77777777" w:rsidR="00580870" w:rsidRDefault="008E0098" w:rsidP="00411998">
      <w:pPr>
        <w:pStyle w:val="Heading4"/>
        <w:ind w:right="475"/>
      </w:pPr>
      <w:bookmarkStart w:id="802" w:name="bookmark716"/>
      <w:bookmarkStart w:id="803" w:name="_Toc126757380"/>
      <w:bookmarkStart w:id="804" w:name="_Toc146101952"/>
      <w:r w:rsidRPr="00B019C7">
        <w:t>ARTICLE 27 — REJECTION OF CONTRIBUTIONS</w:t>
      </w:r>
      <w:bookmarkEnd w:id="802"/>
      <w:bookmarkEnd w:id="803"/>
      <w:bookmarkEnd w:id="804"/>
    </w:p>
    <w:p w14:paraId="55EF0E63" w14:textId="77777777" w:rsidR="00580870" w:rsidRPr="00B019C7" w:rsidRDefault="008E0098" w:rsidP="00411998">
      <w:pPr>
        <w:pStyle w:val="Heading5"/>
        <w:widowControl/>
        <w:numPr>
          <w:ilvl w:val="0"/>
          <w:numId w:val="78"/>
        </w:numPr>
        <w:spacing w:before="0" w:after="200"/>
        <w:ind w:left="720" w:right="475" w:hanging="720"/>
        <w:jc w:val="both"/>
        <w:rPr>
          <w:rFonts w:ascii="Times New Roman" w:hAnsi="Times New Roman"/>
          <w:b/>
          <w:color w:val="auto"/>
          <w:szCs w:val="22"/>
          <w:lang w:val="en-GB" w:bidi="ar-SA"/>
        </w:rPr>
      </w:pPr>
      <w:bookmarkStart w:id="805" w:name="bookmark720"/>
      <w:bookmarkStart w:id="806" w:name="bookmark718"/>
      <w:bookmarkStart w:id="807" w:name="bookmark721"/>
      <w:bookmarkStart w:id="808" w:name="bookmark717"/>
      <w:bookmarkStart w:id="809" w:name="_Toc126757381"/>
      <w:bookmarkStart w:id="810" w:name="_Toc146101953"/>
      <w:bookmarkEnd w:id="805"/>
      <w:r w:rsidRPr="00B019C7">
        <w:rPr>
          <w:rFonts w:ascii="Times New Roman" w:hAnsi="Times New Roman"/>
          <w:b/>
          <w:color w:val="auto"/>
          <w:szCs w:val="22"/>
          <w:lang w:val="en-GB" w:bidi="ar-SA"/>
        </w:rPr>
        <w:t>Conditions</w:t>
      </w:r>
      <w:bookmarkEnd w:id="806"/>
      <w:bookmarkEnd w:id="807"/>
      <w:bookmarkEnd w:id="808"/>
      <w:bookmarkEnd w:id="809"/>
      <w:bookmarkEnd w:id="810"/>
    </w:p>
    <w:p w14:paraId="4F07DC35" w14:textId="28054E65" w:rsidR="00580870" w:rsidRDefault="008E0098" w:rsidP="00411998">
      <w:pPr>
        <w:pStyle w:val="Bodytext10"/>
        <w:ind w:right="475"/>
        <w:jc w:val="both"/>
      </w:pPr>
      <w:r>
        <w:t>The granting authority will — at,</w:t>
      </w:r>
      <w:r w:rsidR="006A3371">
        <w:t xml:space="preserve"> beneficiary termination,</w:t>
      </w:r>
      <w:r>
        <w:t xml:space="preserve"> final payment or afterwards — reject any </w:t>
      </w:r>
      <w:r w:rsidRPr="00607C9C">
        <w:lastRenderedPageBreak/>
        <w:t>lump</w:t>
      </w:r>
      <w:r>
        <w:rPr>
          <w:color w:val="7030A0"/>
        </w:rPr>
        <w:t xml:space="preserve"> </w:t>
      </w:r>
      <w:r w:rsidRPr="00607C9C">
        <w:t xml:space="preserve">sum </w:t>
      </w:r>
      <w:r>
        <w:t>contributions which are ineligible (see Article 6), in particular following checks, reviews, audits or investigations (see Article 25).</w:t>
      </w:r>
    </w:p>
    <w:p w14:paraId="06E79EEE" w14:textId="77777777" w:rsidR="00580870" w:rsidRDefault="008E0098" w:rsidP="00411998">
      <w:pPr>
        <w:pStyle w:val="Bodytext10"/>
        <w:ind w:right="475"/>
        <w:jc w:val="both"/>
      </w:pPr>
      <w:r>
        <w:t xml:space="preserve">Ineligible </w:t>
      </w:r>
      <w:r w:rsidRPr="00B019C7">
        <w:rPr>
          <w:color w:val="auto"/>
        </w:rPr>
        <w:t xml:space="preserve">lump sum contributions will be </w:t>
      </w:r>
      <w:r>
        <w:t>rejected.</w:t>
      </w:r>
    </w:p>
    <w:p w14:paraId="7EC8B53F" w14:textId="77777777" w:rsidR="00580870" w:rsidRPr="00B019C7" w:rsidRDefault="008E0098" w:rsidP="00411998">
      <w:pPr>
        <w:pStyle w:val="Heading5"/>
        <w:widowControl/>
        <w:numPr>
          <w:ilvl w:val="0"/>
          <w:numId w:val="78"/>
        </w:numPr>
        <w:spacing w:before="0" w:after="200"/>
        <w:ind w:left="720" w:right="475" w:hanging="720"/>
        <w:jc w:val="both"/>
        <w:rPr>
          <w:rFonts w:ascii="Times New Roman" w:hAnsi="Times New Roman"/>
          <w:b/>
          <w:color w:val="auto"/>
          <w:szCs w:val="22"/>
          <w:lang w:val="en-GB" w:bidi="ar-SA"/>
        </w:rPr>
      </w:pPr>
      <w:bookmarkStart w:id="811" w:name="bookmark725"/>
      <w:bookmarkStart w:id="812" w:name="bookmark723"/>
      <w:bookmarkStart w:id="813" w:name="bookmark726"/>
      <w:bookmarkStart w:id="814" w:name="bookmark722"/>
      <w:bookmarkStart w:id="815" w:name="_Toc126757382"/>
      <w:bookmarkStart w:id="816" w:name="_Toc146101954"/>
      <w:bookmarkEnd w:id="811"/>
      <w:r w:rsidRPr="00B019C7">
        <w:rPr>
          <w:rFonts w:ascii="Times New Roman" w:hAnsi="Times New Roman"/>
          <w:b/>
          <w:color w:val="auto"/>
          <w:szCs w:val="22"/>
          <w:lang w:val="en-GB" w:bidi="ar-SA"/>
        </w:rPr>
        <w:t>Procedure</w:t>
      </w:r>
      <w:bookmarkEnd w:id="812"/>
      <w:bookmarkEnd w:id="813"/>
      <w:bookmarkEnd w:id="814"/>
      <w:bookmarkEnd w:id="815"/>
      <w:bookmarkEnd w:id="816"/>
    </w:p>
    <w:p w14:paraId="74DE3934" w14:textId="77777777" w:rsidR="00580870" w:rsidRDefault="008E0098" w:rsidP="00411998">
      <w:pPr>
        <w:pStyle w:val="Bodytext10"/>
        <w:ind w:right="475"/>
        <w:jc w:val="both"/>
      </w:pPr>
      <w:r>
        <w:t>If the rejection does not lead to a recovery, the granting authority will formally notify the coordinator or beneficiary concerned of the rejection, the amounts and the reasons why. The coordinator or beneficiary concerned may — within 30 days of receiving notification — submit observations if it disagrees with the rejection (payment review procedure).</w:t>
      </w:r>
    </w:p>
    <w:p w14:paraId="0C4581E5" w14:textId="77777777" w:rsidR="00580870" w:rsidRDefault="008E0098" w:rsidP="00411998">
      <w:pPr>
        <w:pStyle w:val="Bodytext10"/>
        <w:ind w:right="475"/>
        <w:jc w:val="both"/>
      </w:pPr>
      <w:r>
        <w:t>If the rejection leads to a recovery, the granting authority will follow the contradictory procedure with pre-information letter set out in Article 22.</w:t>
      </w:r>
    </w:p>
    <w:p w14:paraId="6194E75C" w14:textId="77777777" w:rsidR="00580870" w:rsidRPr="00B019C7" w:rsidRDefault="008E0098" w:rsidP="00411998">
      <w:pPr>
        <w:pStyle w:val="Heading5"/>
        <w:widowControl/>
        <w:numPr>
          <w:ilvl w:val="0"/>
          <w:numId w:val="78"/>
        </w:numPr>
        <w:spacing w:before="0" w:after="200"/>
        <w:ind w:left="720" w:right="475" w:hanging="720"/>
        <w:jc w:val="both"/>
        <w:rPr>
          <w:rFonts w:ascii="Times New Roman" w:hAnsi="Times New Roman"/>
          <w:b/>
          <w:color w:val="auto"/>
          <w:szCs w:val="22"/>
          <w:lang w:val="en-GB" w:bidi="ar-SA"/>
        </w:rPr>
      </w:pPr>
      <w:bookmarkStart w:id="817" w:name="bookmark730"/>
      <w:bookmarkStart w:id="818" w:name="bookmark728"/>
      <w:bookmarkStart w:id="819" w:name="bookmark731"/>
      <w:bookmarkStart w:id="820" w:name="bookmark727"/>
      <w:bookmarkStart w:id="821" w:name="_Toc126757383"/>
      <w:bookmarkStart w:id="822" w:name="_Toc146101955"/>
      <w:bookmarkEnd w:id="817"/>
      <w:r w:rsidRPr="00B019C7">
        <w:rPr>
          <w:rFonts w:ascii="Times New Roman" w:hAnsi="Times New Roman"/>
          <w:b/>
          <w:color w:val="auto"/>
          <w:szCs w:val="22"/>
          <w:lang w:val="en-GB" w:bidi="ar-SA"/>
        </w:rPr>
        <w:t>Effects</w:t>
      </w:r>
      <w:bookmarkEnd w:id="818"/>
      <w:bookmarkEnd w:id="819"/>
      <w:bookmarkEnd w:id="820"/>
      <w:bookmarkEnd w:id="821"/>
      <w:bookmarkEnd w:id="822"/>
    </w:p>
    <w:p w14:paraId="0017849A" w14:textId="77777777" w:rsidR="00141E33" w:rsidRDefault="008E0098" w:rsidP="00411998">
      <w:pPr>
        <w:pStyle w:val="Bodytext10"/>
        <w:ind w:right="475"/>
        <w:jc w:val="both"/>
      </w:pPr>
      <w:r>
        <w:t xml:space="preserve">If the granting </w:t>
      </w:r>
      <w:r w:rsidRPr="00B019C7">
        <w:rPr>
          <w:color w:val="auto"/>
        </w:rPr>
        <w:t xml:space="preserve">authority rejects lump sum contributions, it will deduct them from the contributions declared and then calculate the amount due (and, if needed, </w:t>
      </w:r>
      <w:r>
        <w:t>make a recovery; see Article 22).</w:t>
      </w:r>
      <w:bookmarkStart w:id="823" w:name="bookmark732"/>
      <w:bookmarkStart w:id="824" w:name="_Toc126757384"/>
    </w:p>
    <w:p w14:paraId="0CFC0B5B" w14:textId="4DF9B813" w:rsidR="00580870" w:rsidRDefault="008E0098" w:rsidP="00411998">
      <w:pPr>
        <w:pStyle w:val="Heading4"/>
        <w:ind w:right="475"/>
      </w:pPr>
      <w:bookmarkStart w:id="825" w:name="_Toc146101956"/>
      <w:r>
        <w:t>ARTICLE 28 — GRANT REDUCTION</w:t>
      </w:r>
      <w:bookmarkEnd w:id="823"/>
      <w:bookmarkEnd w:id="824"/>
      <w:bookmarkEnd w:id="825"/>
    </w:p>
    <w:p w14:paraId="3C4C4859" w14:textId="77777777" w:rsidR="00580870" w:rsidRPr="00141E33" w:rsidRDefault="008E0098" w:rsidP="00411998">
      <w:pPr>
        <w:pStyle w:val="Heading5"/>
        <w:widowControl/>
        <w:numPr>
          <w:ilvl w:val="0"/>
          <w:numId w:val="79"/>
        </w:numPr>
        <w:spacing w:before="0" w:after="200"/>
        <w:ind w:left="720" w:right="475" w:hanging="720"/>
        <w:jc w:val="both"/>
        <w:rPr>
          <w:rFonts w:ascii="Times New Roman" w:hAnsi="Times New Roman"/>
          <w:b/>
          <w:color w:val="auto"/>
          <w:szCs w:val="22"/>
          <w:lang w:val="en-GB" w:bidi="ar-SA"/>
        </w:rPr>
      </w:pPr>
      <w:bookmarkStart w:id="826" w:name="bookmark736"/>
      <w:bookmarkStart w:id="827" w:name="bookmark734"/>
      <w:bookmarkStart w:id="828" w:name="bookmark737"/>
      <w:bookmarkStart w:id="829" w:name="bookmark733"/>
      <w:bookmarkStart w:id="830" w:name="_Toc126757385"/>
      <w:bookmarkStart w:id="831" w:name="_Toc146101957"/>
      <w:bookmarkEnd w:id="826"/>
      <w:r w:rsidRPr="00141E33">
        <w:rPr>
          <w:rFonts w:ascii="Times New Roman" w:hAnsi="Times New Roman"/>
          <w:b/>
          <w:color w:val="auto"/>
          <w:szCs w:val="22"/>
          <w:lang w:val="en-GB" w:bidi="ar-SA"/>
        </w:rPr>
        <w:t>Conditions</w:t>
      </w:r>
      <w:bookmarkEnd w:id="827"/>
      <w:bookmarkEnd w:id="828"/>
      <w:bookmarkEnd w:id="829"/>
      <w:bookmarkEnd w:id="830"/>
      <w:bookmarkEnd w:id="831"/>
    </w:p>
    <w:p w14:paraId="55805134" w14:textId="77777777" w:rsidR="00580870" w:rsidRDefault="008E0098" w:rsidP="00411998">
      <w:pPr>
        <w:pStyle w:val="Bodytext10"/>
        <w:ind w:right="475"/>
        <w:jc w:val="both"/>
      </w:pPr>
      <w:r>
        <w:t>The granting authority may — at beneficiary termination, final payment or afterwards — reduce the grant for a beneficiary, if:</w:t>
      </w:r>
    </w:p>
    <w:p w14:paraId="36B80DAF" w14:textId="77777777" w:rsidR="00580870" w:rsidRDefault="008E0098" w:rsidP="00411998">
      <w:pPr>
        <w:pStyle w:val="Bodytext10"/>
        <w:numPr>
          <w:ilvl w:val="0"/>
          <w:numId w:val="80"/>
        </w:numPr>
        <w:tabs>
          <w:tab w:val="left" w:pos="832"/>
        </w:tabs>
        <w:ind w:left="780" w:right="475" w:hanging="360"/>
        <w:jc w:val="both"/>
      </w:pPr>
      <w:bookmarkStart w:id="832" w:name="bookmark738"/>
      <w:bookmarkEnd w:id="832"/>
      <w:r>
        <w:t>the beneficiary (or a person having powers of representation, decision-making or control, or person essential for the award/implementation of the grant) has committed:</w:t>
      </w:r>
    </w:p>
    <w:p w14:paraId="4DF1CB97" w14:textId="77777777" w:rsidR="00580870" w:rsidRDefault="008E0098" w:rsidP="00411998">
      <w:pPr>
        <w:pStyle w:val="Bodytext10"/>
        <w:ind w:left="993" w:right="475"/>
      </w:pPr>
      <w:r>
        <w:t>(i) substantial errors, irregularities or fraud or</w:t>
      </w:r>
    </w:p>
    <w:p w14:paraId="501C319A" w14:textId="77777777" w:rsidR="00580870" w:rsidRDefault="008E0098" w:rsidP="00411998">
      <w:pPr>
        <w:pStyle w:val="Bodytext10"/>
        <w:ind w:left="1620" w:right="475" w:hanging="660"/>
        <w:jc w:val="both"/>
      </w:pPr>
      <w:r>
        <w:t>(ii) serious breach of obligations under this Agreement or during its award (including improper implementation of the action, non-compliance with the call conditions, submission of false information, failure to provide required information, breach of ethics or security rules (if applicable), etc.), or</w:t>
      </w:r>
    </w:p>
    <w:p w14:paraId="64A7C14D" w14:textId="3AD73B33" w:rsidR="00580870" w:rsidRDefault="008E0098" w:rsidP="00411998">
      <w:pPr>
        <w:pStyle w:val="Bodytext10"/>
        <w:numPr>
          <w:ilvl w:val="0"/>
          <w:numId w:val="80"/>
        </w:numPr>
        <w:tabs>
          <w:tab w:val="left" w:pos="846"/>
        </w:tabs>
        <w:ind w:left="780" w:right="475" w:hanging="360"/>
        <w:jc w:val="both"/>
      </w:pPr>
      <w:bookmarkStart w:id="833" w:name="bookmark739"/>
      <w:bookmarkEnd w:id="833"/>
      <w:r>
        <w:t>extension of findings</w:t>
      </w:r>
      <w:r w:rsidR="0085265B">
        <w:t>:  not applicable</w:t>
      </w:r>
    </w:p>
    <w:p w14:paraId="12AF9771" w14:textId="77777777" w:rsidR="00580870" w:rsidRDefault="008E0098" w:rsidP="00411998">
      <w:pPr>
        <w:pStyle w:val="Bodytext10"/>
        <w:ind w:right="475"/>
        <w:jc w:val="both"/>
      </w:pPr>
      <w:r>
        <w:t>The amount of the reduction will be calculated for each beneficiary concerned and proportionate to the seriousness and the duration of the errors, irregularities or fraud or breach of obligations, by applying an individual reduction rate to their accepted EU contribution.</w:t>
      </w:r>
    </w:p>
    <w:p w14:paraId="7551962D" w14:textId="77777777" w:rsidR="00580870" w:rsidRDefault="008E0098" w:rsidP="00411998">
      <w:pPr>
        <w:pStyle w:val="Heading5"/>
        <w:widowControl/>
        <w:numPr>
          <w:ilvl w:val="0"/>
          <w:numId w:val="79"/>
        </w:numPr>
        <w:spacing w:before="0" w:after="200"/>
        <w:ind w:left="720" w:right="475" w:hanging="720"/>
        <w:jc w:val="both"/>
      </w:pPr>
      <w:bookmarkStart w:id="834" w:name="bookmark743"/>
      <w:bookmarkStart w:id="835" w:name="bookmark741"/>
      <w:bookmarkStart w:id="836" w:name="bookmark744"/>
      <w:bookmarkStart w:id="837" w:name="bookmark740"/>
      <w:bookmarkStart w:id="838" w:name="_Toc126757386"/>
      <w:bookmarkStart w:id="839" w:name="_Toc146101958"/>
      <w:bookmarkEnd w:id="834"/>
      <w:r w:rsidRPr="00141E33">
        <w:rPr>
          <w:rFonts w:ascii="Times New Roman" w:hAnsi="Times New Roman"/>
          <w:b/>
          <w:color w:val="auto"/>
          <w:szCs w:val="22"/>
          <w:lang w:val="en-GB" w:bidi="ar-SA"/>
        </w:rPr>
        <w:t>Procedure</w:t>
      </w:r>
      <w:bookmarkEnd w:id="835"/>
      <w:bookmarkEnd w:id="836"/>
      <w:bookmarkEnd w:id="837"/>
      <w:bookmarkEnd w:id="838"/>
      <w:bookmarkEnd w:id="839"/>
    </w:p>
    <w:p w14:paraId="55FB2B2A" w14:textId="77777777" w:rsidR="00580870" w:rsidRDefault="008E0098" w:rsidP="00411998">
      <w:pPr>
        <w:pStyle w:val="Bodytext10"/>
        <w:ind w:right="475"/>
        <w:jc w:val="both"/>
      </w:pPr>
      <w:r>
        <w:t>If the grant reduction does not lead to a recovery, the granting authority will formally notify the coordinator or beneficiary concerned of the reduction, the amount to be reduced and the reasons why. The coordinator or beneficiary concerned may — within 30 days of receiving notification — submit observations if it disagrees with the reduction (payment review procedure).</w:t>
      </w:r>
    </w:p>
    <w:p w14:paraId="1FB3DCFA" w14:textId="77777777" w:rsidR="00580870" w:rsidRDefault="008E0098" w:rsidP="00411998">
      <w:pPr>
        <w:pStyle w:val="Bodytext10"/>
        <w:ind w:right="475"/>
        <w:jc w:val="both"/>
      </w:pPr>
      <w:r>
        <w:t>If the grant reduction leads to a recovery, the granting authority will follow the contradictory procedure with pre-information letter set out in Article 22.</w:t>
      </w:r>
    </w:p>
    <w:p w14:paraId="523119D1" w14:textId="77777777" w:rsidR="00580870" w:rsidRDefault="008E0098" w:rsidP="00411998">
      <w:pPr>
        <w:pStyle w:val="Heading5"/>
        <w:widowControl/>
        <w:numPr>
          <w:ilvl w:val="0"/>
          <w:numId w:val="79"/>
        </w:numPr>
        <w:spacing w:before="0" w:after="200"/>
        <w:ind w:left="720" w:right="475" w:hanging="720"/>
        <w:jc w:val="both"/>
      </w:pPr>
      <w:bookmarkStart w:id="840" w:name="bookmark748"/>
      <w:bookmarkStart w:id="841" w:name="bookmark746"/>
      <w:bookmarkStart w:id="842" w:name="bookmark749"/>
      <w:bookmarkStart w:id="843" w:name="bookmark745"/>
      <w:bookmarkStart w:id="844" w:name="_Toc126757387"/>
      <w:bookmarkStart w:id="845" w:name="_Toc146101959"/>
      <w:bookmarkEnd w:id="840"/>
      <w:r w:rsidRPr="00141E33">
        <w:rPr>
          <w:rFonts w:ascii="Times New Roman" w:hAnsi="Times New Roman"/>
          <w:b/>
          <w:color w:val="auto"/>
          <w:szCs w:val="22"/>
          <w:lang w:val="en-GB" w:bidi="ar-SA"/>
        </w:rPr>
        <w:t>Effects</w:t>
      </w:r>
      <w:bookmarkEnd w:id="841"/>
      <w:bookmarkEnd w:id="842"/>
      <w:bookmarkEnd w:id="843"/>
      <w:bookmarkEnd w:id="844"/>
      <w:bookmarkEnd w:id="845"/>
    </w:p>
    <w:p w14:paraId="40B84D34" w14:textId="77777777" w:rsidR="00580870" w:rsidRDefault="008E0098" w:rsidP="00411998">
      <w:pPr>
        <w:pStyle w:val="Bodytext10"/>
        <w:ind w:right="475"/>
        <w:jc w:val="both"/>
      </w:pPr>
      <w:r>
        <w:t xml:space="preserve">If the granting authority reduces the grant, it will deduct the reduction and then calculate the amount </w:t>
      </w:r>
      <w:r>
        <w:lastRenderedPageBreak/>
        <w:t>due (and, if needed, make a recovery; see Article 22).</w:t>
      </w:r>
    </w:p>
    <w:p w14:paraId="79769B67" w14:textId="77777777" w:rsidR="00580870" w:rsidRPr="00621922" w:rsidRDefault="008E0098" w:rsidP="00411998">
      <w:pPr>
        <w:pStyle w:val="Heading2"/>
        <w:widowControl/>
        <w:spacing w:before="0" w:after="200"/>
        <w:ind w:left="1622" w:right="475" w:hanging="1622"/>
        <w:jc w:val="both"/>
        <w:rPr>
          <w:rFonts w:ascii="Times New Roman Bold" w:hAnsi="Times New Roman Bold"/>
          <w:b/>
          <w:bCs/>
          <w:caps/>
          <w:color w:val="auto"/>
          <w:sz w:val="24"/>
          <w:u w:val="single"/>
          <w:lang w:bidi="ar-SA"/>
        </w:rPr>
      </w:pPr>
      <w:bookmarkStart w:id="846" w:name="bookmark750"/>
      <w:bookmarkStart w:id="847" w:name="_Toc126757388"/>
      <w:bookmarkStart w:id="848" w:name="_Toc146101960"/>
      <w:r w:rsidRPr="00621922">
        <w:rPr>
          <w:rFonts w:ascii="Times New Roman Bold" w:hAnsi="Times New Roman Bold"/>
          <w:b/>
          <w:bCs/>
          <w:caps/>
          <w:color w:val="auto"/>
          <w:sz w:val="24"/>
          <w:u w:val="single"/>
          <w:lang w:bidi="ar-SA"/>
        </w:rPr>
        <w:t>SECTION 2 SUSPENSION AND TERMINATION</w:t>
      </w:r>
      <w:bookmarkEnd w:id="846"/>
      <w:bookmarkEnd w:id="847"/>
      <w:bookmarkEnd w:id="848"/>
    </w:p>
    <w:p w14:paraId="5634C49D" w14:textId="77777777" w:rsidR="00580870" w:rsidRDefault="008E0098" w:rsidP="00411998">
      <w:pPr>
        <w:pStyle w:val="Heading4"/>
        <w:ind w:right="475"/>
      </w:pPr>
      <w:bookmarkStart w:id="849" w:name="bookmark751"/>
      <w:bookmarkStart w:id="850" w:name="_Toc126757389"/>
      <w:bookmarkStart w:id="851" w:name="_Toc146101961"/>
      <w:r>
        <w:t>ARTICLE 29 — PAYMENT DEADLINE SUSPENSION</w:t>
      </w:r>
      <w:bookmarkEnd w:id="849"/>
      <w:bookmarkEnd w:id="850"/>
      <w:bookmarkEnd w:id="851"/>
    </w:p>
    <w:p w14:paraId="4167A12A" w14:textId="77777777" w:rsidR="00580870" w:rsidRDefault="008E0098" w:rsidP="00411998">
      <w:pPr>
        <w:pStyle w:val="Heading5"/>
        <w:widowControl/>
        <w:numPr>
          <w:ilvl w:val="0"/>
          <w:numId w:val="81"/>
        </w:numPr>
        <w:spacing w:before="0" w:after="200"/>
        <w:ind w:left="720" w:right="475" w:hanging="720"/>
        <w:jc w:val="both"/>
      </w:pPr>
      <w:bookmarkStart w:id="852" w:name="bookmark755"/>
      <w:bookmarkStart w:id="853" w:name="bookmark753"/>
      <w:bookmarkStart w:id="854" w:name="bookmark756"/>
      <w:bookmarkStart w:id="855" w:name="bookmark752"/>
      <w:bookmarkStart w:id="856" w:name="_Toc126757390"/>
      <w:bookmarkStart w:id="857" w:name="_Toc146101962"/>
      <w:bookmarkEnd w:id="852"/>
      <w:r w:rsidRPr="00141E33">
        <w:rPr>
          <w:rFonts w:ascii="Times New Roman" w:hAnsi="Times New Roman"/>
          <w:b/>
          <w:color w:val="auto"/>
          <w:szCs w:val="22"/>
          <w:lang w:val="en-GB" w:bidi="ar-SA"/>
        </w:rPr>
        <w:t>Conditions</w:t>
      </w:r>
      <w:bookmarkEnd w:id="853"/>
      <w:bookmarkEnd w:id="854"/>
      <w:bookmarkEnd w:id="855"/>
      <w:bookmarkEnd w:id="856"/>
      <w:bookmarkEnd w:id="857"/>
    </w:p>
    <w:p w14:paraId="3F9E91D6" w14:textId="77777777" w:rsidR="00580870" w:rsidRDefault="008E0098" w:rsidP="00411998">
      <w:pPr>
        <w:pStyle w:val="Bodytext10"/>
        <w:ind w:right="475"/>
        <w:jc w:val="both"/>
      </w:pPr>
      <w:r>
        <w:t>The granting authority may — at any moment — suspend the payment deadline if a payment cannot be processed because:</w:t>
      </w:r>
    </w:p>
    <w:p w14:paraId="5B05853A" w14:textId="77777777" w:rsidR="00580870" w:rsidRDefault="008E0098" w:rsidP="00411998">
      <w:pPr>
        <w:pStyle w:val="Bodytext10"/>
        <w:numPr>
          <w:ilvl w:val="0"/>
          <w:numId w:val="82"/>
        </w:numPr>
        <w:tabs>
          <w:tab w:val="left" w:pos="828"/>
        </w:tabs>
        <w:ind w:left="780" w:right="475" w:hanging="360"/>
        <w:jc w:val="both"/>
      </w:pPr>
      <w:bookmarkStart w:id="858" w:name="bookmark757"/>
      <w:bookmarkEnd w:id="858"/>
      <w:r>
        <w:t>the required report (see Article 21) has not been submitted or is not complete or additional information is needed</w:t>
      </w:r>
    </w:p>
    <w:p w14:paraId="7DD4F216" w14:textId="31FA8308" w:rsidR="00580870" w:rsidRDefault="008E0098" w:rsidP="00411998">
      <w:pPr>
        <w:pStyle w:val="Bodytext10"/>
        <w:numPr>
          <w:ilvl w:val="0"/>
          <w:numId w:val="82"/>
        </w:numPr>
        <w:tabs>
          <w:tab w:val="left" w:pos="847"/>
        </w:tabs>
        <w:ind w:left="780" w:right="475" w:hanging="360"/>
        <w:jc w:val="both"/>
      </w:pPr>
      <w:bookmarkStart w:id="859" w:name="bookmark758"/>
      <w:bookmarkEnd w:id="859"/>
      <w:r>
        <w:t>there are doubts about the amount to be paid (e.g. ongoing extension</w:t>
      </w:r>
      <w:r w:rsidR="009702A3">
        <w:t xml:space="preserve"> of findings</w:t>
      </w:r>
      <w:r>
        <w:t xml:space="preserve"> procedure, queries about eligibility, need for a grant reduction, etc.) and additional checks, reviews, audits or investigations are necessary, or</w:t>
      </w:r>
    </w:p>
    <w:p w14:paraId="6D582509" w14:textId="77777777" w:rsidR="00580870" w:rsidRDefault="008E0098" w:rsidP="00411998">
      <w:pPr>
        <w:pStyle w:val="Bodytext10"/>
        <w:numPr>
          <w:ilvl w:val="0"/>
          <w:numId w:val="82"/>
        </w:numPr>
        <w:tabs>
          <w:tab w:val="left" w:pos="847"/>
        </w:tabs>
        <w:ind w:right="475" w:firstLine="420"/>
      </w:pPr>
      <w:bookmarkStart w:id="860" w:name="bookmark759"/>
      <w:bookmarkEnd w:id="860"/>
      <w:r>
        <w:t>there are other issues affecting the EU financial interests.</w:t>
      </w:r>
    </w:p>
    <w:p w14:paraId="6991AB99" w14:textId="77777777" w:rsidR="00580870" w:rsidRDefault="008E0098" w:rsidP="00411998">
      <w:pPr>
        <w:pStyle w:val="Heading5"/>
        <w:widowControl/>
        <w:numPr>
          <w:ilvl w:val="0"/>
          <w:numId w:val="81"/>
        </w:numPr>
        <w:spacing w:before="0" w:after="200"/>
        <w:ind w:left="720" w:right="475" w:hanging="720"/>
        <w:jc w:val="both"/>
      </w:pPr>
      <w:bookmarkStart w:id="861" w:name="bookmark763"/>
      <w:bookmarkStart w:id="862" w:name="bookmark761"/>
      <w:bookmarkStart w:id="863" w:name="bookmark764"/>
      <w:bookmarkStart w:id="864" w:name="bookmark760"/>
      <w:bookmarkStart w:id="865" w:name="_Toc126757391"/>
      <w:bookmarkStart w:id="866" w:name="_Toc146101963"/>
      <w:bookmarkEnd w:id="861"/>
      <w:r w:rsidRPr="00141E33">
        <w:rPr>
          <w:rFonts w:ascii="Times New Roman" w:hAnsi="Times New Roman"/>
          <w:b/>
          <w:color w:val="auto"/>
          <w:szCs w:val="22"/>
          <w:lang w:val="en-GB" w:bidi="ar-SA"/>
        </w:rPr>
        <w:t>Procedure</w:t>
      </w:r>
      <w:bookmarkEnd w:id="862"/>
      <w:bookmarkEnd w:id="863"/>
      <w:bookmarkEnd w:id="864"/>
      <w:bookmarkEnd w:id="865"/>
      <w:bookmarkEnd w:id="866"/>
    </w:p>
    <w:p w14:paraId="14710AFD" w14:textId="77777777" w:rsidR="00580870" w:rsidRDefault="008E0098" w:rsidP="00411998">
      <w:pPr>
        <w:pStyle w:val="Bodytext10"/>
        <w:ind w:right="475"/>
        <w:jc w:val="both"/>
      </w:pPr>
      <w:r>
        <w:t>The granting authority will formally notify the coordinator of the suspension and the reasons why.</w:t>
      </w:r>
    </w:p>
    <w:p w14:paraId="4FBF4FCB" w14:textId="77777777" w:rsidR="00580870" w:rsidRDefault="008E0098" w:rsidP="00411998">
      <w:pPr>
        <w:pStyle w:val="Bodytext10"/>
        <w:ind w:right="475"/>
        <w:jc w:val="both"/>
      </w:pPr>
      <w:r>
        <w:t xml:space="preserve">The suspension will </w:t>
      </w:r>
      <w:r>
        <w:rPr>
          <w:b/>
          <w:bCs/>
        </w:rPr>
        <w:t xml:space="preserve">take effect </w:t>
      </w:r>
      <w:r>
        <w:t>the day the notification is sent.</w:t>
      </w:r>
    </w:p>
    <w:p w14:paraId="79650E50" w14:textId="77777777" w:rsidR="00580870" w:rsidRDefault="008E0098" w:rsidP="00411998">
      <w:pPr>
        <w:pStyle w:val="Bodytext10"/>
        <w:ind w:right="475"/>
        <w:jc w:val="both"/>
      </w:pPr>
      <w:r>
        <w:t xml:space="preserve">If the conditions for suspending the payment deadline are no longer met, the suspension will be </w:t>
      </w:r>
      <w:r>
        <w:rPr>
          <w:b/>
          <w:bCs/>
        </w:rPr>
        <w:t xml:space="preserve">lifted — </w:t>
      </w:r>
      <w:r>
        <w:t xml:space="preserve">and the remaining time to pay </w:t>
      </w:r>
      <w:r w:rsidRPr="0085265B">
        <w:t>(see Data Sheet, Point 4.2)</w:t>
      </w:r>
      <w:r>
        <w:t xml:space="preserve"> will resume.</w:t>
      </w:r>
    </w:p>
    <w:p w14:paraId="34E2FEA9" w14:textId="77777777" w:rsidR="00580870" w:rsidRDefault="008E0098" w:rsidP="00411998">
      <w:pPr>
        <w:pStyle w:val="Bodytext10"/>
        <w:ind w:right="475"/>
        <w:jc w:val="both"/>
      </w:pPr>
      <w:r>
        <w:t>If the suspension exceeds two months, the coordinator may request the granting authority to confirm if the suspension will continue.</w:t>
      </w:r>
    </w:p>
    <w:p w14:paraId="03506CF2" w14:textId="77777777" w:rsidR="00580870" w:rsidRDefault="008E0098" w:rsidP="00411998">
      <w:pPr>
        <w:pStyle w:val="Bodytext10"/>
        <w:ind w:right="475"/>
        <w:jc w:val="both"/>
      </w:pPr>
      <w:r>
        <w:t>If the payment deadline has been suspended due to the non-compliance of the report and the revised report is not submitted (or was submitted but is also rejected), the granting authority may also terminate the grant or the participation of the coordinator (see Article 32).</w:t>
      </w:r>
    </w:p>
    <w:p w14:paraId="3F702155" w14:textId="77777777" w:rsidR="00580870" w:rsidRDefault="008E0098" w:rsidP="00411998">
      <w:pPr>
        <w:pStyle w:val="Heading4"/>
        <w:ind w:right="475"/>
      </w:pPr>
      <w:bookmarkStart w:id="867" w:name="bookmark765"/>
      <w:bookmarkStart w:id="868" w:name="_Toc126757392"/>
      <w:bookmarkStart w:id="869" w:name="_Toc146101964"/>
      <w:r>
        <w:t>ARTICLE 30 — PAYMENT SUSPENSION</w:t>
      </w:r>
      <w:bookmarkEnd w:id="867"/>
      <w:bookmarkEnd w:id="868"/>
      <w:bookmarkEnd w:id="869"/>
    </w:p>
    <w:p w14:paraId="4BBB942B" w14:textId="77777777" w:rsidR="00580870" w:rsidRDefault="008E0098" w:rsidP="00411998">
      <w:pPr>
        <w:pStyle w:val="Heading5"/>
        <w:widowControl/>
        <w:numPr>
          <w:ilvl w:val="0"/>
          <w:numId w:val="83"/>
        </w:numPr>
        <w:spacing w:before="0" w:after="200"/>
        <w:ind w:left="720" w:right="475" w:hanging="720"/>
        <w:jc w:val="both"/>
      </w:pPr>
      <w:bookmarkStart w:id="870" w:name="bookmark769"/>
      <w:bookmarkStart w:id="871" w:name="bookmark767"/>
      <w:bookmarkStart w:id="872" w:name="bookmark770"/>
      <w:bookmarkStart w:id="873" w:name="bookmark766"/>
      <w:bookmarkStart w:id="874" w:name="_Toc126757393"/>
      <w:bookmarkStart w:id="875" w:name="_Toc146101965"/>
      <w:bookmarkEnd w:id="870"/>
      <w:r w:rsidRPr="00141E33">
        <w:rPr>
          <w:rFonts w:ascii="Times New Roman" w:hAnsi="Times New Roman"/>
          <w:b/>
          <w:color w:val="auto"/>
          <w:szCs w:val="22"/>
          <w:lang w:val="en-GB" w:bidi="ar-SA"/>
        </w:rPr>
        <w:t>Conditions</w:t>
      </w:r>
      <w:bookmarkEnd w:id="871"/>
      <w:bookmarkEnd w:id="872"/>
      <w:bookmarkEnd w:id="873"/>
      <w:bookmarkEnd w:id="874"/>
      <w:bookmarkEnd w:id="875"/>
    </w:p>
    <w:p w14:paraId="763021BD" w14:textId="77777777" w:rsidR="00580870" w:rsidRDefault="008E0098" w:rsidP="00411998">
      <w:pPr>
        <w:pStyle w:val="Bodytext10"/>
        <w:ind w:right="475"/>
        <w:jc w:val="both"/>
      </w:pPr>
      <w:r>
        <w:t>The granting authority may — at any moment — suspend payments, in whole or in part for one or more beneficiaries, if:</w:t>
      </w:r>
    </w:p>
    <w:p w14:paraId="2F8B53FC" w14:textId="77777777" w:rsidR="00580870" w:rsidRDefault="008E0098" w:rsidP="00411998">
      <w:pPr>
        <w:pStyle w:val="Bodytext10"/>
        <w:numPr>
          <w:ilvl w:val="0"/>
          <w:numId w:val="84"/>
        </w:numPr>
        <w:tabs>
          <w:tab w:val="left" w:pos="833"/>
        </w:tabs>
        <w:ind w:left="780" w:right="475" w:hanging="360"/>
        <w:jc w:val="both"/>
      </w:pPr>
      <w:bookmarkStart w:id="876" w:name="bookmark771"/>
      <w:bookmarkEnd w:id="876"/>
      <w:r>
        <w:t>a beneficiary (or a person having powers of representation, decision-making or control, or person essential for the award/implementation of the grant) has committed or is suspected of having committed:</w:t>
      </w:r>
    </w:p>
    <w:p w14:paraId="0F21BBFF" w14:textId="77777777" w:rsidR="00580870" w:rsidRDefault="008E0098" w:rsidP="00411998">
      <w:pPr>
        <w:pStyle w:val="Bodytext10"/>
        <w:ind w:left="1040" w:right="475"/>
      </w:pPr>
      <w:r>
        <w:t>(i) substantial errors, irregularities or fraud or</w:t>
      </w:r>
    </w:p>
    <w:p w14:paraId="1C35EA20" w14:textId="77777777" w:rsidR="00580870" w:rsidRDefault="008E0098" w:rsidP="00411998">
      <w:pPr>
        <w:pStyle w:val="Bodytext10"/>
        <w:ind w:left="1620" w:right="475" w:hanging="660"/>
        <w:jc w:val="both"/>
      </w:pPr>
      <w:r>
        <w:t>(ii) serious breach of obligations under this Agreement or during its award (including improper implementation of the action, non-compliance with the call conditions, submission of false information, failure to provide required information, breach of ethics or security rules (if applicable), etc.), or</w:t>
      </w:r>
    </w:p>
    <w:p w14:paraId="5B6381D9" w14:textId="77777777" w:rsidR="00580870" w:rsidRDefault="008E0098" w:rsidP="00411998">
      <w:pPr>
        <w:pStyle w:val="Bodytext10"/>
        <w:numPr>
          <w:ilvl w:val="0"/>
          <w:numId w:val="84"/>
        </w:numPr>
        <w:tabs>
          <w:tab w:val="left" w:pos="847"/>
        </w:tabs>
        <w:ind w:left="780" w:right="475" w:hanging="360"/>
        <w:jc w:val="both"/>
      </w:pPr>
      <w:bookmarkStart w:id="877" w:name="bookmark772"/>
      <w:bookmarkEnd w:id="877"/>
      <w:r>
        <w:t xml:space="preserve">a beneficiary (or a person having powers of representation, decision-making or control, or person essential for the award/implementation of the grant) has committed — in other EU </w:t>
      </w:r>
      <w:r>
        <w:lastRenderedPageBreak/>
        <w:t>grants awarded to it under similar conditions — systemic or recurrent errors, irregularities, fraud or serious breach of obligations that have a material impact on this grant (extension of findings; see Article 25.5).</w:t>
      </w:r>
    </w:p>
    <w:p w14:paraId="306B3F32" w14:textId="721E1A63" w:rsidR="00580870" w:rsidRDefault="008E0098" w:rsidP="00411998">
      <w:pPr>
        <w:pStyle w:val="Bodytext10"/>
        <w:ind w:right="475"/>
        <w:jc w:val="both"/>
      </w:pPr>
      <w:r>
        <w:t>If payments are suspended for one or more beneficiaries, the granting authority will make partial payment(s) for the part(s) not suspended. If suspension concerns the final payment, the</w:t>
      </w:r>
      <w:r w:rsidR="0085265B">
        <w:t xml:space="preserve"> </w:t>
      </w:r>
      <w:r>
        <w:t>payment (or recovery) of the remaining amount after suspension is lifted will be considered to be the payment that closes the action.</w:t>
      </w:r>
    </w:p>
    <w:p w14:paraId="1D643323" w14:textId="77777777" w:rsidR="00580870" w:rsidRDefault="008E0098" w:rsidP="00411998">
      <w:pPr>
        <w:pStyle w:val="Heading5"/>
        <w:widowControl/>
        <w:numPr>
          <w:ilvl w:val="0"/>
          <w:numId w:val="83"/>
        </w:numPr>
        <w:spacing w:before="0" w:after="200"/>
        <w:ind w:left="720" w:right="475" w:hanging="720"/>
        <w:jc w:val="both"/>
      </w:pPr>
      <w:bookmarkStart w:id="878" w:name="bookmark776"/>
      <w:bookmarkStart w:id="879" w:name="bookmark774"/>
      <w:bookmarkStart w:id="880" w:name="bookmark777"/>
      <w:bookmarkStart w:id="881" w:name="bookmark773"/>
      <w:bookmarkStart w:id="882" w:name="_Toc126757394"/>
      <w:bookmarkStart w:id="883" w:name="_Toc146101966"/>
      <w:bookmarkEnd w:id="878"/>
      <w:r w:rsidRPr="00141E33">
        <w:rPr>
          <w:rFonts w:ascii="Times New Roman" w:hAnsi="Times New Roman"/>
          <w:b/>
          <w:color w:val="auto"/>
          <w:szCs w:val="22"/>
          <w:lang w:val="en-GB" w:bidi="ar-SA"/>
        </w:rPr>
        <w:t>Procedure</w:t>
      </w:r>
      <w:bookmarkEnd w:id="879"/>
      <w:bookmarkEnd w:id="880"/>
      <w:bookmarkEnd w:id="881"/>
      <w:bookmarkEnd w:id="882"/>
      <w:bookmarkEnd w:id="883"/>
    </w:p>
    <w:p w14:paraId="280A949E" w14:textId="77777777" w:rsidR="00580870" w:rsidRDefault="008E0098" w:rsidP="00411998">
      <w:pPr>
        <w:pStyle w:val="Bodytext10"/>
        <w:ind w:right="475"/>
        <w:jc w:val="both"/>
      </w:pPr>
      <w:r>
        <w:t xml:space="preserve">Before suspending payments, the granting authority will send a </w:t>
      </w:r>
      <w:r>
        <w:rPr>
          <w:b/>
          <w:bCs/>
        </w:rPr>
        <w:t xml:space="preserve">pre-information letter </w:t>
      </w:r>
      <w:r>
        <w:t>to the beneficiary concerned:</w:t>
      </w:r>
    </w:p>
    <w:p w14:paraId="38F42F24" w14:textId="77777777" w:rsidR="00580870" w:rsidRDefault="008E0098" w:rsidP="00411998">
      <w:pPr>
        <w:pStyle w:val="Bodytext10"/>
        <w:numPr>
          <w:ilvl w:val="0"/>
          <w:numId w:val="71"/>
        </w:numPr>
        <w:tabs>
          <w:tab w:val="left" w:pos="746"/>
        </w:tabs>
        <w:ind w:right="475" w:firstLine="420"/>
      </w:pPr>
      <w:bookmarkStart w:id="884" w:name="bookmark778"/>
      <w:bookmarkEnd w:id="884"/>
      <w:r>
        <w:t>formally notifying the intention to suspend payments and the reasons why and</w:t>
      </w:r>
    </w:p>
    <w:p w14:paraId="0AC14555" w14:textId="77777777" w:rsidR="00580870" w:rsidRDefault="008E0098" w:rsidP="00411998">
      <w:pPr>
        <w:pStyle w:val="Bodytext10"/>
        <w:numPr>
          <w:ilvl w:val="0"/>
          <w:numId w:val="71"/>
        </w:numPr>
        <w:tabs>
          <w:tab w:val="left" w:pos="746"/>
        </w:tabs>
        <w:ind w:right="475" w:firstLine="420"/>
      </w:pPr>
      <w:bookmarkStart w:id="885" w:name="bookmark779"/>
      <w:bookmarkEnd w:id="885"/>
      <w:r>
        <w:t>requesting observations within 30 days of receiving notification.</w:t>
      </w:r>
    </w:p>
    <w:p w14:paraId="338D8BC5" w14:textId="77777777" w:rsidR="00580870" w:rsidRDefault="008E0098" w:rsidP="00411998">
      <w:pPr>
        <w:pStyle w:val="Bodytext10"/>
        <w:ind w:right="475"/>
        <w:jc w:val="both"/>
      </w:pPr>
      <w:r>
        <w:t>If the granting authority does not receive observations or decides to pursue the procedure despite the observations it has received, it will confirm the suspension (</w:t>
      </w:r>
      <w:r>
        <w:rPr>
          <w:b/>
          <w:bCs/>
        </w:rPr>
        <w:t>confirmation letter</w:t>
      </w:r>
      <w:r>
        <w:t>). Otherwise, it will formally notify that the procedure is discontinued.</w:t>
      </w:r>
    </w:p>
    <w:p w14:paraId="5837DFC1" w14:textId="77777777" w:rsidR="00580870" w:rsidRDefault="008E0098" w:rsidP="00411998">
      <w:pPr>
        <w:pStyle w:val="Bodytext10"/>
        <w:ind w:right="475"/>
        <w:jc w:val="both"/>
      </w:pPr>
      <w:r>
        <w:t>At the end of the suspension procedure, the granting authority will also inform the coordinator.</w:t>
      </w:r>
    </w:p>
    <w:p w14:paraId="728FCB1F" w14:textId="77777777" w:rsidR="00580870" w:rsidRDefault="008E0098" w:rsidP="00411998">
      <w:pPr>
        <w:pStyle w:val="Bodytext10"/>
        <w:ind w:right="475"/>
        <w:jc w:val="both"/>
      </w:pPr>
      <w:r>
        <w:t xml:space="preserve">The suspension will </w:t>
      </w:r>
      <w:r>
        <w:rPr>
          <w:b/>
          <w:bCs/>
        </w:rPr>
        <w:t xml:space="preserve">take effect </w:t>
      </w:r>
      <w:r>
        <w:t>the day after the confirmation notification is sent.</w:t>
      </w:r>
    </w:p>
    <w:p w14:paraId="11706691" w14:textId="77777777" w:rsidR="00580870" w:rsidRDefault="008E0098" w:rsidP="00411998">
      <w:pPr>
        <w:pStyle w:val="Bodytext10"/>
        <w:ind w:right="475"/>
        <w:jc w:val="both"/>
      </w:pPr>
      <w:r>
        <w:t xml:space="preserve">If the conditions for resuming payments are met, the suspension will be </w:t>
      </w:r>
      <w:r>
        <w:rPr>
          <w:b/>
          <w:bCs/>
        </w:rPr>
        <w:t>lifted</w:t>
      </w:r>
      <w:r>
        <w:t>. The granting authority will formally notify the beneficiary concerned (and the coordinator) and set the suspension end date.</w:t>
      </w:r>
    </w:p>
    <w:p w14:paraId="201B775C" w14:textId="038914A6" w:rsidR="00580870" w:rsidRDefault="008E0098" w:rsidP="00411998">
      <w:pPr>
        <w:pStyle w:val="Bodytext10"/>
        <w:ind w:right="475"/>
        <w:jc w:val="both"/>
      </w:pPr>
      <w:r>
        <w:t>During the suspension, no pre</w:t>
      </w:r>
      <w:r w:rsidR="0049640E">
        <w:t>-</w:t>
      </w:r>
      <w:r>
        <w:t xml:space="preserve">financing will be paid to the beneficiaries concerned. </w:t>
      </w:r>
    </w:p>
    <w:p w14:paraId="105E423A" w14:textId="77777777" w:rsidR="00141E33" w:rsidRDefault="00141E33" w:rsidP="00411998">
      <w:pPr>
        <w:pStyle w:val="Heading4"/>
        <w:ind w:right="475"/>
      </w:pPr>
      <w:bookmarkStart w:id="886" w:name="bookmark780"/>
      <w:bookmarkStart w:id="887" w:name="_Toc126757395"/>
      <w:bookmarkStart w:id="888" w:name="_Toc146101967"/>
      <w:r>
        <w:t>ARTICLE 31 — GRANT AGREEMENT SUSPENSION</w:t>
      </w:r>
      <w:bookmarkEnd w:id="886"/>
      <w:bookmarkEnd w:id="887"/>
      <w:bookmarkEnd w:id="888"/>
    </w:p>
    <w:p w14:paraId="2890597F" w14:textId="77777777" w:rsidR="00580870" w:rsidRPr="00141E33" w:rsidRDefault="008E0098" w:rsidP="00411998">
      <w:pPr>
        <w:pStyle w:val="Heading5"/>
        <w:widowControl/>
        <w:numPr>
          <w:ilvl w:val="0"/>
          <w:numId w:val="85"/>
        </w:numPr>
        <w:spacing w:before="0" w:after="200"/>
        <w:ind w:left="720" w:right="475" w:hanging="720"/>
        <w:jc w:val="both"/>
        <w:rPr>
          <w:rFonts w:ascii="Times New Roman" w:hAnsi="Times New Roman" w:cs="Times New Roman"/>
          <w:b/>
          <w:color w:val="auto"/>
        </w:rPr>
      </w:pPr>
      <w:bookmarkStart w:id="889" w:name="bookmark784"/>
      <w:bookmarkStart w:id="890" w:name="bookmark785"/>
      <w:bookmarkStart w:id="891" w:name="bookmark781"/>
      <w:bookmarkStart w:id="892" w:name="_Toc126757396"/>
      <w:bookmarkStart w:id="893" w:name="_Toc146101968"/>
      <w:bookmarkEnd w:id="889"/>
      <w:r w:rsidRPr="00141E33">
        <w:rPr>
          <w:rFonts w:ascii="Times New Roman" w:hAnsi="Times New Roman" w:cs="Times New Roman"/>
          <w:b/>
          <w:color w:val="auto"/>
          <w:szCs w:val="22"/>
          <w:lang w:val="en-GB" w:bidi="ar-SA"/>
        </w:rPr>
        <w:t>Consortium</w:t>
      </w:r>
      <w:r w:rsidRPr="00141E33">
        <w:rPr>
          <w:rFonts w:ascii="Times New Roman" w:hAnsi="Times New Roman" w:cs="Times New Roman"/>
          <w:b/>
          <w:color w:val="auto"/>
        </w:rPr>
        <w:t>-requested GA suspension</w:t>
      </w:r>
      <w:bookmarkEnd w:id="890"/>
      <w:bookmarkEnd w:id="891"/>
      <w:bookmarkEnd w:id="892"/>
      <w:bookmarkEnd w:id="893"/>
    </w:p>
    <w:p w14:paraId="44C61363" w14:textId="77777777" w:rsidR="00580870" w:rsidRPr="00141E33" w:rsidRDefault="008E0098" w:rsidP="00411998">
      <w:pPr>
        <w:widowControl/>
        <w:numPr>
          <w:ilvl w:val="0"/>
          <w:numId w:val="86"/>
        </w:numPr>
        <w:spacing w:after="200"/>
        <w:ind w:right="475"/>
        <w:jc w:val="both"/>
        <w:rPr>
          <w:b/>
        </w:rPr>
      </w:pPr>
      <w:bookmarkStart w:id="894" w:name="bookmark786"/>
      <w:bookmarkStart w:id="895" w:name="bookmark782"/>
      <w:bookmarkStart w:id="896" w:name="bookmark783"/>
      <w:bookmarkStart w:id="897" w:name="bookmark787"/>
      <w:bookmarkStart w:id="898" w:name="_Toc126757397"/>
      <w:bookmarkEnd w:id="894"/>
      <w:r w:rsidRPr="00141E33">
        <w:rPr>
          <w:rFonts w:cstheme="minorBidi"/>
          <w:b/>
          <w:color w:val="auto"/>
          <w:lang w:val="en-GB" w:eastAsia="en-GB" w:bidi="ar-SA"/>
        </w:rPr>
        <w:t>Conditions</w:t>
      </w:r>
      <w:r w:rsidRPr="00141E33">
        <w:rPr>
          <w:b/>
        </w:rPr>
        <w:t xml:space="preserve"> and procedure</w:t>
      </w:r>
      <w:bookmarkEnd w:id="895"/>
      <w:bookmarkEnd w:id="896"/>
      <w:bookmarkEnd w:id="897"/>
      <w:bookmarkEnd w:id="898"/>
    </w:p>
    <w:p w14:paraId="7DE283EB" w14:textId="77777777" w:rsidR="00580870" w:rsidRDefault="008E0098" w:rsidP="00411998">
      <w:pPr>
        <w:pStyle w:val="Bodytext10"/>
        <w:ind w:right="475"/>
        <w:jc w:val="both"/>
      </w:pPr>
      <w:r>
        <w:t xml:space="preserve">The beneficiaries may request the suspension of the grant or any part of it, if exceptional circumstances — in particular </w:t>
      </w:r>
      <w:r>
        <w:rPr>
          <w:i/>
          <w:iCs/>
        </w:rPr>
        <w:t>force majeure</w:t>
      </w:r>
      <w:r>
        <w:t xml:space="preserve"> (see Article 35) — make implementation impossible or excessively difficult.</w:t>
      </w:r>
    </w:p>
    <w:p w14:paraId="75EBCF18" w14:textId="77777777" w:rsidR="00580870" w:rsidRDefault="008E0098" w:rsidP="00411998">
      <w:pPr>
        <w:pStyle w:val="Bodytext10"/>
        <w:ind w:right="475"/>
        <w:jc w:val="both"/>
      </w:pPr>
      <w:r>
        <w:t xml:space="preserve">The coordinator must submit a request for </w:t>
      </w:r>
      <w:r>
        <w:rPr>
          <w:b/>
          <w:bCs/>
        </w:rPr>
        <w:t xml:space="preserve">amendment </w:t>
      </w:r>
      <w:r>
        <w:t>(see Article 39), with:</w:t>
      </w:r>
    </w:p>
    <w:p w14:paraId="7274CE51" w14:textId="77777777" w:rsidR="00580870" w:rsidRDefault="008E0098" w:rsidP="00411998">
      <w:pPr>
        <w:pStyle w:val="Bodytext10"/>
        <w:numPr>
          <w:ilvl w:val="0"/>
          <w:numId w:val="71"/>
        </w:numPr>
        <w:tabs>
          <w:tab w:val="left" w:pos="746"/>
        </w:tabs>
        <w:ind w:right="475" w:firstLine="420"/>
        <w:jc w:val="both"/>
      </w:pPr>
      <w:bookmarkStart w:id="899" w:name="bookmark788"/>
      <w:bookmarkEnd w:id="899"/>
      <w:r>
        <w:t>the reasons why</w:t>
      </w:r>
    </w:p>
    <w:p w14:paraId="061BEA59" w14:textId="77777777" w:rsidR="00580870" w:rsidRDefault="008E0098" w:rsidP="00411998">
      <w:pPr>
        <w:pStyle w:val="Bodytext10"/>
        <w:numPr>
          <w:ilvl w:val="0"/>
          <w:numId w:val="71"/>
        </w:numPr>
        <w:tabs>
          <w:tab w:val="left" w:pos="746"/>
        </w:tabs>
        <w:ind w:left="780" w:right="475" w:hanging="360"/>
        <w:jc w:val="both"/>
      </w:pPr>
      <w:bookmarkStart w:id="900" w:name="bookmark789"/>
      <w:bookmarkEnd w:id="900"/>
      <w:r>
        <w:t>the date the suspension takes effect; this date may be before the date of the submission of the amendment request and</w:t>
      </w:r>
    </w:p>
    <w:p w14:paraId="77FA019D" w14:textId="77777777" w:rsidR="00580870" w:rsidRDefault="008E0098" w:rsidP="00411998">
      <w:pPr>
        <w:pStyle w:val="Bodytext10"/>
        <w:numPr>
          <w:ilvl w:val="0"/>
          <w:numId w:val="71"/>
        </w:numPr>
        <w:tabs>
          <w:tab w:val="left" w:pos="746"/>
        </w:tabs>
        <w:ind w:right="475" w:firstLine="420"/>
        <w:jc w:val="both"/>
      </w:pPr>
      <w:bookmarkStart w:id="901" w:name="bookmark790"/>
      <w:bookmarkEnd w:id="901"/>
      <w:r>
        <w:t>the expected date of resumption.</w:t>
      </w:r>
    </w:p>
    <w:p w14:paraId="4D1CE775" w14:textId="77777777" w:rsidR="00580870" w:rsidRDefault="008E0098" w:rsidP="00411998">
      <w:pPr>
        <w:pStyle w:val="Bodytext10"/>
        <w:ind w:right="475"/>
        <w:jc w:val="both"/>
      </w:pPr>
      <w:r>
        <w:t xml:space="preserve">The suspension will </w:t>
      </w:r>
      <w:r>
        <w:rPr>
          <w:b/>
          <w:bCs/>
        </w:rPr>
        <w:t xml:space="preserve">take effect </w:t>
      </w:r>
      <w:r>
        <w:t>on the day specified in the amendment.</w:t>
      </w:r>
    </w:p>
    <w:p w14:paraId="366152CF" w14:textId="5A8CF93E" w:rsidR="00580870" w:rsidRDefault="008E0098" w:rsidP="00411998">
      <w:pPr>
        <w:pStyle w:val="Bodytext10"/>
        <w:ind w:right="475"/>
        <w:jc w:val="both"/>
      </w:pPr>
      <w:r>
        <w:t xml:space="preserve">Once circumstances allow for implementation to resume, the coordinator must immediately request another </w:t>
      </w:r>
      <w:r>
        <w:rPr>
          <w:b/>
          <w:bCs/>
        </w:rPr>
        <w:t xml:space="preserve">amendment </w:t>
      </w:r>
      <w:r>
        <w:t xml:space="preserve">of the Agreement to set the suspension end date, the resumption date (one day after suspension end date), extend the duration and make other changes necessary to adapt the action to the new situation (see Article 39) — unless the grant has been terminated (see Article 32). The </w:t>
      </w:r>
      <w:r>
        <w:lastRenderedPageBreak/>
        <w:t xml:space="preserve">suspension will be </w:t>
      </w:r>
      <w:r>
        <w:rPr>
          <w:b/>
          <w:bCs/>
        </w:rPr>
        <w:t xml:space="preserve">lifted </w:t>
      </w:r>
      <w:r>
        <w:t>with effect from the suspension end date set out in the amendment. This date may be before the date of the submission of the amendment request.</w:t>
      </w:r>
    </w:p>
    <w:p w14:paraId="4EB2A54B" w14:textId="23B3A959" w:rsidR="00580870" w:rsidRDefault="008E0098" w:rsidP="00411998">
      <w:pPr>
        <w:pStyle w:val="Bodytext10"/>
        <w:ind w:right="475"/>
        <w:jc w:val="both"/>
      </w:pPr>
      <w:r>
        <w:t>During the suspension, no pre</w:t>
      </w:r>
      <w:r w:rsidR="005302FD">
        <w:t>-</w:t>
      </w:r>
      <w:r>
        <w:t xml:space="preserve">financing will be paid. </w:t>
      </w:r>
      <w:r w:rsidRPr="00E52D08">
        <w:t>Moreover, no work may be done. Ongoing work packages</w:t>
      </w:r>
      <w:r w:rsidR="00D76CD1">
        <w:t>/activities</w:t>
      </w:r>
      <w:r w:rsidRPr="00E52D08">
        <w:t xml:space="preserve"> must be interrupted and no new work packages</w:t>
      </w:r>
      <w:r w:rsidR="00D76CD1">
        <w:t>/activities</w:t>
      </w:r>
      <w:r w:rsidRPr="00E52D08">
        <w:t xml:space="preserve"> may be started.</w:t>
      </w:r>
    </w:p>
    <w:p w14:paraId="367BFCC6" w14:textId="2452077A" w:rsidR="00580870" w:rsidRPr="00141E33" w:rsidRDefault="00635940" w:rsidP="00411998">
      <w:pPr>
        <w:pStyle w:val="Heading5"/>
        <w:widowControl/>
        <w:numPr>
          <w:ilvl w:val="0"/>
          <w:numId w:val="85"/>
        </w:numPr>
        <w:spacing w:before="0" w:after="200"/>
        <w:ind w:left="720" w:right="475" w:hanging="720"/>
        <w:jc w:val="both"/>
        <w:rPr>
          <w:rFonts w:ascii="Times New Roman" w:hAnsi="Times New Roman" w:cs="Times New Roman"/>
          <w:b/>
          <w:color w:val="auto"/>
        </w:rPr>
      </w:pPr>
      <w:bookmarkStart w:id="902" w:name="bookmark794"/>
      <w:bookmarkStart w:id="903" w:name="bookmark795"/>
      <w:bookmarkStart w:id="904" w:name="bookmark791"/>
      <w:bookmarkStart w:id="905" w:name="_Toc126757398"/>
      <w:bookmarkStart w:id="906" w:name="_Toc146101969"/>
      <w:bookmarkEnd w:id="902"/>
      <w:r w:rsidRPr="00141E33">
        <w:rPr>
          <w:rFonts w:ascii="Times New Roman" w:hAnsi="Times New Roman" w:cs="Times New Roman"/>
          <w:b/>
          <w:color w:val="auto"/>
          <w:szCs w:val="22"/>
          <w:lang w:val="en-GB" w:bidi="ar-SA"/>
        </w:rPr>
        <w:t>Granting</w:t>
      </w:r>
      <w:r w:rsidRPr="00141E33">
        <w:rPr>
          <w:rFonts w:ascii="Times New Roman" w:hAnsi="Times New Roman" w:cs="Times New Roman"/>
          <w:b/>
          <w:color w:val="auto"/>
        </w:rPr>
        <w:t xml:space="preserve"> Authority</w:t>
      </w:r>
      <w:r w:rsidR="008E0098" w:rsidRPr="00141E33">
        <w:rPr>
          <w:rFonts w:ascii="Times New Roman" w:hAnsi="Times New Roman" w:cs="Times New Roman"/>
          <w:b/>
          <w:color w:val="auto"/>
        </w:rPr>
        <w:t>-initiated GA suspension</w:t>
      </w:r>
      <w:bookmarkEnd w:id="903"/>
      <w:bookmarkEnd w:id="904"/>
      <w:bookmarkEnd w:id="905"/>
      <w:bookmarkEnd w:id="906"/>
    </w:p>
    <w:p w14:paraId="4D9CF931" w14:textId="77777777" w:rsidR="00580870" w:rsidRDefault="008E0098" w:rsidP="00411998">
      <w:pPr>
        <w:widowControl/>
        <w:numPr>
          <w:ilvl w:val="0"/>
          <w:numId w:val="87"/>
        </w:numPr>
        <w:tabs>
          <w:tab w:val="left" w:pos="1134"/>
        </w:tabs>
        <w:spacing w:after="200"/>
        <w:ind w:left="1134" w:right="475" w:hanging="1134"/>
        <w:jc w:val="both"/>
      </w:pPr>
      <w:bookmarkStart w:id="907" w:name="bookmark796"/>
      <w:bookmarkStart w:id="908" w:name="bookmark792"/>
      <w:bookmarkStart w:id="909" w:name="bookmark793"/>
      <w:bookmarkStart w:id="910" w:name="bookmark797"/>
      <w:bookmarkStart w:id="911" w:name="_Toc126757399"/>
      <w:bookmarkEnd w:id="907"/>
      <w:r w:rsidRPr="00141E33">
        <w:rPr>
          <w:rFonts w:cstheme="minorBidi"/>
          <w:b/>
          <w:color w:val="auto"/>
          <w:lang w:val="en-GB" w:eastAsia="en-GB" w:bidi="ar-SA"/>
        </w:rPr>
        <w:t>Conditions</w:t>
      </w:r>
      <w:bookmarkEnd w:id="908"/>
      <w:bookmarkEnd w:id="909"/>
      <w:bookmarkEnd w:id="910"/>
      <w:bookmarkEnd w:id="911"/>
    </w:p>
    <w:p w14:paraId="1A10AEA9" w14:textId="77777777" w:rsidR="00580870" w:rsidRDefault="008E0098" w:rsidP="00411998">
      <w:pPr>
        <w:pStyle w:val="Bodytext10"/>
        <w:ind w:right="475"/>
      </w:pPr>
      <w:r>
        <w:t>The granting authority may suspend the grant or any part of it, if:</w:t>
      </w:r>
    </w:p>
    <w:p w14:paraId="0D09456A" w14:textId="77777777" w:rsidR="00580870" w:rsidRDefault="008E0098" w:rsidP="00411998">
      <w:pPr>
        <w:pStyle w:val="Bodytext10"/>
        <w:numPr>
          <w:ilvl w:val="0"/>
          <w:numId w:val="88"/>
        </w:numPr>
        <w:tabs>
          <w:tab w:val="left" w:pos="805"/>
        </w:tabs>
        <w:ind w:left="780" w:right="475" w:hanging="360"/>
        <w:jc w:val="both"/>
      </w:pPr>
      <w:bookmarkStart w:id="912" w:name="bookmark798"/>
      <w:bookmarkEnd w:id="912"/>
      <w:r>
        <w:t>a beneficiary (or a person having powers of representation, decision-making or control, or person essential for the award/implementation of the grant) has committed or is suspected of having committed:</w:t>
      </w:r>
    </w:p>
    <w:p w14:paraId="37B8B9F1" w14:textId="77777777" w:rsidR="00580870" w:rsidRDefault="008E0098" w:rsidP="00411998">
      <w:pPr>
        <w:pStyle w:val="Bodytext10"/>
        <w:numPr>
          <w:ilvl w:val="0"/>
          <w:numId w:val="89"/>
        </w:numPr>
        <w:tabs>
          <w:tab w:val="left" w:pos="1864"/>
        </w:tabs>
        <w:ind w:left="1280" w:right="475"/>
      </w:pPr>
      <w:bookmarkStart w:id="913" w:name="bookmark799"/>
      <w:bookmarkEnd w:id="913"/>
      <w:r>
        <w:t>substantial errors, irregularities or fraud or</w:t>
      </w:r>
    </w:p>
    <w:p w14:paraId="44C22280" w14:textId="77777777" w:rsidR="00580870" w:rsidRDefault="008E0098" w:rsidP="00411998">
      <w:pPr>
        <w:pStyle w:val="Bodytext10"/>
        <w:numPr>
          <w:ilvl w:val="0"/>
          <w:numId w:val="89"/>
        </w:numPr>
        <w:tabs>
          <w:tab w:val="left" w:pos="1864"/>
        </w:tabs>
        <w:ind w:left="1860" w:right="475" w:hanging="660"/>
        <w:jc w:val="both"/>
      </w:pPr>
      <w:bookmarkStart w:id="914" w:name="bookmark800"/>
      <w:bookmarkEnd w:id="914"/>
      <w:r>
        <w:t>serious breach of obligations under this Agreement or during its award (including improper implementation of the action, non-compliance with the call conditions, submission of false information, failure to provide required information, breach of ethics or security rules (if applicable), etc.), or</w:t>
      </w:r>
    </w:p>
    <w:p w14:paraId="66B25B12" w14:textId="568800F2" w:rsidR="00580870" w:rsidRDefault="008E0098" w:rsidP="00411998">
      <w:pPr>
        <w:pStyle w:val="Bodytext10"/>
        <w:numPr>
          <w:ilvl w:val="0"/>
          <w:numId w:val="88"/>
        </w:numPr>
        <w:tabs>
          <w:tab w:val="left" w:pos="819"/>
        </w:tabs>
        <w:ind w:left="780" w:right="475" w:hanging="360"/>
        <w:jc w:val="both"/>
      </w:pPr>
      <w:bookmarkStart w:id="915" w:name="bookmark801"/>
      <w:bookmarkEnd w:id="915"/>
      <w:r>
        <w:t>extension of findings</w:t>
      </w:r>
      <w:r w:rsidR="00635940">
        <w:t xml:space="preserve"> : not applicable</w:t>
      </w:r>
    </w:p>
    <w:p w14:paraId="58F5FE02" w14:textId="77777777" w:rsidR="00580870" w:rsidRDefault="008E0098" w:rsidP="00411998">
      <w:pPr>
        <w:widowControl/>
        <w:numPr>
          <w:ilvl w:val="0"/>
          <w:numId w:val="87"/>
        </w:numPr>
        <w:tabs>
          <w:tab w:val="left" w:pos="1134"/>
        </w:tabs>
        <w:spacing w:after="200"/>
        <w:ind w:left="1134" w:right="475" w:hanging="1134"/>
        <w:jc w:val="both"/>
      </w:pPr>
      <w:bookmarkStart w:id="916" w:name="bookmark802"/>
      <w:bookmarkStart w:id="917" w:name="bookmark805"/>
      <w:bookmarkStart w:id="918" w:name="bookmark803"/>
      <w:bookmarkStart w:id="919" w:name="bookmark804"/>
      <w:bookmarkStart w:id="920" w:name="bookmark806"/>
      <w:bookmarkStart w:id="921" w:name="_Toc126757400"/>
      <w:bookmarkEnd w:id="916"/>
      <w:bookmarkEnd w:id="917"/>
      <w:r w:rsidRPr="00141E33">
        <w:rPr>
          <w:rFonts w:cstheme="minorBidi"/>
          <w:b/>
          <w:color w:val="auto"/>
          <w:lang w:val="en-GB" w:eastAsia="en-GB" w:bidi="ar-SA"/>
        </w:rPr>
        <w:t>Procedure</w:t>
      </w:r>
      <w:bookmarkEnd w:id="918"/>
      <w:bookmarkEnd w:id="919"/>
      <w:bookmarkEnd w:id="920"/>
      <w:bookmarkEnd w:id="921"/>
    </w:p>
    <w:p w14:paraId="3E8E5E52" w14:textId="77777777" w:rsidR="00192A6C" w:rsidRDefault="008E0098" w:rsidP="00411998">
      <w:pPr>
        <w:pStyle w:val="Bodytext10"/>
        <w:ind w:right="475"/>
        <w:jc w:val="both"/>
      </w:pPr>
      <w:r>
        <w:t xml:space="preserve">Before suspending the grant, the granting authority will send a </w:t>
      </w:r>
      <w:r>
        <w:rPr>
          <w:b/>
          <w:bCs/>
        </w:rPr>
        <w:t xml:space="preserve">pre-information letter </w:t>
      </w:r>
      <w:r>
        <w:t>to the coordinato</w:t>
      </w:r>
      <w:r w:rsidR="00192A6C">
        <w:t>r</w:t>
      </w:r>
      <w:bookmarkStart w:id="922" w:name="bookmark807"/>
      <w:bookmarkEnd w:id="922"/>
      <w:r w:rsidR="00192A6C">
        <w:t xml:space="preserve"> </w:t>
      </w:r>
    </w:p>
    <w:p w14:paraId="59C1EDA6" w14:textId="4009444F" w:rsidR="00580870" w:rsidRDefault="008E0098" w:rsidP="00411998">
      <w:pPr>
        <w:pStyle w:val="Bodytext10"/>
        <w:numPr>
          <w:ilvl w:val="0"/>
          <w:numId w:val="124"/>
        </w:numPr>
        <w:ind w:right="475"/>
        <w:jc w:val="both"/>
      </w:pPr>
      <w:r>
        <w:t>formally notifying the intention to suspend the grant and the reasons why and</w:t>
      </w:r>
    </w:p>
    <w:p w14:paraId="7FC6E247" w14:textId="087160F6" w:rsidR="00580870" w:rsidRDefault="008E0098" w:rsidP="00411998">
      <w:pPr>
        <w:pStyle w:val="Bodytext10"/>
        <w:numPr>
          <w:ilvl w:val="0"/>
          <w:numId w:val="124"/>
        </w:numPr>
        <w:tabs>
          <w:tab w:val="left" w:pos="738"/>
        </w:tabs>
        <w:ind w:right="475"/>
      </w:pPr>
      <w:bookmarkStart w:id="923" w:name="bookmark808"/>
      <w:bookmarkEnd w:id="923"/>
      <w:r>
        <w:t>requesting observations within 30 days of receiving notification.</w:t>
      </w:r>
    </w:p>
    <w:p w14:paraId="0BE3A9FE" w14:textId="77777777" w:rsidR="00580870" w:rsidRDefault="008E0098" w:rsidP="00411998">
      <w:pPr>
        <w:pStyle w:val="Bodytext10"/>
        <w:ind w:right="475"/>
        <w:jc w:val="both"/>
      </w:pPr>
      <w:r>
        <w:t>If the granting authority does not receive observations or decides to pursue the procedure despite the observations it has received, it will confirm the suspension (</w:t>
      </w:r>
      <w:r>
        <w:rPr>
          <w:b/>
          <w:bCs/>
        </w:rPr>
        <w:t>confirmation letter</w:t>
      </w:r>
      <w:r>
        <w:t>). Otherwise, it will formally notify that the procedure is discontinued.</w:t>
      </w:r>
    </w:p>
    <w:p w14:paraId="37FD33D7" w14:textId="77777777" w:rsidR="00580870" w:rsidRDefault="008E0098" w:rsidP="00411998">
      <w:pPr>
        <w:pStyle w:val="Bodytext10"/>
        <w:ind w:right="475"/>
        <w:jc w:val="both"/>
      </w:pPr>
      <w:r>
        <w:t xml:space="preserve">The suspension will </w:t>
      </w:r>
      <w:r>
        <w:rPr>
          <w:b/>
          <w:bCs/>
        </w:rPr>
        <w:t xml:space="preserve">take effect </w:t>
      </w:r>
      <w:r>
        <w:t>the day after the confirmation notification is sent (or on a later date specified in the notification).</w:t>
      </w:r>
    </w:p>
    <w:p w14:paraId="07BA8C49" w14:textId="77777777" w:rsidR="00580870" w:rsidRDefault="008E0098" w:rsidP="00411998">
      <w:pPr>
        <w:pStyle w:val="Bodytext10"/>
        <w:ind w:right="475"/>
        <w:jc w:val="both"/>
      </w:pPr>
      <w:r>
        <w:t xml:space="preserve">Once the conditions for resuming implementation of the action are met, the granting authority will formally notify the coordinator a </w:t>
      </w:r>
      <w:r>
        <w:rPr>
          <w:b/>
          <w:bCs/>
        </w:rPr>
        <w:t>lifting of suspension letter</w:t>
      </w:r>
      <w:r>
        <w:t xml:space="preserve">, in which it will set the suspension end date and invite the coordinator to request an amendment of the Agreement to set the resumption date (one day after suspension end date), extend the duration and make other changes necessary to adapt the action to the new situation (see Article 39) — unless the grant has been terminated (see Article 32). The suspension will be </w:t>
      </w:r>
      <w:r>
        <w:rPr>
          <w:b/>
          <w:bCs/>
        </w:rPr>
        <w:t xml:space="preserve">lifted </w:t>
      </w:r>
      <w:r>
        <w:t>with effect from the suspension end date set out in the lifting of suspension letter. This date may be before the date on which the letter is sent.</w:t>
      </w:r>
    </w:p>
    <w:p w14:paraId="1AA48372" w14:textId="7716215A" w:rsidR="00580870" w:rsidRDefault="008E0098" w:rsidP="00411998">
      <w:pPr>
        <w:pStyle w:val="Bodytext10"/>
        <w:ind w:right="475"/>
        <w:jc w:val="both"/>
      </w:pPr>
      <w:r>
        <w:t>During the suspension, no pre</w:t>
      </w:r>
      <w:r w:rsidR="005302FD">
        <w:t>-</w:t>
      </w:r>
      <w:r>
        <w:t xml:space="preserve">financing will be paid. </w:t>
      </w:r>
      <w:r w:rsidRPr="00607C9C">
        <w:t>Moreover, no work may be done. Ongoing work packages</w:t>
      </w:r>
      <w:r w:rsidR="00D76CD1">
        <w:t>/activities</w:t>
      </w:r>
      <w:r w:rsidRPr="00607C9C">
        <w:t xml:space="preserve"> must be interrupted and no new work packages</w:t>
      </w:r>
      <w:r w:rsidR="00D76CD1">
        <w:t>/activities</w:t>
      </w:r>
      <w:r w:rsidRPr="00607C9C">
        <w:t xml:space="preserve"> may be started.</w:t>
      </w:r>
    </w:p>
    <w:p w14:paraId="3453655C" w14:textId="77777777" w:rsidR="00580870" w:rsidRDefault="008E0098" w:rsidP="00411998">
      <w:pPr>
        <w:pStyle w:val="Bodytext10"/>
        <w:ind w:right="475"/>
        <w:jc w:val="both"/>
      </w:pPr>
      <w:r>
        <w:t>The beneficiaries may not claim damages due to suspension by the granting authority (see Article 33).</w:t>
      </w:r>
    </w:p>
    <w:p w14:paraId="7E64560E" w14:textId="77777777" w:rsidR="00580870" w:rsidRDefault="008E0098" w:rsidP="00411998">
      <w:pPr>
        <w:pStyle w:val="Bodytext10"/>
        <w:ind w:right="475"/>
        <w:jc w:val="both"/>
      </w:pPr>
      <w:r>
        <w:t xml:space="preserve">Grant suspension does not affect the granting authority’s right to terminate the grant or a beneficiary </w:t>
      </w:r>
      <w:r>
        <w:lastRenderedPageBreak/>
        <w:t>(see Article 32) or reduce the grant (see Article 28).</w:t>
      </w:r>
    </w:p>
    <w:p w14:paraId="6A465CE8" w14:textId="77777777" w:rsidR="00580870" w:rsidRDefault="008E0098" w:rsidP="00411998">
      <w:pPr>
        <w:pStyle w:val="Heading4"/>
        <w:ind w:right="475"/>
      </w:pPr>
      <w:bookmarkStart w:id="924" w:name="bookmark809"/>
      <w:bookmarkStart w:id="925" w:name="_Toc126757401"/>
      <w:bookmarkStart w:id="926" w:name="_Toc146101970"/>
      <w:r>
        <w:t>ARTICLE 32 — GRANT AGREEMENT OR BENEFICIARY TERMINATION</w:t>
      </w:r>
      <w:bookmarkEnd w:id="924"/>
      <w:bookmarkEnd w:id="925"/>
      <w:bookmarkEnd w:id="926"/>
    </w:p>
    <w:p w14:paraId="28671A02" w14:textId="77777777" w:rsidR="00580870" w:rsidRPr="003A18AA" w:rsidRDefault="008E0098" w:rsidP="00411998">
      <w:pPr>
        <w:pStyle w:val="Heading5"/>
        <w:widowControl/>
        <w:numPr>
          <w:ilvl w:val="0"/>
          <w:numId w:val="90"/>
        </w:numPr>
        <w:spacing w:before="0" w:after="200"/>
        <w:ind w:left="720" w:right="475" w:hanging="720"/>
        <w:jc w:val="both"/>
        <w:rPr>
          <w:rFonts w:ascii="Times New Roman" w:hAnsi="Times New Roman" w:cs="Times New Roman"/>
          <w:b/>
          <w:color w:val="auto"/>
        </w:rPr>
      </w:pPr>
      <w:bookmarkStart w:id="927" w:name="bookmark813"/>
      <w:bookmarkStart w:id="928" w:name="bookmark814"/>
      <w:bookmarkStart w:id="929" w:name="bookmark810"/>
      <w:bookmarkStart w:id="930" w:name="_Toc126757402"/>
      <w:bookmarkStart w:id="931" w:name="_Toc146101971"/>
      <w:bookmarkEnd w:id="927"/>
      <w:r w:rsidRPr="003A18AA">
        <w:rPr>
          <w:rFonts w:ascii="Times New Roman" w:hAnsi="Times New Roman" w:cs="Times New Roman"/>
          <w:b/>
          <w:color w:val="auto"/>
          <w:szCs w:val="22"/>
          <w:lang w:val="en-GB" w:bidi="ar-SA"/>
        </w:rPr>
        <w:t>Consortium</w:t>
      </w:r>
      <w:r w:rsidRPr="003A18AA">
        <w:rPr>
          <w:rFonts w:ascii="Times New Roman" w:hAnsi="Times New Roman" w:cs="Times New Roman"/>
          <w:b/>
          <w:color w:val="auto"/>
        </w:rPr>
        <w:t>-requested GA termination</w:t>
      </w:r>
      <w:bookmarkEnd w:id="928"/>
      <w:bookmarkEnd w:id="929"/>
      <w:bookmarkEnd w:id="930"/>
      <w:bookmarkEnd w:id="931"/>
    </w:p>
    <w:p w14:paraId="165D7D85" w14:textId="77777777" w:rsidR="00580870" w:rsidRPr="003A18AA" w:rsidRDefault="008E0098" w:rsidP="00411998">
      <w:pPr>
        <w:widowControl/>
        <w:numPr>
          <w:ilvl w:val="0"/>
          <w:numId w:val="91"/>
        </w:numPr>
        <w:spacing w:after="200"/>
        <w:ind w:right="475"/>
        <w:jc w:val="both"/>
        <w:rPr>
          <w:rFonts w:cstheme="minorBidi"/>
          <w:b/>
          <w:color w:val="auto"/>
          <w:lang w:val="en-GB" w:eastAsia="en-GB" w:bidi="ar-SA"/>
        </w:rPr>
      </w:pPr>
      <w:bookmarkStart w:id="932" w:name="bookmark815"/>
      <w:bookmarkStart w:id="933" w:name="bookmark811"/>
      <w:bookmarkStart w:id="934" w:name="bookmark812"/>
      <w:bookmarkStart w:id="935" w:name="bookmark816"/>
      <w:bookmarkStart w:id="936" w:name="_Toc126757403"/>
      <w:bookmarkEnd w:id="932"/>
      <w:r w:rsidRPr="003A18AA">
        <w:rPr>
          <w:rFonts w:cstheme="minorBidi"/>
          <w:b/>
          <w:color w:val="auto"/>
          <w:lang w:val="en-GB" w:eastAsia="en-GB" w:bidi="ar-SA"/>
        </w:rPr>
        <w:t>Conditions and procedure</w:t>
      </w:r>
      <w:bookmarkEnd w:id="933"/>
      <w:bookmarkEnd w:id="934"/>
      <w:bookmarkEnd w:id="935"/>
      <w:bookmarkEnd w:id="936"/>
    </w:p>
    <w:p w14:paraId="1BA51309" w14:textId="77777777" w:rsidR="00580870" w:rsidRDefault="008E0098" w:rsidP="00411998">
      <w:pPr>
        <w:pStyle w:val="Bodytext10"/>
        <w:ind w:right="475"/>
      </w:pPr>
      <w:r>
        <w:t>The beneficiaries may request the termination of the grant.</w:t>
      </w:r>
    </w:p>
    <w:p w14:paraId="26D81132" w14:textId="77777777" w:rsidR="00580870" w:rsidRDefault="008E0098" w:rsidP="00411998">
      <w:pPr>
        <w:pStyle w:val="Bodytext10"/>
        <w:ind w:right="475"/>
      </w:pPr>
      <w:r>
        <w:t xml:space="preserve">The coordinator must submit a request for </w:t>
      </w:r>
      <w:r>
        <w:rPr>
          <w:b/>
          <w:bCs/>
        </w:rPr>
        <w:t xml:space="preserve">amendment </w:t>
      </w:r>
      <w:r>
        <w:t>(see Article 39), with:</w:t>
      </w:r>
    </w:p>
    <w:p w14:paraId="4A18653C" w14:textId="77777777" w:rsidR="00580870" w:rsidRDefault="008E0098" w:rsidP="00411998">
      <w:pPr>
        <w:pStyle w:val="Bodytext10"/>
        <w:numPr>
          <w:ilvl w:val="0"/>
          <w:numId w:val="71"/>
        </w:numPr>
        <w:tabs>
          <w:tab w:val="left" w:pos="738"/>
        </w:tabs>
        <w:ind w:right="475" w:firstLine="420"/>
      </w:pPr>
      <w:bookmarkStart w:id="937" w:name="bookmark817"/>
      <w:bookmarkEnd w:id="937"/>
      <w:r>
        <w:t>the reasons why</w:t>
      </w:r>
    </w:p>
    <w:p w14:paraId="24F07FDF" w14:textId="77777777" w:rsidR="00580870" w:rsidRDefault="008E0098" w:rsidP="00411998">
      <w:pPr>
        <w:pStyle w:val="Bodytext10"/>
        <w:numPr>
          <w:ilvl w:val="0"/>
          <w:numId w:val="71"/>
        </w:numPr>
        <w:tabs>
          <w:tab w:val="left" w:pos="738"/>
        </w:tabs>
        <w:ind w:right="475" w:firstLine="420"/>
      </w:pPr>
      <w:bookmarkStart w:id="938" w:name="bookmark818"/>
      <w:bookmarkEnd w:id="938"/>
      <w:r>
        <w:t>the date the consortium ends work on the action (‘end of work date’) and</w:t>
      </w:r>
    </w:p>
    <w:p w14:paraId="39665605" w14:textId="77777777" w:rsidR="00580870" w:rsidRDefault="008E0098" w:rsidP="00411998">
      <w:pPr>
        <w:pStyle w:val="Bodytext10"/>
        <w:numPr>
          <w:ilvl w:val="0"/>
          <w:numId w:val="71"/>
        </w:numPr>
        <w:tabs>
          <w:tab w:val="left" w:pos="738"/>
        </w:tabs>
        <w:ind w:left="780" w:right="475" w:hanging="360"/>
        <w:jc w:val="both"/>
      </w:pPr>
      <w:bookmarkStart w:id="939" w:name="bookmark819"/>
      <w:bookmarkEnd w:id="939"/>
      <w:r>
        <w:t>the date the termination takes effect (‘termination date’); this date must be after the date of the submission of the amendment request.</w:t>
      </w:r>
    </w:p>
    <w:p w14:paraId="25FEC6A6" w14:textId="77777777" w:rsidR="00580870" w:rsidRDefault="008E0098" w:rsidP="00411998">
      <w:pPr>
        <w:pStyle w:val="Bodytext10"/>
        <w:ind w:right="475"/>
        <w:jc w:val="both"/>
      </w:pPr>
      <w:r>
        <w:t xml:space="preserve">The termination will </w:t>
      </w:r>
      <w:r>
        <w:rPr>
          <w:b/>
          <w:bCs/>
        </w:rPr>
        <w:t xml:space="preserve">take effect </w:t>
      </w:r>
      <w:r>
        <w:t>on the termination date specified in the amendment.</w:t>
      </w:r>
    </w:p>
    <w:p w14:paraId="3A179710" w14:textId="77777777" w:rsidR="00580870" w:rsidRDefault="008E0098" w:rsidP="00411998">
      <w:pPr>
        <w:pStyle w:val="Bodytext10"/>
        <w:ind w:right="475"/>
        <w:jc w:val="both"/>
      </w:pPr>
      <w:r>
        <w:t>If no reasons are given or if the granting authority considers the reasons do not justify termination, it may consider the grant terminated improperly.</w:t>
      </w:r>
    </w:p>
    <w:p w14:paraId="360B029A" w14:textId="77777777" w:rsidR="00580870" w:rsidRPr="003A18AA" w:rsidRDefault="008E0098" w:rsidP="00411998">
      <w:pPr>
        <w:widowControl/>
        <w:numPr>
          <w:ilvl w:val="0"/>
          <w:numId w:val="91"/>
        </w:numPr>
        <w:spacing w:after="200"/>
        <w:ind w:right="475"/>
        <w:jc w:val="both"/>
        <w:rPr>
          <w:rFonts w:cstheme="minorBidi"/>
          <w:b/>
          <w:color w:val="auto"/>
          <w:lang w:val="en-GB" w:eastAsia="en-GB" w:bidi="ar-SA"/>
        </w:rPr>
      </w:pPr>
      <w:bookmarkStart w:id="940" w:name="bookmark820"/>
      <w:bookmarkEnd w:id="940"/>
      <w:r w:rsidRPr="003A18AA">
        <w:rPr>
          <w:rFonts w:cstheme="minorBidi"/>
          <w:b/>
          <w:color w:val="auto"/>
          <w:lang w:val="en-GB" w:eastAsia="en-GB" w:bidi="ar-SA"/>
        </w:rPr>
        <w:t>Effects</w:t>
      </w:r>
    </w:p>
    <w:p w14:paraId="5687FE17" w14:textId="7FED8493" w:rsidR="00580870" w:rsidRDefault="008E0098" w:rsidP="00411998">
      <w:pPr>
        <w:pStyle w:val="Bodytext10"/>
        <w:ind w:right="475"/>
        <w:jc w:val="both"/>
      </w:pPr>
      <w:r>
        <w:t xml:space="preserve">The coordinator must — within 60 days from when termination takes effect — submit a </w:t>
      </w:r>
      <w:r w:rsidR="00AF2136">
        <w:rPr>
          <w:b/>
          <w:bCs/>
        </w:rPr>
        <w:t xml:space="preserve">final </w:t>
      </w:r>
      <w:r>
        <w:rPr>
          <w:b/>
          <w:bCs/>
        </w:rPr>
        <w:t xml:space="preserve">report </w:t>
      </w:r>
      <w:r>
        <w:t>(for the open reporting period until termination).</w:t>
      </w:r>
    </w:p>
    <w:p w14:paraId="3A2BA7C6" w14:textId="24C8D8B0" w:rsidR="00580870" w:rsidRDefault="008E0098" w:rsidP="00411998">
      <w:pPr>
        <w:pStyle w:val="Bodytext10"/>
        <w:ind w:right="475"/>
        <w:jc w:val="both"/>
      </w:pPr>
      <w:r>
        <w:t xml:space="preserve">The granting authority will calculate the final grant amount and final payment on the basis of the report submitted and taking into account the </w:t>
      </w:r>
      <w:r w:rsidRPr="002C102C">
        <w:t xml:space="preserve">lump sum </w:t>
      </w:r>
      <w:r>
        <w:t xml:space="preserve">contributions for activities implemented before the end of work date (see Article 22). </w:t>
      </w:r>
      <w:r w:rsidRPr="002C102C">
        <w:rPr>
          <w:color w:val="auto"/>
        </w:rPr>
        <w:t>Partial lump sum contributions for work packages</w:t>
      </w:r>
      <w:r w:rsidR="00D76CD1">
        <w:rPr>
          <w:color w:val="auto"/>
        </w:rPr>
        <w:t>/activities</w:t>
      </w:r>
      <w:r w:rsidRPr="002C102C">
        <w:rPr>
          <w:color w:val="auto"/>
        </w:rPr>
        <w:t xml:space="preserve"> that were not completed (e.g. due to technical reasons) may exceptionally be taken into account.</w:t>
      </w:r>
    </w:p>
    <w:p w14:paraId="37D03497" w14:textId="77777777" w:rsidR="00580870" w:rsidRDefault="008E0098" w:rsidP="00411998">
      <w:pPr>
        <w:pStyle w:val="Bodytext10"/>
        <w:ind w:right="475"/>
        <w:jc w:val="both"/>
      </w:pPr>
      <w:r>
        <w:t xml:space="preserve">If the granting authority does not receive the report within the deadline, </w:t>
      </w:r>
      <w:r w:rsidRPr="002C102C">
        <w:rPr>
          <w:color w:val="auto"/>
        </w:rPr>
        <w:t xml:space="preserve">only lump sum </w:t>
      </w:r>
      <w:r>
        <w:t>contributions which are included in an approved periodic report will be taken into account (no contributions if no periodic report was ever approved)</w:t>
      </w:r>
      <w:r>
        <w:rPr>
          <w:i/>
          <w:iCs/>
        </w:rPr>
        <w:t>.</w:t>
      </w:r>
    </w:p>
    <w:p w14:paraId="497E60A4" w14:textId="77777777" w:rsidR="00580870" w:rsidRDefault="008E0098" w:rsidP="00411998">
      <w:pPr>
        <w:pStyle w:val="Bodytext10"/>
        <w:ind w:right="475"/>
        <w:jc w:val="both"/>
      </w:pPr>
      <w:r>
        <w:t>Improper termination may lead to a grant reduction (see Article 28).</w:t>
      </w:r>
    </w:p>
    <w:p w14:paraId="104E60FA" w14:textId="77777777" w:rsidR="00580870" w:rsidRDefault="008E0098" w:rsidP="00411998">
      <w:pPr>
        <w:pStyle w:val="Bodytext10"/>
        <w:ind w:right="475"/>
        <w:jc w:val="both"/>
      </w:pPr>
      <w:r>
        <w:t>After termination, the beneficiaries’ obligations (in particular Articles 13 (confidentiality and security), 16 (IPR), 17 (communication, dissemination and visibility), 21 (reporting), 25 (checks, reviews, audits and investigations), 26 (impact evaluation), 27 (rejections), 28 (grant reduction) and 42 (assignment of claims)) continue to apply.</w:t>
      </w:r>
    </w:p>
    <w:p w14:paraId="29EB11CA" w14:textId="77777777" w:rsidR="00580870" w:rsidRPr="003A18AA" w:rsidRDefault="008E0098" w:rsidP="00411998">
      <w:pPr>
        <w:pStyle w:val="Heading5"/>
        <w:widowControl/>
        <w:numPr>
          <w:ilvl w:val="0"/>
          <w:numId w:val="90"/>
        </w:numPr>
        <w:spacing w:before="0" w:after="200"/>
        <w:ind w:left="720" w:right="475" w:hanging="720"/>
        <w:jc w:val="both"/>
        <w:rPr>
          <w:rFonts w:ascii="Times New Roman" w:hAnsi="Times New Roman"/>
          <w:b/>
          <w:color w:val="auto"/>
          <w:szCs w:val="22"/>
          <w:lang w:val="en-GB" w:bidi="ar-SA"/>
        </w:rPr>
      </w:pPr>
      <w:bookmarkStart w:id="941" w:name="bookmark824"/>
      <w:bookmarkStart w:id="942" w:name="bookmark825"/>
      <w:bookmarkStart w:id="943" w:name="bookmark821"/>
      <w:bookmarkStart w:id="944" w:name="_Toc126757404"/>
      <w:bookmarkStart w:id="945" w:name="_Toc146101972"/>
      <w:bookmarkEnd w:id="941"/>
      <w:r w:rsidRPr="003A18AA">
        <w:rPr>
          <w:rFonts w:ascii="Times New Roman" w:hAnsi="Times New Roman"/>
          <w:b/>
          <w:color w:val="auto"/>
          <w:szCs w:val="22"/>
          <w:lang w:val="en-GB" w:bidi="ar-SA"/>
        </w:rPr>
        <w:t>Consortium-requested beneficiary termination</w:t>
      </w:r>
      <w:bookmarkEnd w:id="942"/>
      <w:bookmarkEnd w:id="943"/>
      <w:bookmarkEnd w:id="944"/>
      <w:bookmarkEnd w:id="945"/>
    </w:p>
    <w:p w14:paraId="3A164A59" w14:textId="77777777" w:rsidR="00580870" w:rsidRPr="004B179C" w:rsidRDefault="008E0098" w:rsidP="00411998">
      <w:pPr>
        <w:widowControl/>
        <w:numPr>
          <w:ilvl w:val="0"/>
          <w:numId w:val="92"/>
        </w:numPr>
        <w:spacing w:after="200"/>
        <w:ind w:right="475"/>
        <w:jc w:val="both"/>
        <w:rPr>
          <w:rFonts w:cstheme="minorBidi"/>
          <w:b/>
          <w:color w:val="auto"/>
          <w:lang w:val="en-GB" w:eastAsia="en-GB" w:bidi="ar-SA"/>
        </w:rPr>
      </w:pPr>
      <w:bookmarkStart w:id="946" w:name="bookmark826"/>
      <w:bookmarkStart w:id="947" w:name="bookmark822"/>
      <w:bookmarkStart w:id="948" w:name="bookmark823"/>
      <w:bookmarkStart w:id="949" w:name="bookmark827"/>
      <w:bookmarkStart w:id="950" w:name="_Toc126757405"/>
      <w:bookmarkEnd w:id="946"/>
      <w:r w:rsidRPr="004B179C">
        <w:rPr>
          <w:rFonts w:cstheme="minorBidi"/>
          <w:b/>
          <w:color w:val="auto"/>
          <w:lang w:val="en-GB" w:eastAsia="en-GB" w:bidi="ar-SA"/>
        </w:rPr>
        <w:t>Conditions and procedure</w:t>
      </w:r>
      <w:bookmarkEnd w:id="947"/>
      <w:bookmarkEnd w:id="948"/>
      <w:bookmarkEnd w:id="949"/>
      <w:bookmarkEnd w:id="950"/>
    </w:p>
    <w:p w14:paraId="042F1B9E" w14:textId="77777777" w:rsidR="00580870" w:rsidRDefault="008E0098" w:rsidP="00411998">
      <w:pPr>
        <w:pStyle w:val="Bodytext10"/>
        <w:ind w:right="475"/>
        <w:jc w:val="both"/>
      </w:pPr>
      <w:r>
        <w:t>The coordinator may request the termination of the participation of one or more beneficiaries, on request of the beneficiary concerned or on behalf of the other beneficiaries.</w:t>
      </w:r>
    </w:p>
    <w:p w14:paraId="1E43235D" w14:textId="77777777" w:rsidR="00580870" w:rsidRDefault="008E0098" w:rsidP="00411998">
      <w:pPr>
        <w:pStyle w:val="Bodytext10"/>
        <w:ind w:right="475"/>
        <w:jc w:val="both"/>
      </w:pPr>
      <w:r>
        <w:t xml:space="preserve">The coordinator must submit a request for </w:t>
      </w:r>
      <w:r>
        <w:rPr>
          <w:b/>
          <w:bCs/>
        </w:rPr>
        <w:t xml:space="preserve">amendment </w:t>
      </w:r>
      <w:r>
        <w:t>(see Article 39), with:</w:t>
      </w:r>
    </w:p>
    <w:p w14:paraId="10B06BA6" w14:textId="77777777" w:rsidR="00580870" w:rsidRDefault="008E0098" w:rsidP="00411998">
      <w:pPr>
        <w:pStyle w:val="Bodytext10"/>
        <w:numPr>
          <w:ilvl w:val="0"/>
          <w:numId w:val="71"/>
        </w:numPr>
        <w:tabs>
          <w:tab w:val="left" w:pos="766"/>
        </w:tabs>
        <w:ind w:right="475" w:firstLine="480"/>
      </w:pPr>
      <w:bookmarkStart w:id="951" w:name="bookmark828"/>
      <w:bookmarkEnd w:id="951"/>
      <w:r>
        <w:t>the reasons why</w:t>
      </w:r>
    </w:p>
    <w:p w14:paraId="5B1E7002" w14:textId="77777777" w:rsidR="00580870" w:rsidRDefault="008E0098" w:rsidP="00411998">
      <w:pPr>
        <w:pStyle w:val="Bodytext10"/>
        <w:numPr>
          <w:ilvl w:val="0"/>
          <w:numId w:val="71"/>
        </w:numPr>
        <w:tabs>
          <w:tab w:val="left" w:pos="766"/>
        </w:tabs>
        <w:ind w:left="840" w:right="475" w:hanging="360"/>
        <w:jc w:val="both"/>
      </w:pPr>
      <w:bookmarkStart w:id="952" w:name="bookmark829"/>
      <w:bookmarkEnd w:id="952"/>
      <w:r>
        <w:t xml:space="preserve">the opinion of the beneficiary concerned (or proof that this opinion has been requested in </w:t>
      </w:r>
      <w:r>
        <w:lastRenderedPageBreak/>
        <w:t>writing)</w:t>
      </w:r>
    </w:p>
    <w:p w14:paraId="39BBD91D" w14:textId="77777777" w:rsidR="00580870" w:rsidRDefault="008E0098" w:rsidP="00411998">
      <w:pPr>
        <w:pStyle w:val="Bodytext10"/>
        <w:numPr>
          <w:ilvl w:val="0"/>
          <w:numId w:val="71"/>
        </w:numPr>
        <w:tabs>
          <w:tab w:val="left" w:pos="766"/>
        </w:tabs>
        <w:ind w:right="475" w:firstLine="480"/>
      </w:pPr>
      <w:bookmarkStart w:id="953" w:name="bookmark830"/>
      <w:bookmarkEnd w:id="953"/>
      <w:r>
        <w:t>the date the beneficiary ends work on the action (‘end of work date’)</w:t>
      </w:r>
    </w:p>
    <w:p w14:paraId="768505F3" w14:textId="77777777" w:rsidR="00580870" w:rsidRDefault="008E0098" w:rsidP="00411998">
      <w:pPr>
        <w:pStyle w:val="Bodytext10"/>
        <w:numPr>
          <w:ilvl w:val="0"/>
          <w:numId w:val="71"/>
        </w:numPr>
        <w:tabs>
          <w:tab w:val="left" w:pos="766"/>
        </w:tabs>
        <w:ind w:left="840" w:right="475" w:hanging="360"/>
        <w:jc w:val="both"/>
      </w:pPr>
      <w:bookmarkStart w:id="954" w:name="bookmark831"/>
      <w:bookmarkEnd w:id="954"/>
      <w:r>
        <w:t>the date the termination takes effect (‘termination date’); this date must be after the date of the submission of the amendment request.</w:t>
      </w:r>
    </w:p>
    <w:p w14:paraId="68422200" w14:textId="77777777" w:rsidR="00580870" w:rsidRDefault="008E0098" w:rsidP="00411998">
      <w:pPr>
        <w:pStyle w:val="Bodytext10"/>
        <w:ind w:right="475"/>
        <w:jc w:val="both"/>
      </w:pPr>
      <w:r>
        <w:t>If the termination concerns the coordinator and is done without its agreement, the amendment request must be submitted by another beneficiary (acting on behalf of the consortium).</w:t>
      </w:r>
    </w:p>
    <w:p w14:paraId="4C1F5B67" w14:textId="77777777" w:rsidR="00580870" w:rsidRDefault="008E0098" w:rsidP="00411998">
      <w:pPr>
        <w:pStyle w:val="Bodytext10"/>
        <w:ind w:right="475"/>
        <w:jc w:val="both"/>
      </w:pPr>
      <w:r>
        <w:t xml:space="preserve">The termination will </w:t>
      </w:r>
      <w:r>
        <w:rPr>
          <w:b/>
          <w:bCs/>
        </w:rPr>
        <w:t xml:space="preserve">take effect </w:t>
      </w:r>
      <w:r>
        <w:t>on the termination date specified in the amendment.</w:t>
      </w:r>
    </w:p>
    <w:p w14:paraId="6A024C7E" w14:textId="77777777" w:rsidR="00580870" w:rsidRDefault="008E0098" w:rsidP="00411998">
      <w:pPr>
        <w:pStyle w:val="Bodytext10"/>
        <w:ind w:right="475"/>
        <w:jc w:val="both"/>
      </w:pPr>
      <w:r>
        <w:t>If no information is given or if the granting authority considers that the reasons do not justify termination, it may consider the beneficiary to have been terminated improperly.</w:t>
      </w:r>
    </w:p>
    <w:p w14:paraId="753D61F3" w14:textId="77777777" w:rsidR="00580870" w:rsidRPr="004B179C" w:rsidRDefault="008E0098" w:rsidP="00411998">
      <w:pPr>
        <w:widowControl/>
        <w:numPr>
          <w:ilvl w:val="0"/>
          <w:numId w:val="92"/>
        </w:numPr>
        <w:spacing w:after="200"/>
        <w:ind w:right="475"/>
        <w:jc w:val="both"/>
        <w:rPr>
          <w:rFonts w:cstheme="minorBidi"/>
          <w:b/>
          <w:color w:val="auto"/>
          <w:lang w:val="en-GB" w:eastAsia="en-GB" w:bidi="ar-SA"/>
        </w:rPr>
      </w:pPr>
      <w:bookmarkStart w:id="955" w:name="bookmark834"/>
      <w:bookmarkStart w:id="956" w:name="bookmark832"/>
      <w:bookmarkStart w:id="957" w:name="bookmark833"/>
      <w:bookmarkStart w:id="958" w:name="bookmark835"/>
      <w:bookmarkStart w:id="959" w:name="_Toc126757406"/>
      <w:bookmarkEnd w:id="955"/>
      <w:r w:rsidRPr="004B179C">
        <w:rPr>
          <w:rFonts w:cstheme="minorBidi"/>
          <w:b/>
          <w:color w:val="auto"/>
          <w:lang w:val="en-GB" w:eastAsia="en-GB" w:bidi="ar-SA"/>
        </w:rPr>
        <w:t>Effects</w:t>
      </w:r>
      <w:bookmarkEnd w:id="956"/>
      <w:bookmarkEnd w:id="957"/>
      <w:bookmarkEnd w:id="958"/>
      <w:bookmarkEnd w:id="959"/>
    </w:p>
    <w:p w14:paraId="4EE3A1DC" w14:textId="77777777" w:rsidR="00580870" w:rsidRDefault="008E0098" w:rsidP="00411998">
      <w:pPr>
        <w:pStyle w:val="Bodytext10"/>
        <w:ind w:right="475"/>
        <w:jc w:val="both"/>
      </w:pPr>
      <w:r>
        <w:t>The coordinator must — within 60 days from when termination takes effect — submit:</w:t>
      </w:r>
    </w:p>
    <w:p w14:paraId="0DC5550F" w14:textId="07B3D8DD" w:rsidR="00580870" w:rsidRDefault="008E0098" w:rsidP="00411998">
      <w:pPr>
        <w:pStyle w:val="Bodytext10"/>
        <w:ind w:left="1134" w:right="475" w:hanging="567"/>
      </w:pPr>
      <w:r>
        <w:t xml:space="preserve">(i) </w:t>
      </w:r>
      <w:r w:rsidR="00E44741">
        <w:tab/>
      </w:r>
      <w:r>
        <w:t xml:space="preserve">a </w:t>
      </w:r>
      <w:r>
        <w:rPr>
          <w:b/>
          <w:bCs/>
        </w:rPr>
        <w:t xml:space="preserve">report on the distribution of payments </w:t>
      </w:r>
      <w:r>
        <w:t>to the beneficiary concerned</w:t>
      </w:r>
    </w:p>
    <w:p w14:paraId="127D19CC" w14:textId="0D832B2F" w:rsidR="00580870" w:rsidRDefault="00E44741" w:rsidP="00411998">
      <w:pPr>
        <w:pStyle w:val="Bodytext10"/>
        <w:ind w:left="1134" w:right="475" w:hanging="567"/>
        <w:jc w:val="both"/>
      </w:pPr>
      <w:r w:rsidRPr="00E44741" w:rsidDel="00E44741">
        <w:rPr>
          <w:color w:val="7F7F7F"/>
          <w:lang w:val="en-GB"/>
        </w:rPr>
        <w:t xml:space="preserve"> </w:t>
      </w:r>
      <w:r w:rsidR="008E0098">
        <w:t xml:space="preserve">(ii) </w:t>
      </w:r>
      <w:r>
        <w:tab/>
      </w:r>
      <w:r w:rsidR="008E0098">
        <w:t xml:space="preserve">a </w:t>
      </w:r>
      <w:r w:rsidR="008E0098">
        <w:rPr>
          <w:b/>
          <w:bCs/>
        </w:rPr>
        <w:t xml:space="preserve">termination report </w:t>
      </w:r>
      <w:r w:rsidR="008E0098">
        <w:t>from the beneficiary concerned, for the open reporting period until termination, containing an overview of the progress of the work</w:t>
      </w:r>
    </w:p>
    <w:p w14:paraId="64536E70" w14:textId="58009871" w:rsidR="00580870" w:rsidRDefault="008E0098" w:rsidP="00411998">
      <w:pPr>
        <w:pStyle w:val="Bodytext10"/>
        <w:numPr>
          <w:ilvl w:val="0"/>
          <w:numId w:val="89"/>
        </w:numPr>
        <w:tabs>
          <w:tab w:val="left" w:pos="1135"/>
        </w:tabs>
        <w:ind w:left="1134" w:right="475" w:hanging="567"/>
        <w:jc w:val="both"/>
      </w:pPr>
      <w:bookmarkStart w:id="960" w:name="bookmark836"/>
      <w:bookmarkEnd w:id="960"/>
      <w:r>
        <w:t xml:space="preserve">a second </w:t>
      </w:r>
      <w:r>
        <w:rPr>
          <w:b/>
          <w:bCs/>
        </w:rPr>
        <w:t xml:space="preserve">request for amendment </w:t>
      </w:r>
      <w:r>
        <w:t>(see Article 39) with other amendments needed (e.g. reallocation of the tasks and the estimated budget of the terminated beneficiary; addition of a new beneficiary to replace the terminated beneficiary; etc.).</w:t>
      </w:r>
    </w:p>
    <w:p w14:paraId="6FC0BBE4" w14:textId="72903A80" w:rsidR="00580870" w:rsidRDefault="001F68E7" w:rsidP="00411998">
      <w:pPr>
        <w:pStyle w:val="Bodytext10"/>
        <w:ind w:right="475"/>
        <w:jc w:val="both"/>
      </w:pPr>
      <w:r>
        <w:rPr>
          <w:rStyle w:val="normaltextrun"/>
          <w:rFonts w:eastAsiaTheme="majorEastAsia"/>
        </w:rPr>
        <w:t>The granting authority will calculate</w:t>
      </w:r>
      <w:r>
        <w:rPr>
          <w:rStyle w:val="normaltextrun"/>
          <w:rFonts w:eastAsiaTheme="majorEastAsia"/>
          <w:b/>
          <w:bCs/>
        </w:rPr>
        <w:t xml:space="preserve"> </w:t>
      </w:r>
      <w:r>
        <w:rPr>
          <w:rStyle w:val="normaltextrun"/>
          <w:rFonts w:eastAsiaTheme="majorEastAsia"/>
        </w:rPr>
        <w:t xml:space="preserve">the final grant amount and final payment on the basis of the reports submitted and taking into account the contributions for completed and approved work packages/activities. </w:t>
      </w:r>
    </w:p>
    <w:p w14:paraId="4FF507AC" w14:textId="74A2A951" w:rsidR="00580870" w:rsidRDefault="008E0098" w:rsidP="00411998">
      <w:pPr>
        <w:pStyle w:val="Bodytext10"/>
        <w:ind w:right="475"/>
        <w:jc w:val="both"/>
      </w:pPr>
      <w:r w:rsidRPr="009C39E6">
        <w:t>Lump sum contributions for ongoing/not yet completed work packages</w:t>
      </w:r>
      <w:r w:rsidR="00903C94">
        <w:t>/activities</w:t>
      </w:r>
      <w:r w:rsidRPr="009C39E6">
        <w:t xml:space="preserve"> will have to be included in the periodic report for the next reporting periods when those work packages</w:t>
      </w:r>
      <w:r w:rsidR="00903C94">
        <w:t>/activities</w:t>
      </w:r>
      <w:r w:rsidRPr="009C39E6">
        <w:t xml:space="preserve"> have been completed.</w:t>
      </w:r>
    </w:p>
    <w:p w14:paraId="0634366B" w14:textId="77777777" w:rsidR="00580870" w:rsidRDefault="008E0098" w:rsidP="00411998">
      <w:pPr>
        <w:pStyle w:val="Bodytext10"/>
        <w:ind w:right="475"/>
        <w:jc w:val="both"/>
      </w:pPr>
      <w:r>
        <w:t>If the granting authority does not receive the report on the distribution of payments within the deadline, it will consider that:</w:t>
      </w:r>
    </w:p>
    <w:p w14:paraId="1C184DB0" w14:textId="77777777" w:rsidR="00580870" w:rsidRDefault="008E0098" w:rsidP="00411998">
      <w:pPr>
        <w:pStyle w:val="Bodytext10"/>
        <w:numPr>
          <w:ilvl w:val="0"/>
          <w:numId w:val="71"/>
        </w:numPr>
        <w:tabs>
          <w:tab w:val="left" w:pos="749"/>
        </w:tabs>
        <w:ind w:right="475" w:firstLine="420"/>
      </w:pPr>
      <w:bookmarkStart w:id="961" w:name="bookmark837"/>
      <w:bookmarkEnd w:id="961"/>
      <w:r>
        <w:t>the coordinator did not distribute any payment to the beneficiary concerned and that</w:t>
      </w:r>
    </w:p>
    <w:p w14:paraId="6B690FDC" w14:textId="77777777" w:rsidR="00580870" w:rsidRDefault="008E0098" w:rsidP="00411998">
      <w:pPr>
        <w:pStyle w:val="Bodytext10"/>
        <w:numPr>
          <w:ilvl w:val="0"/>
          <w:numId w:val="71"/>
        </w:numPr>
        <w:tabs>
          <w:tab w:val="left" w:pos="749"/>
        </w:tabs>
        <w:ind w:right="475" w:firstLine="420"/>
      </w:pPr>
      <w:bookmarkStart w:id="962" w:name="bookmark838"/>
      <w:bookmarkEnd w:id="962"/>
      <w:r>
        <w:t>the beneficiary concerned must not repay any amount to the coordinator.</w:t>
      </w:r>
    </w:p>
    <w:p w14:paraId="38924A3B" w14:textId="77777777" w:rsidR="00580870" w:rsidRDefault="008E0098" w:rsidP="00411998">
      <w:pPr>
        <w:pStyle w:val="Bodytext10"/>
        <w:ind w:right="475"/>
        <w:jc w:val="both"/>
      </w:pPr>
      <w:r>
        <w:t xml:space="preserve">If the second request for amendment is accepted by the granting authority, the Agreement is </w:t>
      </w:r>
      <w:r>
        <w:rPr>
          <w:b/>
          <w:bCs/>
        </w:rPr>
        <w:t xml:space="preserve">amended </w:t>
      </w:r>
      <w:r>
        <w:t>to introduce the necessary changes (see Article 39).</w:t>
      </w:r>
    </w:p>
    <w:p w14:paraId="5F369512" w14:textId="77777777" w:rsidR="00580870" w:rsidRDefault="008E0098" w:rsidP="00411998">
      <w:pPr>
        <w:pStyle w:val="Bodytext10"/>
        <w:ind w:right="475"/>
        <w:jc w:val="both"/>
      </w:pPr>
      <w:r>
        <w:t>If the second request for amendment is rejected by the granting authority (because it calls into question the decision awarding the grant or breaches the principle of equal treatment of applicants), the grant may be terminated (see Article 32).</w:t>
      </w:r>
    </w:p>
    <w:p w14:paraId="4C01B2FF" w14:textId="77777777" w:rsidR="00580870" w:rsidRDefault="008E0098" w:rsidP="00411998">
      <w:pPr>
        <w:pStyle w:val="Bodytext10"/>
        <w:ind w:right="475"/>
        <w:jc w:val="both"/>
      </w:pPr>
      <w:r>
        <w:t>Improper termination may lead to a reduction of the grant (see Article 31) or grant termination (see Article 32).</w:t>
      </w:r>
    </w:p>
    <w:p w14:paraId="783CCA35" w14:textId="77777777" w:rsidR="00580870" w:rsidRDefault="008E0098" w:rsidP="00411998">
      <w:pPr>
        <w:pStyle w:val="Bodytext10"/>
        <w:ind w:right="475"/>
        <w:jc w:val="both"/>
      </w:pPr>
      <w:r>
        <w:t xml:space="preserve">After termination, the concerned beneficiary’s obligations (in particular Articles 13 (confidentiality and security), 16 (IPR), 17 (communication, dissemination and visibility), 21 (reporting), 25 (checks, reviews, audits and investigations), 26 (impact evaluation), 27 (rejections), 28 (grant reduction) and </w:t>
      </w:r>
      <w:r>
        <w:lastRenderedPageBreak/>
        <w:t>42 (assignment of claims)) continue to apply.</w:t>
      </w:r>
    </w:p>
    <w:p w14:paraId="4F2650D5" w14:textId="77C91C9E" w:rsidR="00580870" w:rsidRPr="004B179C" w:rsidRDefault="00E44741" w:rsidP="00411998">
      <w:pPr>
        <w:pStyle w:val="Heading5"/>
        <w:widowControl/>
        <w:numPr>
          <w:ilvl w:val="0"/>
          <w:numId w:val="90"/>
        </w:numPr>
        <w:spacing w:before="0" w:after="200"/>
        <w:ind w:left="720" w:right="475" w:hanging="720"/>
        <w:jc w:val="both"/>
        <w:rPr>
          <w:rFonts w:ascii="Times New Roman" w:hAnsi="Times New Roman"/>
          <w:b/>
          <w:color w:val="auto"/>
          <w:szCs w:val="22"/>
          <w:lang w:val="en-GB" w:bidi="ar-SA"/>
        </w:rPr>
      </w:pPr>
      <w:bookmarkStart w:id="963" w:name="bookmark842"/>
      <w:bookmarkStart w:id="964" w:name="bookmark843"/>
      <w:bookmarkStart w:id="965" w:name="bookmark839"/>
      <w:bookmarkStart w:id="966" w:name="_Toc126757407"/>
      <w:bookmarkStart w:id="967" w:name="_Toc146101973"/>
      <w:bookmarkEnd w:id="963"/>
      <w:r w:rsidRPr="004B179C">
        <w:rPr>
          <w:rFonts w:ascii="Times New Roman" w:hAnsi="Times New Roman"/>
          <w:b/>
          <w:color w:val="auto"/>
          <w:szCs w:val="22"/>
          <w:lang w:val="en-GB" w:bidi="ar-SA"/>
        </w:rPr>
        <w:t>Granting Authority</w:t>
      </w:r>
      <w:r w:rsidR="008E0098" w:rsidRPr="004B179C">
        <w:rPr>
          <w:rFonts w:ascii="Times New Roman" w:hAnsi="Times New Roman"/>
          <w:b/>
          <w:color w:val="auto"/>
          <w:szCs w:val="22"/>
          <w:lang w:val="en-GB" w:bidi="ar-SA"/>
        </w:rPr>
        <w:t>-initiated GA or beneficiary termination</w:t>
      </w:r>
      <w:bookmarkEnd w:id="964"/>
      <w:bookmarkEnd w:id="965"/>
      <w:bookmarkEnd w:id="966"/>
      <w:bookmarkEnd w:id="967"/>
    </w:p>
    <w:p w14:paraId="0BF7E5B5" w14:textId="77777777" w:rsidR="00580870" w:rsidRPr="004B179C" w:rsidRDefault="008E0098" w:rsidP="00411998">
      <w:pPr>
        <w:widowControl/>
        <w:numPr>
          <w:ilvl w:val="0"/>
          <w:numId w:val="93"/>
        </w:numPr>
        <w:spacing w:after="200"/>
        <w:ind w:left="1134" w:right="475" w:hanging="1134"/>
        <w:jc w:val="both"/>
        <w:rPr>
          <w:rFonts w:cstheme="minorBidi"/>
          <w:b/>
          <w:color w:val="auto"/>
          <w:lang w:val="en-GB" w:eastAsia="en-GB" w:bidi="ar-SA"/>
        </w:rPr>
      </w:pPr>
      <w:bookmarkStart w:id="968" w:name="bookmark844"/>
      <w:bookmarkStart w:id="969" w:name="bookmark840"/>
      <w:bookmarkStart w:id="970" w:name="bookmark845"/>
      <w:bookmarkStart w:id="971" w:name="_Toc126757408"/>
      <w:bookmarkEnd w:id="968"/>
      <w:r w:rsidRPr="004B179C">
        <w:rPr>
          <w:rFonts w:cstheme="minorBidi"/>
          <w:b/>
          <w:color w:val="auto"/>
          <w:lang w:val="en-GB" w:eastAsia="en-GB" w:bidi="ar-SA"/>
        </w:rPr>
        <w:t>Conditions</w:t>
      </w:r>
      <w:bookmarkEnd w:id="969"/>
      <w:bookmarkEnd w:id="970"/>
      <w:bookmarkEnd w:id="971"/>
    </w:p>
    <w:p w14:paraId="4033FA90" w14:textId="77777777" w:rsidR="00580870" w:rsidRDefault="008E0098" w:rsidP="00411998">
      <w:pPr>
        <w:pStyle w:val="Bodytext10"/>
        <w:ind w:right="475"/>
        <w:jc w:val="both"/>
      </w:pPr>
      <w:r>
        <w:t>The granting authority may terminate the grant or the participation of one or more beneficiaries, if:</w:t>
      </w:r>
    </w:p>
    <w:p w14:paraId="25204DCA" w14:textId="77777777" w:rsidR="00580870" w:rsidRDefault="008E0098" w:rsidP="00411998">
      <w:pPr>
        <w:pStyle w:val="Bodytext10"/>
        <w:numPr>
          <w:ilvl w:val="0"/>
          <w:numId w:val="94"/>
        </w:numPr>
        <w:tabs>
          <w:tab w:val="left" w:pos="819"/>
        </w:tabs>
        <w:ind w:right="475" w:firstLine="420"/>
      </w:pPr>
      <w:bookmarkStart w:id="972" w:name="bookmark846"/>
      <w:bookmarkEnd w:id="972"/>
      <w:r>
        <w:t>one or more beneficiaries do not accede to the Agreement (see Article 40)</w:t>
      </w:r>
    </w:p>
    <w:p w14:paraId="6355124D" w14:textId="77777777" w:rsidR="00580870" w:rsidRDefault="008E0098" w:rsidP="00411998">
      <w:pPr>
        <w:pStyle w:val="Bodytext10"/>
        <w:numPr>
          <w:ilvl w:val="0"/>
          <w:numId w:val="94"/>
        </w:numPr>
        <w:tabs>
          <w:tab w:val="left" w:pos="833"/>
        </w:tabs>
        <w:ind w:left="780" w:right="475" w:hanging="360"/>
        <w:jc w:val="both"/>
        <w:sectPr w:rsidR="00580870">
          <w:headerReference w:type="even" r:id="rId30"/>
          <w:headerReference w:type="default" r:id="rId31"/>
          <w:footerReference w:type="even" r:id="rId32"/>
          <w:footerReference w:type="default" r:id="rId33"/>
          <w:headerReference w:type="first" r:id="rId34"/>
          <w:footerReference w:type="first" r:id="rId35"/>
          <w:pgSz w:w="11900" w:h="16840"/>
          <w:pgMar w:top="1324" w:right="425" w:bottom="1726" w:left="1361" w:header="0" w:footer="3" w:gutter="0"/>
          <w:cols w:space="720"/>
          <w:noEndnote/>
          <w:titlePg/>
          <w:docGrid w:linePitch="360"/>
          <w15:footnoteColumns w:val="1"/>
        </w:sectPr>
      </w:pPr>
      <w:bookmarkStart w:id="973" w:name="bookmark847"/>
      <w:bookmarkEnd w:id="973"/>
      <w:r>
        <w:t>a change to the action or the legal, financial, technical, organisational or ownership situation of a beneficiary is likely to substantially affect the implementation of the action or calls into question the decision to award the grant (including changes linked to one of the exclusion grounds listed in the declaration of honour)</w:t>
      </w:r>
    </w:p>
    <w:p w14:paraId="51ABFE98" w14:textId="77777777" w:rsidR="00580870" w:rsidRDefault="008E0098" w:rsidP="00411998">
      <w:pPr>
        <w:pStyle w:val="Bodytext10"/>
        <w:numPr>
          <w:ilvl w:val="0"/>
          <w:numId w:val="94"/>
        </w:numPr>
        <w:tabs>
          <w:tab w:val="left" w:pos="805"/>
        </w:tabs>
        <w:ind w:left="780" w:right="475" w:hanging="360"/>
        <w:jc w:val="both"/>
      </w:pPr>
      <w:bookmarkStart w:id="974" w:name="bookmark848"/>
      <w:bookmarkEnd w:id="974"/>
      <w:r>
        <w:t>following termination of one or more beneficiaries, the necessary changes to the Agreement (and their impact on the action) would call into question the decision awarding the grant or breach the principle of equal treatment of applicants</w:t>
      </w:r>
    </w:p>
    <w:p w14:paraId="4E52F944" w14:textId="77777777" w:rsidR="00580870" w:rsidRDefault="008E0098" w:rsidP="00411998">
      <w:pPr>
        <w:pStyle w:val="Bodytext10"/>
        <w:numPr>
          <w:ilvl w:val="0"/>
          <w:numId w:val="94"/>
        </w:numPr>
        <w:tabs>
          <w:tab w:val="left" w:pos="819"/>
        </w:tabs>
        <w:ind w:left="780" w:right="475" w:hanging="360"/>
        <w:jc w:val="both"/>
      </w:pPr>
      <w:bookmarkStart w:id="975" w:name="bookmark849"/>
      <w:bookmarkEnd w:id="975"/>
      <w:r>
        <w:t>implementation of the action has become impossible or the changes necessary for its continuation would call into question the decision awarding the grant or breach the principle of equal treatment of applicants</w:t>
      </w:r>
    </w:p>
    <w:p w14:paraId="60317CB1" w14:textId="77777777" w:rsidR="00580870" w:rsidRDefault="008E0098" w:rsidP="00411998">
      <w:pPr>
        <w:pStyle w:val="Bodytext10"/>
        <w:numPr>
          <w:ilvl w:val="0"/>
          <w:numId w:val="94"/>
        </w:numPr>
        <w:tabs>
          <w:tab w:val="left" w:pos="819"/>
        </w:tabs>
        <w:ind w:left="780" w:right="475" w:hanging="360"/>
        <w:jc w:val="both"/>
      </w:pPr>
      <w:bookmarkStart w:id="976" w:name="bookmark850"/>
      <w:bookmarkEnd w:id="976"/>
      <w:r>
        <w:t>a beneficiary (or person with unlimited liability for its debts) is subject to bankruptcy proceedings or similar (including insolvency, winding-up, administration by a liquidator or court, arrangement with creditors, suspension of business activities, etc.)</w:t>
      </w:r>
    </w:p>
    <w:p w14:paraId="65898E15" w14:textId="77777777" w:rsidR="00580870" w:rsidRDefault="008E0098" w:rsidP="00411998">
      <w:pPr>
        <w:pStyle w:val="Bodytext10"/>
        <w:numPr>
          <w:ilvl w:val="0"/>
          <w:numId w:val="94"/>
        </w:numPr>
        <w:tabs>
          <w:tab w:val="left" w:pos="819"/>
        </w:tabs>
        <w:ind w:left="780" w:right="475" w:hanging="360"/>
        <w:jc w:val="both"/>
      </w:pPr>
      <w:bookmarkStart w:id="977" w:name="bookmark851"/>
      <w:bookmarkEnd w:id="977"/>
      <w:r>
        <w:t>a beneficiary (or person with unlimited liability for its debts) is in breach of social security or tax obligations</w:t>
      </w:r>
    </w:p>
    <w:p w14:paraId="691C982A" w14:textId="77777777" w:rsidR="00580870" w:rsidRDefault="008E0098" w:rsidP="00411998">
      <w:pPr>
        <w:pStyle w:val="Bodytext10"/>
        <w:numPr>
          <w:ilvl w:val="0"/>
          <w:numId w:val="94"/>
        </w:numPr>
        <w:tabs>
          <w:tab w:val="left" w:pos="819"/>
        </w:tabs>
        <w:ind w:left="780" w:right="475" w:hanging="360"/>
        <w:jc w:val="both"/>
      </w:pPr>
      <w:bookmarkStart w:id="978" w:name="bookmark852"/>
      <w:bookmarkEnd w:id="978"/>
      <w:r>
        <w:t>a beneficiary (or person having powers of representation, decision-making or control, or person essential for the award/implementation of the grant) has been found guilty of grave professional misconduct</w:t>
      </w:r>
    </w:p>
    <w:p w14:paraId="0906699D" w14:textId="77777777" w:rsidR="00580870" w:rsidRDefault="008E0098" w:rsidP="00411998">
      <w:pPr>
        <w:pStyle w:val="Bodytext10"/>
        <w:numPr>
          <w:ilvl w:val="0"/>
          <w:numId w:val="94"/>
        </w:numPr>
        <w:tabs>
          <w:tab w:val="left" w:pos="819"/>
        </w:tabs>
        <w:ind w:left="780" w:right="475" w:hanging="360"/>
        <w:jc w:val="both"/>
      </w:pPr>
      <w:bookmarkStart w:id="979" w:name="bookmark853"/>
      <w:bookmarkEnd w:id="979"/>
      <w:r>
        <w:t>a beneficiary (or person having powers of representation, decision-making or control, or person essential for the award/implementation of the grant) has committed fraud, corruption, or is involved in a criminal organisation, money laundering, terrorism- related crimes (including terrorism financing), child labour or human trafficking</w:t>
      </w:r>
    </w:p>
    <w:p w14:paraId="560E6428" w14:textId="77777777" w:rsidR="00580870" w:rsidRDefault="008E0098" w:rsidP="00411998">
      <w:pPr>
        <w:pStyle w:val="Bodytext10"/>
        <w:numPr>
          <w:ilvl w:val="0"/>
          <w:numId w:val="94"/>
        </w:numPr>
        <w:tabs>
          <w:tab w:val="left" w:pos="819"/>
        </w:tabs>
        <w:ind w:left="780" w:right="475" w:hanging="360"/>
        <w:jc w:val="both"/>
      </w:pPr>
      <w:bookmarkStart w:id="980" w:name="bookmark854"/>
      <w:bookmarkEnd w:id="980"/>
      <w:r>
        <w:t>a beneficiary (or person having powers of representation, decision-making or control, or person essential for the award/implementation of the grant) was created under a different jurisdiction with the intent to circumvent fiscal, social or other legal obligations in the country of origin (or created another entity with this purpose)</w:t>
      </w:r>
    </w:p>
    <w:p w14:paraId="01252E3F" w14:textId="77777777" w:rsidR="00580870" w:rsidRDefault="008E0098" w:rsidP="00411998">
      <w:pPr>
        <w:pStyle w:val="Bodytext10"/>
        <w:numPr>
          <w:ilvl w:val="0"/>
          <w:numId w:val="94"/>
        </w:numPr>
        <w:tabs>
          <w:tab w:val="left" w:pos="819"/>
        </w:tabs>
        <w:ind w:left="780" w:right="475" w:hanging="360"/>
        <w:jc w:val="both"/>
      </w:pPr>
      <w:bookmarkStart w:id="981" w:name="bookmark855"/>
      <w:bookmarkEnd w:id="981"/>
      <w:r>
        <w:t>a beneficiary (or person having powers of representation, decision-making or control, or person essential for the award/implementation of the grant) has committed:</w:t>
      </w:r>
    </w:p>
    <w:p w14:paraId="0A6BE6F4" w14:textId="77777777" w:rsidR="00580870" w:rsidRDefault="008E0098" w:rsidP="00411998">
      <w:pPr>
        <w:pStyle w:val="Bodytext10"/>
        <w:ind w:left="1040" w:right="475"/>
      </w:pPr>
      <w:r>
        <w:t>(i) substantial errors, irregularities or fraud or</w:t>
      </w:r>
    </w:p>
    <w:p w14:paraId="6887DDBB" w14:textId="77777777" w:rsidR="00580870" w:rsidRDefault="008E0098" w:rsidP="00411998">
      <w:pPr>
        <w:pStyle w:val="Bodytext10"/>
        <w:ind w:left="1620" w:right="475" w:hanging="660"/>
        <w:jc w:val="both"/>
      </w:pPr>
      <w:r>
        <w:t>(ii) serious breach of obligations under this Agreement or during its award (including improper implementation of the action, non-compliance with the call conditions, submission of false information, failure to provide required information, breach of ethics or security rules (if applicable), etc.)</w:t>
      </w:r>
    </w:p>
    <w:p w14:paraId="3F523207" w14:textId="77777777" w:rsidR="00580870" w:rsidRDefault="008E0098" w:rsidP="00411998">
      <w:pPr>
        <w:pStyle w:val="Bodytext10"/>
        <w:numPr>
          <w:ilvl w:val="0"/>
          <w:numId w:val="94"/>
        </w:numPr>
        <w:tabs>
          <w:tab w:val="left" w:pos="819"/>
        </w:tabs>
        <w:ind w:left="780" w:right="475" w:hanging="360"/>
        <w:jc w:val="both"/>
      </w:pPr>
      <w:bookmarkStart w:id="982" w:name="bookmark856"/>
      <w:bookmarkEnd w:id="982"/>
      <w:r>
        <w:t xml:space="preserve">a beneficiary (or person having powers of representation, decision-making or control, or </w:t>
      </w:r>
      <w:r>
        <w:lastRenderedPageBreak/>
        <w:t>person essential for the award/implementation of the grant) has committed — in other EU grants awarded to it under similar conditions — systemic or recurrent errors, irregularities, fraud or serious breach of obligations that have a material impact on this grant (extension of findings; see Article 25.5)</w:t>
      </w:r>
    </w:p>
    <w:p w14:paraId="4F5605AB" w14:textId="5EC2A0DC" w:rsidR="00580870" w:rsidRDefault="008E0098" w:rsidP="00411998">
      <w:pPr>
        <w:pStyle w:val="Bodytext10"/>
        <w:numPr>
          <w:ilvl w:val="0"/>
          <w:numId w:val="94"/>
        </w:numPr>
        <w:tabs>
          <w:tab w:val="left" w:pos="819"/>
        </w:tabs>
        <w:ind w:left="780" w:right="475" w:hanging="360"/>
        <w:jc w:val="both"/>
      </w:pPr>
      <w:bookmarkStart w:id="983" w:name="bookmark857"/>
      <w:bookmarkEnd w:id="983"/>
      <w:r>
        <w:t xml:space="preserve">despite a specific request by the granting authority, a beneficiary does not request — through the coordinator — an amendment to the Agreement to end the participation of one of its associated partners that is in one of the situations under points (d), (f), (e), (g), (h), (i) or (j) and to reallocate its tasks, </w:t>
      </w:r>
    </w:p>
    <w:p w14:paraId="178DB81D" w14:textId="77777777" w:rsidR="00580870" w:rsidRPr="004B179C" w:rsidRDefault="008E0098" w:rsidP="00411998">
      <w:pPr>
        <w:widowControl/>
        <w:numPr>
          <w:ilvl w:val="0"/>
          <w:numId w:val="93"/>
        </w:numPr>
        <w:spacing w:after="200"/>
        <w:ind w:left="1134" w:right="475" w:hanging="1134"/>
        <w:jc w:val="both"/>
        <w:rPr>
          <w:rFonts w:cstheme="minorBidi"/>
          <w:b/>
          <w:color w:val="auto"/>
          <w:lang w:val="en-GB" w:eastAsia="en-GB" w:bidi="ar-SA"/>
        </w:rPr>
      </w:pPr>
      <w:bookmarkStart w:id="984" w:name="bookmark858"/>
      <w:bookmarkStart w:id="985" w:name="bookmark861"/>
      <w:bookmarkStart w:id="986" w:name="bookmark859"/>
      <w:bookmarkStart w:id="987" w:name="bookmark860"/>
      <w:bookmarkStart w:id="988" w:name="bookmark862"/>
      <w:bookmarkStart w:id="989" w:name="_Toc126757409"/>
      <w:bookmarkEnd w:id="984"/>
      <w:bookmarkEnd w:id="985"/>
      <w:r w:rsidRPr="004B179C">
        <w:rPr>
          <w:rFonts w:cstheme="minorBidi"/>
          <w:b/>
          <w:color w:val="auto"/>
          <w:lang w:val="en-GB" w:eastAsia="en-GB" w:bidi="ar-SA"/>
        </w:rPr>
        <w:t>Procedure</w:t>
      </w:r>
      <w:bookmarkEnd w:id="986"/>
      <w:bookmarkEnd w:id="987"/>
      <w:bookmarkEnd w:id="988"/>
      <w:bookmarkEnd w:id="989"/>
    </w:p>
    <w:p w14:paraId="32DCEBBB" w14:textId="77777777" w:rsidR="00580870" w:rsidRDefault="008E0098" w:rsidP="00411998">
      <w:pPr>
        <w:pStyle w:val="Bodytext10"/>
        <w:ind w:right="475"/>
        <w:jc w:val="both"/>
      </w:pPr>
      <w:r>
        <w:t xml:space="preserve">Before terminating the grant or participation of one or more beneficiaries, the granting authority will send </w:t>
      </w:r>
      <w:r>
        <w:rPr>
          <w:b/>
          <w:bCs/>
        </w:rPr>
        <w:t xml:space="preserve">a pre-information letter </w:t>
      </w:r>
      <w:r>
        <w:t>to the coordinator or beneficiary concerned:</w:t>
      </w:r>
    </w:p>
    <w:p w14:paraId="604C2B71" w14:textId="77777777" w:rsidR="00580870" w:rsidRDefault="008E0098" w:rsidP="00411998">
      <w:pPr>
        <w:pStyle w:val="Bodytext10"/>
        <w:numPr>
          <w:ilvl w:val="0"/>
          <w:numId w:val="71"/>
        </w:numPr>
        <w:tabs>
          <w:tab w:val="left" w:pos="806"/>
        </w:tabs>
        <w:ind w:right="475" w:firstLine="480"/>
      </w:pPr>
      <w:bookmarkStart w:id="990" w:name="bookmark863"/>
      <w:bookmarkEnd w:id="990"/>
      <w:r>
        <w:t>formally notifying the intention to terminate and the reasons why and</w:t>
      </w:r>
    </w:p>
    <w:p w14:paraId="652B64F7" w14:textId="77777777" w:rsidR="00580870" w:rsidRDefault="008E0098" w:rsidP="00411998">
      <w:pPr>
        <w:pStyle w:val="Bodytext10"/>
        <w:numPr>
          <w:ilvl w:val="0"/>
          <w:numId w:val="71"/>
        </w:numPr>
        <w:tabs>
          <w:tab w:val="left" w:pos="806"/>
        </w:tabs>
        <w:ind w:right="475" w:firstLine="480"/>
      </w:pPr>
      <w:bookmarkStart w:id="991" w:name="bookmark864"/>
      <w:bookmarkEnd w:id="991"/>
      <w:r>
        <w:t>requesting observations within 30 days of receiving notification.</w:t>
      </w:r>
    </w:p>
    <w:p w14:paraId="4CCD4C8B" w14:textId="77777777" w:rsidR="00580870" w:rsidRDefault="008E0098" w:rsidP="00411998">
      <w:pPr>
        <w:pStyle w:val="Bodytext10"/>
        <w:ind w:right="475"/>
        <w:jc w:val="both"/>
      </w:pPr>
      <w:r>
        <w:t>If the granting authority does not receive observations or decides to pursue the procedure despite the observations it has received, it will confirm the termination and the date it will take effect (</w:t>
      </w:r>
      <w:r>
        <w:rPr>
          <w:b/>
          <w:bCs/>
        </w:rPr>
        <w:t>confirmation letter</w:t>
      </w:r>
      <w:r>
        <w:t>). Otherwise, it will formally notify that the procedure is discontinued.</w:t>
      </w:r>
    </w:p>
    <w:p w14:paraId="7AFE5126" w14:textId="77777777" w:rsidR="00580870" w:rsidRDefault="008E0098" w:rsidP="00411998">
      <w:pPr>
        <w:pStyle w:val="Bodytext10"/>
        <w:ind w:right="475"/>
        <w:jc w:val="both"/>
      </w:pPr>
      <w:r>
        <w:t>For beneficiary terminations, the granting authority will — at the end of the procedure — also inform the coordinator.</w:t>
      </w:r>
    </w:p>
    <w:p w14:paraId="097C2B26" w14:textId="77777777" w:rsidR="00580870" w:rsidRDefault="008E0098" w:rsidP="00411998">
      <w:pPr>
        <w:pStyle w:val="Bodytext10"/>
        <w:ind w:right="475"/>
        <w:jc w:val="both"/>
      </w:pPr>
      <w:r>
        <w:t xml:space="preserve">The termination will </w:t>
      </w:r>
      <w:r>
        <w:rPr>
          <w:b/>
          <w:bCs/>
        </w:rPr>
        <w:t xml:space="preserve">take effect </w:t>
      </w:r>
      <w:r>
        <w:t>the day after the confirmation notification is sent (or on a later date specified in the notification; ‘termination date’).</w:t>
      </w:r>
    </w:p>
    <w:p w14:paraId="7B900C85" w14:textId="77777777" w:rsidR="00580870" w:rsidRPr="004B179C" w:rsidRDefault="008E0098" w:rsidP="00411998">
      <w:pPr>
        <w:widowControl/>
        <w:numPr>
          <w:ilvl w:val="0"/>
          <w:numId w:val="93"/>
        </w:numPr>
        <w:spacing w:after="200"/>
        <w:ind w:left="1134" w:right="475" w:hanging="1134"/>
        <w:jc w:val="both"/>
        <w:rPr>
          <w:rFonts w:cstheme="minorBidi"/>
          <w:b/>
          <w:color w:val="auto"/>
          <w:lang w:val="en-GB" w:eastAsia="en-GB" w:bidi="ar-SA"/>
        </w:rPr>
      </w:pPr>
      <w:bookmarkStart w:id="992" w:name="bookmark867"/>
      <w:bookmarkStart w:id="993" w:name="bookmark868"/>
      <w:bookmarkStart w:id="994" w:name="_Toc126757410"/>
      <w:bookmarkEnd w:id="992"/>
      <w:r w:rsidRPr="004B179C">
        <w:rPr>
          <w:rFonts w:cstheme="minorBidi"/>
          <w:b/>
          <w:color w:val="auto"/>
          <w:lang w:val="en-GB" w:eastAsia="en-GB" w:bidi="ar-SA"/>
        </w:rPr>
        <w:t>Effects</w:t>
      </w:r>
      <w:bookmarkEnd w:id="993"/>
      <w:bookmarkEnd w:id="994"/>
    </w:p>
    <w:p w14:paraId="603D419A" w14:textId="77777777" w:rsidR="00580870" w:rsidRPr="003A18AA" w:rsidRDefault="008E0098" w:rsidP="00411998">
      <w:pPr>
        <w:pStyle w:val="ListParagraph"/>
        <w:widowControl/>
        <w:spacing w:after="200"/>
        <w:ind w:right="475" w:hanging="360"/>
        <w:contextualSpacing w:val="0"/>
        <w:jc w:val="both"/>
        <w:rPr>
          <w:b/>
          <w:color w:val="auto"/>
          <w:lang w:val="en-GB" w:eastAsia="en-GB" w:bidi="ar-SA"/>
        </w:rPr>
      </w:pPr>
      <w:bookmarkStart w:id="995" w:name="bookmark865"/>
      <w:bookmarkStart w:id="996" w:name="bookmark866"/>
      <w:bookmarkStart w:id="997" w:name="bookmark869"/>
      <w:bookmarkStart w:id="998" w:name="_Toc126757411"/>
      <w:r w:rsidRPr="003A18AA">
        <w:rPr>
          <w:color w:val="auto"/>
          <w:lang w:val="en-GB" w:eastAsia="en-GB" w:bidi="ar-SA"/>
        </w:rPr>
        <w:t>(a) for</w:t>
      </w:r>
      <w:r w:rsidRPr="003A18AA">
        <w:rPr>
          <w:b/>
          <w:color w:val="auto"/>
          <w:lang w:val="en-GB" w:eastAsia="en-GB" w:bidi="ar-SA"/>
        </w:rPr>
        <w:t xml:space="preserve"> GA termination:</w:t>
      </w:r>
      <w:bookmarkEnd w:id="995"/>
      <w:bookmarkEnd w:id="996"/>
      <w:bookmarkEnd w:id="997"/>
      <w:bookmarkEnd w:id="998"/>
    </w:p>
    <w:p w14:paraId="290A9161" w14:textId="60D3E31B" w:rsidR="00580870" w:rsidRDefault="008E0098" w:rsidP="00411998">
      <w:pPr>
        <w:pStyle w:val="Bodytext10"/>
        <w:ind w:left="780" w:right="475"/>
        <w:jc w:val="both"/>
      </w:pPr>
      <w:r>
        <w:t xml:space="preserve">The coordinator must — within 60 days from when termination takes effect — submit a </w:t>
      </w:r>
      <w:r w:rsidR="003A18AA">
        <w:rPr>
          <w:b/>
          <w:bCs/>
        </w:rPr>
        <w:t>final</w:t>
      </w:r>
      <w:r>
        <w:rPr>
          <w:b/>
          <w:bCs/>
        </w:rPr>
        <w:t xml:space="preserve"> report </w:t>
      </w:r>
      <w:r>
        <w:t>(for the last open reporting period until termination).</w:t>
      </w:r>
    </w:p>
    <w:p w14:paraId="15780750" w14:textId="385C7AEA" w:rsidR="00580870" w:rsidRPr="003A18AA" w:rsidRDefault="008E0098" w:rsidP="00411998">
      <w:pPr>
        <w:pStyle w:val="Bodytext10"/>
        <w:ind w:left="780" w:right="475"/>
        <w:jc w:val="both"/>
        <w:rPr>
          <w:color w:val="auto"/>
        </w:rPr>
      </w:pPr>
      <w:r w:rsidRPr="003A18AA">
        <w:rPr>
          <w:color w:val="auto"/>
        </w:rPr>
        <w:t>The granting authority will calculate the final grant amount and final payment on the basis of the report submitted and taking into account the lump sum contributions for activities implemented before termination takes effect (see Article 22). Partial lump sum contributions for work packages</w:t>
      </w:r>
      <w:r w:rsidR="00903C94">
        <w:rPr>
          <w:color w:val="auto"/>
        </w:rPr>
        <w:t>/activities</w:t>
      </w:r>
      <w:r w:rsidRPr="003A18AA">
        <w:rPr>
          <w:color w:val="auto"/>
        </w:rPr>
        <w:t xml:space="preserve"> that were not completed (e.g. due to technical reasons) may exceptionally be taken into account.</w:t>
      </w:r>
    </w:p>
    <w:p w14:paraId="38BD5012" w14:textId="77777777" w:rsidR="00580870" w:rsidRDefault="008E0098" w:rsidP="00411998">
      <w:pPr>
        <w:pStyle w:val="Bodytext10"/>
        <w:ind w:left="780" w:right="475"/>
        <w:jc w:val="both"/>
      </w:pPr>
      <w:r>
        <w:t>If the grant is terminated for breach of the obligation to submit reports, the coordinator may not submit any report after termination.</w:t>
      </w:r>
    </w:p>
    <w:p w14:paraId="51B58B5E" w14:textId="77777777" w:rsidR="00580870" w:rsidRDefault="008E0098" w:rsidP="00411998">
      <w:pPr>
        <w:pStyle w:val="Bodytext10"/>
        <w:ind w:left="780" w:right="475"/>
        <w:jc w:val="both"/>
      </w:pPr>
      <w:r>
        <w:t xml:space="preserve">If the granting authority does not receive the report within </w:t>
      </w:r>
      <w:r w:rsidRPr="003A18AA">
        <w:rPr>
          <w:color w:val="auto"/>
        </w:rPr>
        <w:t xml:space="preserve">the deadline, only lump sum contributions which are included in an approved periodic report will be taken into account (no </w:t>
      </w:r>
      <w:r>
        <w:t>contributions if no periodic report was ever approved).</w:t>
      </w:r>
    </w:p>
    <w:p w14:paraId="3CB08445" w14:textId="77777777" w:rsidR="00580870" w:rsidRDefault="008E0098" w:rsidP="00411998">
      <w:pPr>
        <w:pStyle w:val="Bodytext10"/>
        <w:ind w:left="780" w:right="475"/>
        <w:jc w:val="both"/>
      </w:pPr>
      <w:r>
        <w:t>Termination does not affect the granting authority’s right to reduce the grant (see Article 28) or to impose administrative sanctions (see Article 34).</w:t>
      </w:r>
    </w:p>
    <w:p w14:paraId="5ACF0CDA" w14:textId="77777777" w:rsidR="00580870" w:rsidRDefault="008E0098" w:rsidP="00411998">
      <w:pPr>
        <w:pStyle w:val="Bodytext10"/>
        <w:ind w:left="780" w:right="475"/>
        <w:jc w:val="both"/>
      </w:pPr>
      <w:r>
        <w:t>The beneficiaries may not claim damages due to termination by the granting authority (see Article 33).</w:t>
      </w:r>
    </w:p>
    <w:p w14:paraId="542CF377" w14:textId="77777777" w:rsidR="00580870" w:rsidRDefault="008E0098" w:rsidP="00411998">
      <w:pPr>
        <w:pStyle w:val="Bodytext10"/>
        <w:ind w:left="780" w:right="475"/>
        <w:jc w:val="both"/>
      </w:pPr>
      <w:r>
        <w:lastRenderedPageBreak/>
        <w:t>After termination, the beneficiaries’ obligations (in particular Articles 13 (confidentiality and security), 16 (IPR), 17 (communication, dissemination and visibility), 21 (reporting), 25 (checks, reviews, audits and investigations), 26 (impact evaluation), 27 (rejections), 28 (grant reduction) and 42 (assignment of claims)) continue to apply.</w:t>
      </w:r>
    </w:p>
    <w:p w14:paraId="5B850820" w14:textId="77777777" w:rsidR="00580870" w:rsidRPr="003A18AA" w:rsidRDefault="008E0098" w:rsidP="00411998">
      <w:pPr>
        <w:pStyle w:val="ListParagraph"/>
        <w:widowControl/>
        <w:spacing w:after="200"/>
        <w:ind w:right="475" w:hanging="360"/>
        <w:contextualSpacing w:val="0"/>
        <w:jc w:val="both"/>
        <w:rPr>
          <w:b/>
          <w:color w:val="auto"/>
          <w:lang w:val="en-GB" w:eastAsia="en-GB" w:bidi="ar-SA"/>
        </w:rPr>
      </w:pPr>
      <w:bookmarkStart w:id="999" w:name="bookmark870"/>
      <w:bookmarkStart w:id="1000" w:name="bookmark871"/>
      <w:bookmarkStart w:id="1001" w:name="bookmark872"/>
      <w:bookmarkStart w:id="1002" w:name="_Toc126757412"/>
      <w:r w:rsidRPr="003A18AA">
        <w:rPr>
          <w:color w:val="auto"/>
          <w:lang w:val="en-GB" w:eastAsia="en-GB" w:bidi="ar-SA"/>
        </w:rPr>
        <w:t>(b) for</w:t>
      </w:r>
      <w:r w:rsidRPr="003A18AA">
        <w:rPr>
          <w:b/>
          <w:color w:val="auto"/>
          <w:lang w:val="en-GB" w:eastAsia="en-GB" w:bidi="ar-SA"/>
        </w:rPr>
        <w:t xml:space="preserve"> beneficiary termination:</w:t>
      </w:r>
      <w:bookmarkEnd w:id="999"/>
      <w:bookmarkEnd w:id="1000"/>
      <w:bookmarkEnd w:id="1001"/>
      <w:bookmarkEnd w:id="1002"/>
    </w:p>
    <w:p w14:paraId="1995A30C" w14:textId="77777777" w:rsidR="00580870" w:rsidRDefault="008E0098" w:rsidP="00411998">
      <w:pPr>
        <w:pStyle w:val="Bodytext10"/>
        <w:ind w:left="780" w:right="475"/>
        <w:jc w:val="both"/>
      </w:pPr>
      <w:r>
        <w:t>The coordinator must — within 60 days from when termination takes effect — submit:</w:t>
      </w:r>
    </w:p>
    <w:p w14:paraId="1C9CBAA9" w14:textId="77777777" w:rsidR="00580870" w:rsidRDefault="008E0098" w:rsidP="00411998">
      <w:pPr>
        <w:pStyle w:val="Bodytext10"/>
        <w:tabs>
          <w:tab w:val="left" w:pos="1276"/>
        </w:tabs>
        <w:ind w:left="993" w:right="475"/>
      </w:pPr>
      <w:r>
        <w:t xml:space="preserve">(i) a </w:t>
      </w:r>
      <w:r>
        <w:rPr>
          <w:b/>
          <w:bCs/>
        </w:rPr>
        <w:t xml:space="preserve">report on the distribution of payments </w:t>
      </w:r>
      <w:r>
        <w:t>to the beneficiary concerned</w:t>
      </w:r>
    </w:p>
    <w:p w14:paraId="43B19AD2" w14:textId="77777777" w:rsidR="00580870" w:rsidRDefault="008E0098" w:rsidP="00411998">
      <w:pPr>
        <w:pStyle w:val="Bodytext10"/>
        <w:ind w:left="993" w:right="475"/>
        <w:jc w:val="both"/>
      </w:pPr>
      <w:r>
        <w:t xml:space="preserve">(ii) a </w:t>
      </w:r>
      <w:r>
        <w:rPr>
          <w:b/>
          <w:bCs/>
        </w:rPr>
        <w:t xml:space="preserve">termination report </w:t>
      </w:r>
      <w:r>
        <w:t>from the beneficiary concerned, for the open reporting period until termination, containing an overview of the progress of the work</w:t>
      </w:r>
    </w:p>
    <w:p w14:paraId="0F8D3153" w14:textId="6A187FDA" w:rsidR="00580870" w:rsidRDefault="008E0098" w:rsidP="00411998">
      <w:pPr>
        <w:pStyle w:val="Bodytext10"/>
        <w:ind w:left="993" w:right="475"/>
        <w:jc w:val="both"/>
      </w:pPr>
      <w:r>
        <w:t xml:space="preserve">(iii) a </w:t>
      </w:r>
      <w:r>
        <w:rPr>
          <w:b/>
          <w:bCs/>
        </w:rPr>
        <w:t xml:space="preserve">request for amendment </w:t>
      </w:r>
      <w:r>
        <w:t>(see Article 39) with any amendments needed (e.g. reallocation of the tasks and the estimated budget of the terminated beneficiary; addition of a new beneficiary to replace the terminated beneficiary;</w:t>
      </w:r>
      <w:r w:rsidR="00956954">
        <w:t xml:space="preserve"> change of coordinator</w:t>
      </w:r>
      <w:r>
        <w:t xml:space="preserve"> etc.).</w:t>
      </w:r>
    </w:p>
    <w:p w14:paraId="36A9F81F" w14:textId="721277D1" w:rsidR="00580870" w:rsidRPr="003A18AA" w:rsidRDefault="008E0098" w:rsidP="00411998">
      <w:pPr>
        <w:pStyle w:val="Bodytext10"/>
        <w:ind w:left="780" w:right="475"/>
        <w:jc w:val="both"/>
        <w:rPr>
          <w:color w:val="auto"/>
        </w:rPr>
      </w:pPr>
      <w:r w:rsidRPr="003A18AA">
        <w:rPr>
          <w:color w:val="auto"/>
        </w:rPr>
        <w:t>The granting authority will calculate the amount due to the beneficiary on the basis of the reports submitted (i.e. beneficiary’s lump sum contributions for completed and approved work packages</w:t>
      </w:r>
      <w:r w:rsidR="004B2A5D">
        <w:rPr>
          <w:color w:val="auto"/>
        </w:rPr>
        <w:t>/activities</w:t>
      </w:r>
      <w:r w:rsidRPr="003A18AA">
        <w:rPr>
          <w:color w:val="auto"/>
        </w:rPr>
        <w:t>)</w:t>
      </w:r>
      <w:r w:rsidR="001F68E7">
        <w:rPr>
          <w:color w:val="auto"/>
        </w:rPr>
        <w:t xml:space="preserve"> and taking into account the contributions for activities implemented before termination takes effect (see Article 22)</w:t>
      </w:r>
      <w:r w:rsidRPr="003A18AA">
        <w:rPr>
          <w:color w:val="auto"/>
        </w:rPr>
        <w:t>.</w:t>
      </w:r>
    </w:p>
    <w:p w14:paraId="31A0953B" w14:textId="0ADF9709" w:rsidR="00580870" w:rsidRPr="003A18AA" w:rsidRDefault="008E0098" w:rsidP="00411998">
      <w:pPr>
        <w:pStyle w:val="Bodytext10"/>
        <w:ind w:left="780" w:right="475"/>
        <w:jc w:val="both"/>
        <w:rPr>
          <w:color w:val="auto"/>
        </w:rPr>
      </w:pPr>
      <w:r w:rsidRPr="003A18AA">
        <w:rPr>
          <w:color w:val="auto"/>
        </w:rPr>
        <w:t>Lump sum contributions for ongoing/not yet completed work packages</w:t>
      </w:r>
      <w:r w:rsidR="003A18AA">
        <w:rPr>
          <w:color w:val="auto"/>
        </w:rPr>
        <w:t>/activities</w:t>
      </w:r>
      <w:r w:rsidRPr="003A18AA">
        <w:rPr>
          <w:color w:val="auto"/>
        </w:rPr>
        <w:t xml:space="preserve"> will have to be included in the periodic report for the next reporting periods when those work packages</w:t>
      </w:r>
      <w:r w:rsidR="003A18AA">
        <w:rPr>
          <w:color w:val="auto"/>
        </w:rPr>
        <w:t>/activities</w:t>
      </w:r>
      <w:r w:rsidRPr="003A18AA">
        <w:rPr>
          <w:color w:val="auto"/>
        </w:rPr>
        <w:t xml:space="preserve"> have been completed.</w:t>
      </w:r>
    </w:p>
    <w:p w14:paraId="7889B559" w14:textId="77777777" w:rsidR="00580870" w:rsidRDefault="008E0098" w:rsidP="00411998">
      <w:pPr>
        <w:pStyle w:val="Bodytext10"/>
        <w:ind w:left="780" w:right="475"/>
        <w:jc w:val="both"/>
      </w:pPr>
      <w:r>
        <w:t>If the granting authority does not receive the report on the distribution of payments within the deadline, it will consider that:</w:t>
      </w:r>
    </w:p>
    <w:p w14:paraId="55FF0B05" w14:textId="77777777" w:rsidR="00580870" w:rsidRDefault="008E0098" w:rsidP="00411998">
      <w:pPr>
        <w:pStyle w:val="Bodytext10"/>
        <w:numPr>
          <w:ilvl w:val="0"/>
          <w:numId w:val="71"/>
        </w:numPr>
        <w:tabs>
          <w:tab w:val="left" w:pos="1495"/>
        </w:tabs>
        <w:ind w:left="1480" w:right="475" w:hanging="340"/>
        <w:jc w:val="both"/>
      </w:pPr>
      <w:bookmarkStart w:id="1003" w:name="bookmark873"/>
      <w:bookmarkEnd w:id="1003"/>
      <w:r>
        <w:t>the coordinator did not distribute any payment to the beneficiary concerned and that</w:t>
      </w:r>
    </w:p>
    <w:p w14:paraId="3456AA0A" w14:textId="77777777" w:rsidR="00580870" w:rsidRDefault="008E0098" w:rsidP="00411998">
      <w:pPr>
        <w:pStyle w:val="Bodytext10"/>
        <w:numPr>
          <w:ilvl w:val="0"/>
          <w:numId w:val="71"/>
        </w:numPr>
        <w:tabs>
          <w:tab w:val="left" w:pos="1495"/>
        </w:tabs>
        <w:ind w:left="1140" w:right="475"/>
      </w:pPr>
      <w:bookmarkStart w:id="1004" w:name="bookmark874"/>
      <w:bookmarkEnd w:id="1004"/>
      <w:r>
        <w:t>the beneficiary concerned must not repay any amount to the coordinator.</w:t>
      </w:r>
    </w:p>
    <w:p w14:paraId="7BC618B2" w14:textId="77777777" w:rsidR="00580870" w:rsidRDefault="008E0098" w:rsidP="00411998">
      <w:pPr>
        <w:pStyle w:val="Bodytext10"/>
        <w:ind w:left="840" w:right="475"/>
        <w:jc w:val="both"/>
      </w:pPr>
      <w:r>
        <w:t xml:space="preserve">If the request for amendment is accepted by the granting authority, the Agreement is </w:t>
      </w:r>
      <w:r>
        <w:rPr>
          <w:b/>
          <w:bCs/>
        </w:rPr>
        <w:t xml:space="preserve">amended </w:t>
      </w:r>
      <w:r>
        <w:t>to introduce the necessary changes (see Article 39).</w:t>
      </w:r>
    </w:p>
    <w:p w14:paraId="79AE6769" w14:textId="77777777" w:rsidR="00580870" w:rsidRDefault="008E0098" w:rsidP="00411998">
      <w:pPr>
        <w:pStyle w:val="Bodytext10"/>
        <w:ind w:left="840" w:right="475"/>
        <w:jc w:val="both"/>
      </w:pPr>
      <w:r>
        <w:t>If the request for amendment is rejected by the granting authority (because it calls into question the decision awarding the grant or breaches the principle of equal treatment of applicants), the grant may be terminated (see Article 32).</w:t>
      </w:r>
    </w:p>
    <w:p w14:paraId="5D389568" w14:textId="77777777" w:rsidR="00580870" w:rsidRDefault="008E0098" w:rsidP="00411998">
      <w:pPr>
        <w:pStyle w:val="Bodytext10"/>
        <w:ind w:left="840" w:right="475"/>
        <w:jc w:val="both"/>
      </w:pPr>
      <w:r>
        <w:t>After termination, the concerned beneficiary’s obligations (in particular Articles 13 (confidentiality and security), 16 (IPR), 17 (communication, dissemination and visibility), 21 (reporting), 25 (checks, reviews, audits and investigations), 26 (impact evaluation), 27 (rejections), 28 (grant reduction) and 42 (assignment of claims)) continue to apply.</w:t>
      </w:r>
    </w:p>
    <w:p w14:paraId="5EC89497" w14:textId="77777777" w:rsidR="00580870" w:rsidRPr="00621922" w:rsidRDefault="008E0098" w:rsidP="00411998">
      <w:pPr>
        <w:pStyle w:val="Heading2"/>
        <w:widowControl/>
        <w:spacing w:before="0" w:after="200"/>
        <w:ind w:left="1622" w:right="475" w:hanging="1622"/>
        <w:jc w:val="both"/>
        <w:rPr>
          <w:rFonts w:ascii="Times New Roman Bold" w:hAnsi="Times New Roman Bold"/>
          <w:b/>
          <w:bCs/>
          <w:caps/>
          <w:color w:val="auto"/>
          <w:sz w:val="24"/>
          <w:u w:val="single"/>
          <w:lang w:bidi="ar-SA"/>
        </w:rPr>
      </w:pPr>
      <w:bookmarkStart w:id="1005" w:name="bookmark875"/>
      <w:bookmarkStart w:id="1006" w:name="_Toc126757413"/>
      <w:bookmarkStart w:id="1007" w:name="_Toc146101974"/>
      <w:r w:rsidRPr="00621922">
        <w:rPr>
          <w:rFonts w:ascii="Times New Roman Bold" w:hAnsi="Times New Roman Bold"/>
          <w:b/>
          <w:bCs/>
          <w:caps/>
          <w:color w:val="auto"/>
          <w:sz w:val="24"/>
          <w:u w:val="single"/>
          <w:lang w:bidi="ar-SA"/>
        </w:rPr>
        <w:t>SECTION 3 OTHER CONSEQUENCES: DAMAGES AND ADMINISTRATIVE SANCTIONS</w:t>
      </w:r>
      <w:bookmarkEnd w:id="1005"/>
      <w:bookmarkEnd w:id="1006"/>
      <w:bookmarkEnd w:id="1007"/>
    </w:p>
    <w:p w14:paraId="4FF94E94" w14:textId="77777777" w:rsidR="00580870" w:rsidRDefault="008E0098" w:rsidP="00411998">
      <w:pPr>
        <w:pStyle w:val="Heading4"/>
        <w:ind w:right="475"/>
      </w:pPr>
      <w:bookmarkStart w:id="1008" w:name="bookmark876"/>
      <w:bookmarkStart w:id="1009" w:name="_Toc126757414"/>
      <w:bookmarkStart w:id="1010" w:name="_Toc146101975"/>
      <w:r>
        <w:t>ARTICLE 33 — DAMAGES</w:t>
      </w:r>
      <w:bookmarkEnd w:id="1008"/>
      <w:bookmarkEnd w:id="1009"/>
      <w:bookmarkEnd w:id="1010"/>
    </w:p>
    <w:p w14:paraId="2A4868EC" w14:textId="77777777" w:rsidR="00580870" w:rsidRPr="003A18AA" w:rsidRDefault="008E0098" w:rsidP="00411998">
      <w:pPr>
        <w:pStyle w:val="Heading5"/>
        <w:widowControl/>
        <w:numPr>
          <w:ilvl w:val="0"/>
          <w:numId w:val="95"/>
        </w:numPr>
        <w:spacing w:before="0" w:after="200"/>
        <w:ind w:left="720" w:right="475" w:hanging="720"/>
        <w:jc w:val="both"/>
        <w:rPr>
          <w:rFonts w:ascii="Times New Roman" w:hAnsi="Times New Roman"/>
          <w:b/>
          <w:color w:val="auto"/>
          <w:szCs w:val="22"/>
          <w:lang w:val="en-GB" w:bidi="ar-SA"/>
        </w:rPr>
      </w:pPr>
      <w:bookmarkStart w:id="1011" w:name="bookmark880"/>
      <w:bookmarkStart w:id="1012" w:name="bookmark878"/>
      <w:bookmarkStart w:id="1013" w:name="bookmark879"/>
      <w:bookmarkStart w:id="1014" w:name="bookmark881"/>
      <w:bookmarkStart w:id="1015" w:name="bookmark877"/>
      <w:bookmarkStart w:id="1016" w:name="_Toc126757415"/>
      <w:bookmarkStart w:id="1017" w:name="_Toc146101976"/>
      <w:bookmarkEnd w:id="1011"/>
      <w:r w:rsidRPr="003A18AA">
        <w:rPr>
          <w:rFonts w:ascii="Times New Roman" w:hAnsi="Times New Roman"/>
          <w:b/>
          <w:color w:val="auto"/>
          <w:szCs w:val="22"/>
          <w:lang w:val="en-GB" w:bidi="ar-SA"/>
        </w:rPr>
        <w:t>Liability of the granting authority</w:t>
      </w:r>
      <w:bookmarkEnd w:id="1012"/>
      <w:bookmarkEnd w:id="1013"/>
      <w:bookmarkEnd w:id="1014"/>
      <w:bookmarkEnd w:id="1015"/>
      <w:bookmarkEnd w:id="1016"/>
      <w:bookmarkEnd w:id="1017"/>
    </w:p>
    <w:p w14:paraId="36EDE174" w14:textId="77777777" w:rsidR="00580870" w:rsidRDefault="008E0098" w:rsidP="00411998">
      <w:pPr>
        <w:pStyle w:val="Bodytext10"/>
        <w:ind w:right="475"/>
        <w:jc w:val="both"/>
      </w:pPr>
      <w:r>
        <w:t>The granting authority cannot be held liable for any damage caused to the beneficiaries or to third parties as a consequence of the implementation of the Agreement, including for gross negligence.</w:t>
      </w:r>
    </w:p>
    <w:p w14:paraId="5EEEF010" w14:textId="5D818BE1" w:rsidR="00580870" w:rsidRDefault="008E0098" w:rsidP="00411998">
      <w:pPr>
        <w:pStyle w:val="Bodytext10"/>
        <w:ind w:right="475"/>
        <w:jc w:val="both"/>
      </w:pPr>
      <w:r>
        <w:lastRenderedPageBreak/>
        <w:t>The granting authority cannot be held liable for any damage caused by any of the beneficiaries or other participa</w:t>
      </w:r>
      <w:r w:rsidR="00E44741">
        <w:t>ting entities</w:t>
      </w:r>
      <w:r>
        <w:t xml:space="preserve"> involved in the action, as a consequence of the implementation of the Agreement.</w:t>
      </w:r>
    </w:p>
    <w:p w14:paraId="0F7C7640" w14:textId="77777777" w:rsidR="00580870" w:rsidRPr="003A18AA" w:rsidRDefault="008E0098" w:rsidP="00411998">
      <w:pPr>
        <w:pStyle w:val="Heading5"/>
        <w:widowControl/>
        <w:numPr>
          <w:ilvl w:val="0"/>
          <w:numId w:val="95"/>
        </w:numPr>
        <w:spacing w:before="0" w:after="200"/>
        <w:ind w:left="720" w:right="475" w:hanging="720"/>
        <w:jc w:val="both"/>
        <w:rPr>
          <w:rFonts w:ascii="Times New Roman" w:hAnsi="Times New Roman"/>
          <w:b/>
          <w:color w:val="auto"/>
          <w:szCs w:val="22"/>
          <w:lang w:val="en-GB" w:bidi="ar-SA"/>
        </w:rPr>
      </w:pPr>
      <w:bookmarkStart w:id="1018" w:name="bookmark885"/>
      <w:bookmarkStart w:id="1019" w:name="bookmark883"/>
      <w:bookmarkStart w:id="1020" w:name="bookmark884"/>
      <w:bookmarkStart w:id="1021" w:name="bookmark886"/>
      <w:bookmarkStart w:id="1022" w:name="bookmark882"/>
      <w:bookmarkStart w:id="1023" w:name="_Toc126757416"/>
      <w:bookmarkStart w:id="1024" w:name="_Toc146101977"/>
      <w:bookmarkEnd w:id="1018"/>
      <w:r w:rsidRPr="003A18AA">
        <w:rPr>
          <w:rFonts w:ascii="Times New Roman" w:hAnsi="Times New Roman"/>
          <w:b/>
          <w:color w:val="auto"/>
          <w:szCs w:val="22"/>
          <w:lang w:val="en-GB" w:bidi="ar-SA"/>
        </w:rPr>
        <w:t>Liability of the beneficiaries</w:t>
      </w:r>
      <w:bookmarkEnd w:id="1019"/>
      <w:bookmarkEnd w:id="1020"/>
      <w:bookmarkEnd w:id="1021"/>
      <w:bookmarkEnd w:id="1022"/>
      <w:bookmarkEnd w:id="1023"/>
      <w:bookmarkEnd w:id="1024"/>
    </w:p>
    <w:p w14:paraId="34D11FF6" w14:textId="77777777" w:rsidR="00580870" w:rsidRDefault="008E0098" w:rsidP="00411998">
      <w:pPr>
        <w:pStyle w:val="Bodytext10"/>
        <w:ind w:right="475"/>
        <w:jc w:val="both"/>
      </w:pPr>
      <w:r>
        <w:t>The beneficiaries must compensate the granting authority for any damage it sustains as a result of the implementation of the action or because the action was not implemented in full compliance with the Agreement, provided that it was caused by gross negligence or wilful act.</w:t>
      </w:r>
    </w:p>
    <w:p w14:paraId="55C3E85F" w14:textId="69D6E2F4" w:rsidR="00580870" w:rsidRDefault="008E0098" w:rsidP="00411998">
      <w:pPr>
        <w:pStyle w:val="Bodytext10"/>
        <w:ind w:right="475"/>
        <w:jc w:val="both"/>
      </w:pPr>
      <w:r>
        <w:t>The liability does not extend to indirect or consequential losses or similar damage (such as loss of profit, loss of revenue or loss of contracts), provided such damage was not caused by wilful act or by a breach of confidentiality.</w:t>
      </w:r>
    </w:p>
    <w:p w14:paraId="73690A6B" w14:textId="77777777" w:rsidR="003A18AA" w:rsidRDefault="003A18AA" w:rsidP="00411998">
      <w:pPr>
        <w:pStyle w:val="Heading4"/>
        <w:ind w:right="475"/>
      </w:pPr>
      <w:bookmarkStart w:id="1025" w:name="bookmark888"/>
      <w:bookmarkStart w:id="1026" w:name="bookmark889"/>
      <w:bookmarkStart w:id="1027" w:name="bookmark890"/>
      <w:bookmarkStart w:id="1028" w:name="bookmark887"/>
      <w:bookmarkStart w:id="1029" w:name="_Toc126757417"/>
      <w:bookmarkStart w:id="1030" w:name="_Toc146101978"/>
      <w:r>
        <w:t>ARTICLE 34 — ADMINISTRATIVE SANCTIONS AND OTHER MEASURES</w:t>
      </w:r>
      <w:bookmarkEnd w:id="1025"/>
      <w:bookmarkEnd w:id="1026"/>
      <w:bookmarkEnd w:id="1027"/>
      <w:bookmarkEnd w:id="1028"/>
      <w:bookmarkEnd w:id="1029"/>
      <w:bookmarkEnd w:id="1030"/>
    </w:p>
    <w:p w14:paraId="0D81AF83" w14:textId="36F4B501" w:rsidR="00580870" w:rsidRDefault="008E0098" w:rsidP="00411998">
      <w:pPr>
        <w:pStyle w:val="Bodytext10"/>
        <w:ind w:right="475"/>
        <w:jc w:val="both"/>
      </w:pPr>
      <w:r>
        <w:t>Nothing in this Agreement may be construed as preventing the adoption of administrative sanctions (i.e. exclusion from EU award procedures and/or financial penalties) or other public law measures, in addition or as an alternative to the contractual measures provided under this Agreement (see, for instance, Articles 135 to 145 EU Financial Regulation 2018/1046 and Articles 4 and 7 of Regulation 2988/95</w:t>
      </w:r>
      <w:r w:rsidR="003A18AA">
        <w:rPr>
          <w:rStyle w:val="FootnoteReference"/>
        </w:rPr>
        <w:footnoteReference w:id="15"/>
      </w:r>
      <w:r>
        <w:t>).</w:t>
      </w:r>
    </w:p>
    <w:p w14:paraId="4336F661" w14:textId="77777777" w:rsidR="00580870" w:rsidRPr="00B41B35" w:rsidRDefault="008E0098" w:rsidP="00411998">
      <w:pPr>
        <w:pStyle w:val="Heading2"/>
        <w:widowControl/>
        <w:spacing w:before="0" w:after="200"/>
        <w:ind w:left="1622" w:right="475" w:hanging="1622"/>
        <w:jc w:val="both"/>
        <w:rPr>
          <w:rFonts w:ascii="Times New Roman Bold" w:hAnsi="Times New Roman Bold"/>
          <w:b/>
          <w:bCs/>
          <w:caps/>
          <w:color w:val="auto"/>
          <w:sz w:val="24"/>
          <w:u w:val="single"/>
          <w:lang w:val="fr-BE" w:bidi="ar-SA"/>
        </w:rPr>
      </w:pPr>
      <w:bookmarkStart w:id="1031" w:name="bookmark894"/>
      <w:bookmarkStart w:id="1032" w:name="bookmark891"/>
      <w:bookmarkStart w:id="1033" w:name="_Toc126757418"/>
      <w:bookmarkStart w:id="1034" w:name="_Toc146101979"/>
      <w:r w:rsidRPr="00B41B35">
        <w:rPr>
          <w:rFonts w:ascii="Times New Roman Bold" w:hAnsi="Times New Roman Bold"/>
          <w:b/>
          <w:bCs/>
          <w:caps/>
          <w:color w:val="auto"/>
          <w:sz w:val="24"/>
          <w:u w:val="single"/>
          <w:lang w:val="fr-BE" w:bidi="ar-SA"/>
        </w:rPr>
        <w:t>SECTION 4 FORCE MAJEURE</w:t>
      </w:r>
      <w:bookmarkEnd w:id="1031"/>
      <w:bookmarkEnd w:id="1032"/>
      <w:bookmarkEnd w:id="1033"/>
      <w:bookmarkEnd w:id="1034"/>
    </w:p>
    <w:p w14:paraId="2E96AD26" w14:textId="77777777" w:rsidR="00580870" w:rsidRPr="00B41B35" w:rsidRDefault="008E0098" w:rsidP="00411998">
      <w:pPr>
        <w:pStyle w:val="Heading4"/>
        <w:ind w:right="475"/>
        <w:rPr>
          <w:lang w:val="fr-BE"/>
        </w:rPr>
      </w:pPr>
      <w:bookmarkStart w:id="1035" w:name="bookmark892"/>
      <w:bookmarkStart w:id="1036" w:name="bookmark893"/>
      <w:bookmarkStart w:id="1037" w:name="bookmark896"/>
      <w:bookmarkStart w:id="1038" w:name="bookmark895"/>
      <w:bookmarkStart w:id="1039" w:name="_Toc126757419"/>
      <w:bookmarkStart w:id="1040" w:name="_Toc146101980"/>
      <w:r w:rsidRPr="00B41B35">
        <w:rPr>
          <w:lang w:val="fr-BE"/>
        </w:rPr>
        <w:t>ARTICLE 35 — FORCE MAJEURE</w:t>
      </w:r>
      <w:bookmarkEnd w:id="1035"/>
      <w:bookmarkEnd w:id="1036"/>
      <w:bookmarkEnd w:id="1037"/>
      <w:bookmarkEnd w:id="1038"/>
      <w:bookmarkEnd w:id="1039"/>
      <w:bookmarkEnd w:id="1040"/>
    </w:p>
    <w:p w14:paraId="657D5056" w14:textId="77777777" w:rsidR="00580870" w:rsidRDefault="008E0098" w:rsidP="00411998">
      <w:pPr>
        <w:pStyle w:val="Bodytext10"/>
        <w:ind w:right="475"/>
        <w:jc w:val="both"/>
      </w:pPr>
      <w:r>
        <w:t>A party prevented by force majeure from fulfilling its obligations under the Agreement cannot be considered in breach of them.</w:t>
      </w:r>
    </w:p>
    <w:p w14:paraId="137FE2AA" w14:textId="77777777" w:rsidR="00580870" w:rsidRDefault="008E0098" w:rsidP="00411998">
      <w:pPr>
        <w:pStyle w:val="Bodytext10"/>
        <w:ind w:right="475"/>
        <w:jc w:val="both"/>
      </w:pPr>
      <w:r>
        <w:t>‘Force majeure’ means any situation or event that:</w:t>
      </w:r>
    </w:p>
    <w:p w14:paraId="2C274B0E" w14:textId="77777777" w:rsidR="00580870" w:rsidRDefault="008E0098" w:rsidP="00411998">
      <w:pPr>
        <w:pStyle w:val="Bodytext10"/>
        <w:numPr>
          <w:ilvl w:val="0"/>
          <w:numId w:val="71"/>
        </w:numPr>
        <w:tabs>
          <w:tab w:val="left" w:pos="755"/>
        </w:tabs>
        <w:ind w:right="475" w:firstLine="420"/>
      </w:pPr>
      <w:bookmarkStart w:id="1041" w:name="bookmark897"/>
      <w:bookmarkEnd w:id="1041"/>
      <w:r>
        <w:t>prevents either party from fulfilling their obligations under the Agreement,</w:t>
      </w:r>
    </w:p>
    <w:p w14:paraId="7A7733DF" w14:textId="77777777" w:rsidR="00580870" w:rsidRDefault="008E0098" w:rsidP="00411998">
      <w:pPr>
        <w:pStyle w:val="Bodytext10"/>
        <w:numPr>
          <w:ilvl w:val="0"/>
          <w:numId w:val="71"/>
        </w:numPr>
        <w:tabs>
          <w:tab w:val="left" w:pos="755"/>
        </w:tabs>
        <w:ind w:right="475" w:firstLine="420"/>
      </w:pPr>
      <w:bookmarkStart w:id="1042" w:name="bookmark898"/>
      <w:bookmarkEnd w:id="1042"/>
      <w:r>
        <w:t>was unforeseeable, exceptional situation and beyond the parties’ control,</w:t>
      </w:r>
    </w:p>
    <w:p w14:paraId="4A0DDF68" w14:textId="0E62AFD5" w:rsidR="00580870" w:rsidRDefault="008E0098" w:rsidP="00411998">
      <w:pPr>
        <w:pStyle w:val="Bodytext10"/>
        <w:numPr>
          <w:ilvl w:val="0"/>
          <w:numId w:val="71"/>
        </w:numPr>
        <w:tabs>
          <w:tab w:val="left" w:pos="755"/>
        </w:tabs>
        <w:ind w:left="780" w:right="475" w:hanging="360"/>
        <w:jc w:val="both"/>
      </w:pPr>
      <w:bookmarkStart w:id="1043" w:name="bookmark899"/>
      <w:bookmarkEnd w:id="1043"/>
      <w:r>
        <w:t>was not due to error or negligence on their part (or on the part of other participa</w:t>
      </w:r>
      <w:r w:rsidR="00E44741">
        <w:t>ting entities</w:t>
      </w:r>
      <w:r>
        <w:t xml:space="preserve"> involved in the action), and</w:t>
      </w:r>
    </w:p>
    <w:p w14:paraId="11407A1E" w14:textId="77777777" w:rsidR="00580870" w:rsidRDefault="008E0098" w:rsidP="00411998">
      <w:pPr>
        <w:pStyle w:val="Bodytext10"/>
        <w:numPr>
          <w:ilvl w:val="0"/>
          <w:numId w:val="71"/>
        </w:numPr>
        <w:tabs>
          <w:tab w:val="left" w:pos="755"/>
        </w:tabs>
        <w:ind w:right="475" w:firstLine="420"/>
      </w:pPr>
      <w:bookmarkStart w:id="1044" w:name="bookmark900"/>
      <w:bookmarkEnd w:id="1044"/>
      <w:r>
        <w:t>proves to be inevitable in spite of exercising all due diligence.</w:t>
      </w:r>
    </w:p>
    <w:p w14:paraId="71998280" w14:textId="77777777" w:rsidR="00580870" w:rsidRDefault="008E0098" w:rsidP="00411998">
      <w:pPr>
        <w:pStyle w:val="Bodytext10"/>
        <w:ind w:right="475"/>
        <w:jc w:val="both"/>
      </w:pPr>
      <w:r>
        <w:t>Any situation constituting force majeure must be formally notified to the other party without delay, stating the nature, likely duration and foreseeable effects.</w:t>
      </w:r>
    </w:p>
    <w:p w14:paraId="29304BC8" w14:textId="77777777" w:rsidR="00580870" w:rsidRDefault="008E0098" w:rsidP="00411998">
      <w:pPr>
        <w:pStyle w:val="Bodytext10"/>
        <w:ind w:right="475"/>
        <w:jc w:val="both"/>
      </w:pPr>
      <w:r>
        <w:t>The parties must immediately take all the necessary steps to limit any damage due to force majeure and do their best to resume implementation of the action as soon as possible.</w:t>
      </w:r>
    </w:p>
    <w:p w14:paraId="3CD8050F" w14:textId="77777777" w:rsidR="00580870" w:rsidRPr="00621922" w:rsidRDefault="008E0098" w:rsidP="00411998">
      <w:pPr>
        <w:pStyle w:val="Heading1"/>
        <w:ind w:right="475"/>
        <w:rPr>
          <w:lang w:val="en-US"/>
        </w:rPr>
      </w:pPr>
      <w:bookmarkStart w:id="1045" w:name="bookmark901"/>
      <w:bookmarkStart w:id="1046" w:name="_Toc126757420"/>
      <w:bookmarkStart w:id="1047" w:name="_Toc146101981"/>
      <w:r w:rsidRPr="00621922">
        <w:rPr>
          <w:lang w:val="en-US"/>
        </w:rPr>
        <w:t>CHAPTER 6 FINAL PROVISIONS</w:t>
      </w:r>
      <w:bookmarkEnd w:id="1045"/>
      <w:bookmarkEnd w:id="1046"/>
      <w:bookmarkEnd w:id="1047"/>
    </w:p>
    <w:p w14:paraId="4646DC47" w14:textId="77777777" w:rsidR="00580870" w:rsidRDefault="008E0098" w:rsidP="00411998">
      <w:pPr>
        <w:pStyle w:val="Heading4"/>
        <w:ind w:right="475"/>
      </w:pPr>
      <w:bookmarkStart w:id="1048" w:name="bookmark902"/>
      <w:bookmarkStart w:id="1049" w:name="_Toc126757421"/>
      <w:bookmarkStart w:id="1050" w:name="_Toc146101982"/>
      <w:r>
        <w:t>ARTICLE 36 — COMMUNICATION BETWEEN THE PARTIES</w:t>
      </w:r>
      <w:bookmarkEnd w:id="1048"/>
      <w:bookmarkEnd w:id="1049"/>
      <w:bookmarkEnd w:id="1050"/>
    </w:p>
    <w:p w14:paraId="277D62BE" w14:textId="77777777" w:rsidR="00580870" w:rsidRPr="003A18AA" w:rsidRDefault="008E0098" w:rsidP="00411998">
      <w:pPr>
        <w:pStyle w:val="Heading5"/>
        <w:widowControl/>
        <w:numPr>
          <w:ilvl w:val="0"/>
          <w:numId w:val="96"/>
        </w:numPr>
        <w:spacing w:before="0" w:after="200"/>
        <w:ind w:left="720" w:right="475" w:hanging="720"/>
        <w:jc w:val="both"/>
        <w:rPr>
          <w:rFonts w:ascii="Times New Roman" w:hAnsi="Times New Roman"/>
          <w:b/>
          <w:color w:val="auto"/>
          <w:szCs w:val="22"/>
          <w:lang w:val="en-GB" w:bidi="ar-SA"/>
        </w:rPr>
      </w:pPr>
      <w:bookmarkStart w:id="1051" w:name="bookmark906"/>
      <w:bookmarkStart w:id="1052" w:name="bookmark904"/>
      <w:bookmarkStart w:id="1053" w:name="bookmark905"/>
      <w:bookmarkStart w:id="1054" w:name="bookmark907"/>
      <w:bookmarkStart w:id="1055" w:name="bookmark903"/>
      <w:bookmarkStart w:id="1056" w:name="_Toc126757422"/>
      <w:bookmarkStart w:id="1057" w:name="_Toc146101983"/>
      <w:bookmarkEnd w:id="1051"/>
      <w:r w:rsidRPr="003A18AA">
        <w:rPr>
          <w:rFonts w:ascii="Times New Roman" w:hAnsi="Times New Roman"/>
          <w:b/>
          <w:color w:val="auto"/>
          <w:szCs w:val="22"/>
          <w:lang w:val="en-GB" w:bidi="ar-SA"/>
        </w:rPr>
        <w:t>Forms and means of communication — Electronic management</w:t>
      </w:r>
      <w:bookmarkEnd w:id="1052"/>
      <w:bookmarkEnd w:id="1053"/>
      <w:bookmarkEnd w:id="1054"/>
      <w:bookmarkEnd w:id="1055"/>
      <w:bookmarkEnd w:id="1056"/>
      <w:bookmarkEnd w:id="1057"/>
    </w:p>
    <w:p w14:paraId="0D942016" w14:textId="77777777" w:rsidR="00E44741" w:rsidRPr="008F69D9" w:rsidRDefault="00E44741" w:rsidP="00411998">
      <w:pPr>
        <w:adjustRightInd w:val="0"/>
        <w:ind w:right="475"/>
      </w:pPr>
      <w:r>
        <w:t xml:space="preserve">Communication under the Agreement (information, requests, submissions, ‘formal notifications’, </w:t>
      </w:r>
      <w:r>
        <w:lastRenderedPageBreak/>
        <w:t>etc.) must:</w:t>
      </w:r>
    </w:p>
    <w:p w14:paraId="069FA1B8" w14:textId="77777777" w:rsidR="00E44741" w:rsidRPr="000A19BE" w:rsidRDefault="00E44741" w:rsidP="00411998">
      <w:pPr>
        <w:widowControl/>
        <w:numPr>
          <w:ilvl w:val="0"/>
          <w:numId w:val="111"/>
        </w:numPr>
        <w:spacing w:after="200"/>
        <w:ind w:right="475"/>
        <w:jc w:val="both"/>
        <w:rPr>
          <w:lang w:eastAsia="en-GB"/>
        </w:rPr>
      </w:pPr>
      <w:r w:rsidRPr="2FA6B974">
        <w:rPr>
          <w:lang w:eastAsia="en-GB"/>
        </w:rPr>
        <w:t xml:space="preserve">be made in writing </w:t>
      </w:r>
    </w:p>
    <w:p w14:paraId="350BCC63" w14:textId="624590A4" w:rsidR="00E44741" w:rsidRPr="000A19BE" w:rsidRDefault="00E44741" w:rsidP="00411998">
      <w:pPr>
        <w:widowControl/>
        <w:numPr>
          <w:ilvl w:val="0"/>
          <w:numId w:val="111"/>
        </w:numPr>
        <w:spacing w:after="200"/>
        <w:ind w:right="475"/>
        <w:jc w:val="both"/>
        <w:rPr>
          <w:lang w:eastAsia="en-GB"/>
        </w:rPr>
      </w:pPr>
      <w:r w:rsidRPr="2FA6B974">
        <w:rPr>
          <w:lang w:eastAsia="en-GB"/>
        </w:rPr>
        <w:t xml:space="preserve">clearly identify the Agreement (project number and </w:t>
      </w:r>
      <w:r>
        <w:rPr>
          <w:lang w:eastAsia="en-GB"/>
        </w:rPr>
        <w:t>title if any</w:t>
      </w:r>
      <w:r w:rsidRPr="2FA6B974">
        <w:rPr>
          <w:lang w:eastAsia="en-GB"/>
        </w:rPr>
        <w:t>) and</w:t>
      </w:r>
    </w:p>
    <w:p w14:paraId="20ACC2D1" w14:textId="77777777" w:rsidR="00E44741" w:rsidRPr="000A19BE" w:rsidRDefault="00E44741" w:rsidP="00411998">
      <w:pPr>
        <w:widowControl/>
        <w:numPr>
          <w:ilvl w:val="0"/>
          <w:numId w:val="111"/>
        </w:numPr>
        <w:spacing w:after="200"/>
        <w:ind w:right="475"/>
        <w:jc w:val="both"/>
        <w:rPr>
          <w:lang w:eastAsia="en-GB"/>
        </w:rPr>
      </w:pPr>
      <w:r w:rsidRPr="2FA6B974">
        <w:rPr>
          <w:lang w:eastAsia="en-GB"/>
        </w:rPr>
        <w:t>using the forms and templates when provided.</w:t>
      </w:r>
    </w:p>
    <w:p w14:paraId="1EBA7F07" w14:textId="77777777" w:rsidR="00E44741" w:rsidRPr="008F69D9" w:rsidRDefault="00E44741" w:rsidP="00411998">
      <w:pPr>
        <w:adjustRightInd w:val="0"/>
        <w:ind w:right="475"/>
      </w:pPr>
      <w:r>
        <w:t>Except for formal notifications, the parties should recourse to communications using electronic means.</w:t>
      </w:r>
    </w:p>
    <w:p w14:paraId="73A804BC" w14:textId="6DFB5799" w:rsidR="00E44741" w:rsidRDefault="00E44741" w:rsidP="00411998">
      <w:pPr>
        <w:adjustRightInd w:val="0"/>
        <w:ind w:right="475"/>
      </w:pPr>
      <w:r>
        <w:t xml:space="preserve">Formal notifications must be made by registered post with proof of delivery (‘formal notification on paper’). </w:t>
      </w:r>
    </w:p>
    <w:p w14:paraId="5E5C6BA3" w14:textId="77777777" w:rsidR="00BF2340" w:rsidRDefault="00BF2340" w:rsidP="00411998">
      <w:pPr>
        <w:adjustRightInd w:val="0"/>
        <w:ind w:right="475"/>
      </w:pPr>
    </w:p>
    <w:p w14:paraId="79AD8271" w14:textId="7512FD1A" w:rsidR="006E31D8" w:rsidRDefault="00E44741" w:rsidP="00411998">
      <w:pPr>
        <w:pStyle w:val="Bodytext10"/>
        <w:ind w:right="475"/>
        <w:jc w:val="both"/>
      </w:pPr>
      <w:r>
        <w:t xml:space="preserve">However, formal notifications may be sent electronically if the applicable national law in the Member State concerned allows it, </w:t>
      </w:r>
      <w:r w:rsidR="005150E1">
        <w:t>notably with proof of delivery.</w:t>
      </w:r>
    </w:p>
    <w:p w14:paraId="2A9AEADC" w14:textId="64D86F9D" w:rsidR="00580870" w:rsidRPr="003A18AA" w:rsidRDefault="006E31D8" w:rsidP="00411998">
      <w:pPr>
        <w:pStyle w:val="Heading5"/>
        <w:widowControl/>
        <w:numPr>
          <w:ilvl w:val="0"/>
          <w:numId w:val="96"/>
        </w:numPr>
        <w:spacing w:before="0" w:after="200"/>
        <w:ind w:left="720" w:right="475" w:hanging="720"/>
        <w:jc w:val="both"/>
        <w:rPr>
          <w:rFonts w:ascii="Times New Roman" w:hAnsi="Times New Roman"/>
          <w:b/>
          <w:color w:val="auto"/>
          <w:szCs w:val="22"/>
          <w:lang w:val="en-GB" w:bidi="ar-SA"/>
        </w:rPr>
      </w:pPr>
      <w:r w:rsidRPr="003A18AA">
        <w:rPr>
          <w:rFonts w:ascii="Times New Roman" w:hAnsi="Times New Roman"/>
          <w:b/>
          <w:color w:val="auto"/>
          <w:szCs w:val="22"/>
          <w:lang w:val="en-GB" w:bidi="ar-SA"/>
        </w:rPr>
        <w:t xml:space="preserve"> </w:t>
      </w:r>
      <w:bookmarkStart w:id="1058" w:name="bookmark911"/>
      <w:bookmarkStart w:id="1059" w:name="bookmark909"/>
      <w:bookmarkStart w:id="1060" w:name="bookmark910"/>
      <w:bookmarkStart w:id="1061" w:name="bookmark912"/>
      <w:bookmarkStart w:id="1062" w:name="bookmark908"/>
      <w:bookmarkStart w:id="1063" w:name="_Toc126757423"/>
      <w:bookmarkStart w:id="1064" w:name="_Toc146101984"/>
      <w:bookmarkEnd w:id="1058"/>
      <w:r w:rsidR="008E0098" w:rsidRPr="003A18AA">
        <w:rPr>
          <w:rFonts w:ascii="Times New Roman" w:hAnsi="Times New Roman"/>
          <w:b/>
          <w:color w:val="auto"/>
          <w:szCs w:val="22"/>
          <w:lang w:val="en-GB" w:bidi="ar-SA"/>
        </w:rPr>
        <w:t>Date of communication</w:t>
      </w:r>
      <w:bookmarkEnd w:id="1059"/>
      <w:bookmarkEnd w:id="1060"/>
      <w:bookmarkEnd w:id="1061"/>
      <w:bookmarkEnd w:id="1062"/>
      <w:bookmarkEnd w:id="1063"/>
      <w:bookmarkEnd w:id="1064"/>
    </w:p>
    <w:p w14:paraId="5B26CE62" w14:textId="1C41DDE9" w:rsidR="00E44741" w:rsidRDefault="00E44741" w:rsidP="00411998">
      <w:pPr>
        <w:adjustRightInd w:val="0"/>
        <w:ind w:right="475"/>
      </w:pPr>
      <w:bookmarkStart w:id="1065" w:name="_Toc435109091"/>
      <w:bookmarkStart w:id="1066" w:name="_Toc529197803"/>
      <w:bookmarkStart w:id="1067" w:name="_Toc24116198"/>
      <w:bookmarkStart w:id="1068" w:name="_Toc24118692"/>
      <w:bookmarkStart w:id="1069" w:name="_Toc24126677"/>
      <w:bookmarkStart w:id="1070" w:name="_Toc88829466"/>
      <w:bookmarkStart w:id="1071" w:name="_Toc90291006"/>
      <w:r>
        <w:t>Communications are considered to have been made when they are sent by the sending party (i.e. on the date and time they are sent).</w:t>
      </w:r>
    </w:p>
    <w:p w14:paraId="25EAE71F" w14:textId="77777777" w:rsidR="00BF2340" w:rsidRPr="000A19BE" w:rsidRDefault="00BF2340" w:rsidP="00411998">
      <w:pPr>
        <w:adjustRightInd w:val="0"/>
        <w:ind w:right="475"/>
      </w:pPr>
    </w:p>
    <w:p w14:paraId="7AC861D6" w14:textId="77777777" w:rsidR="00E44741" w:rsidRPr="000A19BE" w:rsidRDefault="00E44741" w:rsidP="00411998">
      <w:pPr>
        <w:adjustRightInd w:val="0"/>
        <w:ind w:right="475"/>
      </w:pPr>
      <w:r>
        <w:t>Formal notifications on paper sent by registered post with proof of delivery are considered to have been made on either:</w:t>
      </w:r>
    </w:p>
    <w:p w14:paraId="745E3F95" w14:textId="77777777" w:rsidR="00E44741" w:rsidRPr="000A19BE" w:rsidRDefault="00E44741" w:rsidP="00411998">
      <w:pPr>
        <w:widowControl/>
        <w:numPr>
          <w:ilvl w:val="0"/>
          <w:numId w:val="111"/>
        </w:numPr>
        <w:spacing w:after="200"/>
        <w:ind w:right="475"/>
        <w:jc w:val="both"/>
        <w:rPr>
          <w:lang w:eastAsia="en-GB"/>
        </w:rPr>
      </w:pPr>
      <w:r w:rsidRPr="2FA6B974">
        <w:rPr>
          <w:lang w:eastAsia="en-GB"/>
        </w:rPr>
        <w:t>the delivery date registered by the postal service or</w:t>
      </w:r>
    </w:p>
    <w:p w14:paraId="5EBA263F" w14:textId="4C0DC52C" w:rsidR="00E44741" w:rsidRDefault="00E44741" w:rsidP="00411998">
      <w:pPr>
        <w:widowControl/>
        <w:numPr>
          <w:ilvl w:val="0"/>
          <w:numId w:val="111"/>
        </w:numPr>
        <w:spacing w:after="200"/>
        <w:ind w:right="475"/>
        <w:jc w:val="both"/>
        <w:rPr>
          <w:lang w:eastAsia="en-GB"/>
        </w:rPr>
      </w:pPr>
      <w:r w:rsidRPr="2FA6B974">
        <w:rPr>
          <w:lang w:eastAsia="en-GB"/>
        </w:rPr>
        <w:t>the deadline for collection at the post office.</w:t>
      </w:r>
    </w:p>
    <w:p w14:paraId="4DC50938" w14:textId="77777777" w:rsidR="003A18AA" w:rsidRDefault="003A18AA" w:rsidP="00411998">
      <w:pPr>
        <w:pStyle w:val="Heading4"/>
        <w:ind w:right="475"/>
      </w:pPr>
      <w:bookmarkStart w:id="1072" w:name="bookmark919"/>
      <w:bookmarkStart w:id="1073" w:name="bookmark920"/>
      <w:bookmarkStart w:id="1074" w:name="bookmark921"/>
      <w:bookmarkStart w:id="1075" w:name="bookmark918"/>
      <w:bookmarkStart w:id="1076" w:name="_Toc126757424"/>
      <w:bookmarkStart w:id="1077" w:name="_Toc146101985"/>
      <w:r>
        <w:t>ARTICLE 37 — INTERPRETATION OF THE AGREEMENT</w:t>
      </w:r>
      <w:bookmarkEnd w:id="1072"/>
      <w:bookmarkEnd w:id="1073"/>
      <w:bookmarkEnd w:id="1074"/>
      <w:bookmarkEnd w:id="1075"/>
      <w:bookmarkEnd w:id="1076"/>
      <w:bookmarkEnd w:id="1077"/>
    </w:p>
    <w:p w14:paraId="42FC39F5" w14:textId="77777777" w:rsidR="00580870" w:rsidRDefault="008E0098" w:rsidP="00411998">
      <w:pPr>
        <w:pStyle w:val="Bodytext10"/>
        <w:ind w:right="475"/>
        <w:jc w:val="both"/>
      </w:pPr>
      <w:bookmarkStart w:id="1078" w:name="bookmark916"/>
      <w:bookmarkEnd w:id="1065"/>
      <w:bookmarkEnd w:id="1066"/>
      <w:bookmarkEnd w:id="1067"/>
      <w:bookmarkEnd w:id="1068"/>
      <w:bookmarkEnd w:id="1069"/>
      <w:bookmarkEnd w:id="1070"/>
      <w:bookmarkEnd w:id="1071"/>
      <w:bookmarkEnd w:id="1078"/>
      <w:r>
        <w:t xml:space="preserve">The provisions in </w:t>
      </w:r>
      <w:r w:rsidRPr="00E110BB">
        <w:t>the Data Sheet</w:t>
      </w:r>
      <w:r>
        <w:t xml:space="preserve"> take precedence over the rest of the Terms and Conditions of the Agreement.</w:t>
      </w:r>
    </w:p>
    <w:p w14:paraId="614831AF" w14:textId="38236DBD" w:rsidR="00580870" w:rsidRDefault="008E0098" w:rsidP="00411998">
      <w:pPr>
        <w:pStyle w:val="Bodytext10"/>
        <w:ind w:right="475"/>
        <w:jc w:val="both"/>
      </w:pPr>
      <w:r>
        <w:t xml:space="preserve">Annex </w:t>
      </w:r>
      <w:r w:rsidR="006143A5">
        <w:t xml:space="preserve">2 </w:t>
      </w:r>
      <w:r>
        <w:t xml:space="preserve">takes precedence over the Terms and Conditions; the Terms and Conditions take precedence over the Annexes other than Annex </w:t>
      </w:r>
      <w:r w:rsidR="00F9757F">
        <w:t>2</w:t>
      </w:r>
      <w:r>
        <w:t>.</w:t>
      </w:r>
    </w:p>
    <w:p w14:paraId="074E96E2" w14:textId="77777777" w:rsidR="00580870" w:rsidRDefault="008E0098" w:rsidP="00411998">
      <w:pPr>
        <w:pStyle w:val="Heading4"/>
        <w:ind w:right="475"/>
      </w:pPr>
      <w:bookmarkStart w:id="1079" w:name="bookmark923"/>
      <w:bookmarkStart w:id="1080" w:name="bookmark924"/>
      <w:bookmarkStart w:id="1081" w:name="bookmark925"/>
      <w:bookmarkStart w:id="1082" w:name="bookmark922"/>
      <w:bookmarkStart w:id="1083" w:name="_Toc126757425"/>
      <w:bookmarkStart w:id="1084" w:name="_Toc146101986"/>
      <w:r>
        <w:t>ARTICLE 38 — CALCULATION OF PERIODS AND DEADLINES</w:t>
      </w:r>
      <w:bookmarkEnd w:id="1079"/>
      <w:bookmarkEnd w:id="1080"/>
      <w:bookmarkEnd w:id="1081"/>
      <w:bookmarkEnd w:id="1082"/>
      <w:bookmarkEnd w:id="1083"/>
      <w:bookmarkEnd w:id="1084"/>
    </w:p>
    <w:p w14:paraId="6CFF1246" w14:textId="565B1370" w:rsidR="00580870" w:rsidRDefault="008E0098" w:rsidP="00411998">
      <w:pPr>
        <w:pStyle w:val="Bodytext10"/>
        <w:ind w:right="475"/>
        <w:jc w:val="both"/>
      </w:pPr>
      <w:r>
        <w:t>In accordance with Regulation No 1182/71</w:t>
      </w:r>
      <w:r w:rsidR="003A18AA" w:rsidRPr="00F65F5B">
        <w:rPr>
          <w:vertAlign w:val="superscript"/>
        </w:rPr>
        <w:footnoteReference w:id="16"/>
      </w:r>
      <w:r>
        <w:t>, periods expressed in days, months or years are calculated from the moment the triggering event occurs.</w:t>
      </w:r>
    </w:p>
    <w:p w14:paraId="106CEDC9" w14:textId="77777777" w:rsidR="00580870" w:rsidRDefault="008E0098" w:rsidP="00411998">
      <w:pPr>
        <w:pStyle w:val="Bodytext10"/>
        <w:ind w:right="475"/>
        <w:jc w:val="both"/>
      </w:pPr>
      <w:r>
        <w:t>The day during which that event occurs is not considered as falling within the period.</w:t>
      </w:r>
    </w:p>
    <w:p w14:paraId="3DEAF04B" w14:textId="77777777" w:rsidR="00580870" w:rsidRDefault="008E0098" w:rsidP="00411998">
      <w:pPr>
        <w:pStyle w:val="Bodytext10"/>
        <w:ind w:right="475"/>
        <w:jc w:val="both"/>
      </w:pPr>
      <w:r>
        <w:t>‘Days’ means calendar days, not working days.</w:t>
      </w:r>
    </w:p>
    <w:p w14:paraId="79113087" w14:textId="77777777" w:rsidR="00580870" w:rsidRDefault="008E0098" w:rsidP="00411998">
      <w:pPr>
        <w:pStyle w:val="Heading4"/>
        <w:ind w:right="475"/>
      </w:pPr>
      <w:bookmarkStart w:id="1085" w:name="bookmark926"/>
      <w:bookmarkStart w:id="1086" w:name="_Toc126757426"/>
      <w:bookmarkStart w:id="1087" w:name="_Toc146101987"/>
      <w:r>
        <w:t>ARTICLE 39 — AMENDMENTS</w:t>
      </w:r>
      <w:bookmarkEnd w:id="1085"/>
      <w:bookmarkEnd w:id="1086"/>
      <w:bookmarkEnd w:id="1087"/>
    </w:p>
    <w:p w14:paraId="237FAF98" w14:textId="77777777" w:rsidR="00580870" w:rsidRPr="003A18AA" w:rsidRDefault="008E0098" w:rsidP="00411998">
      <w:pPr>
        <w:pStyle w:val="Heading5"/>
        <w:widowControl/>
        <w:numPr>
          <w:ilvl w:val="0"/>
          <w:numId w:val="97"/>
        </w:numPr>
        <w:spacing w:before="0" w:after="200"/>
        <w:ind w:left="720" w:right="475" w:hanging="720"/>
        <w:jc w:val="both"/>
        <w:rPr>
          <w:rFonts w:ascii="Times New Roman" w:hAnsi="Times New Roman"/>
          <w:b/>
          <w:color w:val="auto"/>
          <w:szCs w:val="22"/>
          <w:lang w:val="en-GB" w:bidi="ar-SA"/>
        </w:rPr>
      </w:pPr>
      <w:bookmarkStart w:id="1088" w:name="bookmark930"/>
      <w:bookmarkStart w:id="1089" w:name="bookmark928"/>
      <w:bookmarkStart w:id="1090" w:name="bookmark929"/>
      <w:bookmarkStart w:id="1091" w:name="bookmark931"/>
      <w:bookmarkStart w:id="1092" w:name="bookmark927"/>
      <w:bookmarkStart w:id="1093" w:name="_Toc126757427"/>
      <w:bookmarkStart w:id="1094" w:name="_Toc146101988"/>
      <w:bookmarkEnd w:id="1088"/>
      <w:r w:rsidRPr="003A18AA">
        <w:rPr>
          <w:rFonts w:ascii="Times New Roman" w:hAnsi="Times New Roman"/>
          <w:b/>
          <w:color w:val="auto"/>
          <w:szCs w:val="22"/>
          <w:lang w:val="en-GB" w:bidi="ar-SA"/>
        </w:rPr>
        <w:t>Conditions</w:t>
      </w:r>
      <w:bookmarkEnd w:id="1089"/>
      <w:bookmarkEnd w:id="1090"/>
      <w:bookmarkEnd w:id="1091"/>
      <w:bookmarkEnd w:id="1092"/>
      <w:bookmarkEnd w:id="1093"/>
      <w:bookmarkEnd w:id="1094"/>
    </w:p>
    <w:p w14:paraId="74801A21" w14:textId="77777777" w:rsidR="00580870" w:rsidRDefault="008E0098" w:rsidP="00411998">
      <w:pPr>
        <w:pStyle w:val="Bodytext10"/>
        <w:ind w:right="475"/>
        <w:jc w:val="both"/>
      </w:pPr>
      <w:r>
        <w:t>The Agreement may be amended, unless the amendment entails changes to the Agreement which would call into question the decision awarding the grant or breach the principle of equal treatment of applicants.</w:t>
      </w:r>
    </w:p>
    <w:p w14:paraId="717761DD" w14:textId="77777777" w:rsidR="00580870" w:rsidRDefault="008E0098" w:rsidP="00411998">
      <w:pPr>
        <w:pStyle w:val="Bodytext10"/>
        <w:ind w:right="475"/>
        <w:jc w:val="both"/>
      </w:pPr>
      <w:r>
        <w:lastRenderedPageBreak/>
        <w:t>Amendments may be requested by any of the parties.</w:t>
      </w:r>
    </w:p>
    <w:p w14:paraId="0BF2617C" w14:textId="77777777" w:rsidR="00580870" w:rsidRPr="003A18AA" w:rsidRDefault="008E0098" w:rsidP="00411998">
      <w:pPr>
        <w:pStyle w:val="Heading5"/>
        <w:widowControl/>
        <w:numPr>
          <w:ilvl w:val="0"/>
          <w:numId w:val="97"/>
        </w:numPr>
        <w:spacing w:before="0" w:after="200"/>
        <w:ind w:left="720" w:right="475" w:hanging="720"/>
        <w:jc w:val="both"/>
        <w:rPr>
          <w:rFonts w:ascii="Times New Roman" w:hAnsi="Times New Roman"/>
          <w:b/>
          <w:color w:val="auto"/>
          <w:szCs w:val="22"/>
          <w:lang w:val="en-GB" w:bidi="ar-SA"/>
        </w:rPr>
      </w:pPr>
      <w:bookmarkStart w:id="1095" w:name="bookmark935"/>
      <w:bookmarkStart w:id="1096" w:name="bookmark933"/>
      <w:bookmarkStart w:id="1097" w:name="bookmark934"/>
      <w:bookmarkStart w:id="1098" w:name="bookmark936"/>
      <w:bookmarkStart w:id="1099" w:name="bookmark932"/>
      <w:bookmarkStart w:id="1100" w:name="_Toc126757428"/>
      <w:bookmarkStart w:id="1101" w:name="_Toc146101989"/>
      <w:bookmarkEnd w:id="1095"/>
      <w:r w:rsidRPr="003A18AA">
        <w:rPr>
          <w:rFonts w:ascii="Times New Roman" w:hAnsi="Times New Roman"/>
          <w:b/>
          <w:color w:val="auto"/>
          <w:szCs w:val="22"/>
          <w:lang w:val="en-GB" w:bidi="ar-SA"/>
        </w:rPr>
        <w:t>Procedure</w:t>
      </w:r>
      <w:bookmarkEnd w:id="1096"/>
      <w:bookmarkEnd w:id="1097"/>
      <w:bookmarkEnd w:id="1098"/>
      <w:bookmarkEnd w:id="1099"/>
      <w:bookmarkEnd w:id="1100"/>
      <w:bookmarkEnd w:id="1101"/>
    </w:p>
    <w:p w14:paraId="33BAB9ED" w14:textId="6E6B30CD" w:rsidR="00523AE0" w:rsidRDefault="008E0098" w:rsidP="00411998">
      <w:pPr>
        <w:pStyle w:val="Bodytext10"/>
        <w:spacing w:after="0"/>
        <w:ind w:right="475"/>
        <w:jc w:val="both"/>
      </w:pPr>
      <w:r>
        <w:t>The party requesting an amendment must submit a request for amendment</w:t>
      </w:r>
      <w:r w:rsidR="00523AE0">
        <w:t>.</w:t>
      </w:r>
    </w:p>
    <w:p w14:paraId="213C2455" w14:textId="77777777" w:rsidR="00523AE0" w:rsidRDefault="00523AE0" w:rsidP="00411998">
      <w:pPr>
        <w:pStyle w:val="Bodytext10"/>
        <w:spacing w:after="0"/>
        <w:ind w:right="475"/>
        <w:jc w:val="both"/>
      </w:pPr>
    </w:p>
    <w:p w14:paraId="2389274E" w14:textId="543F19A3" w:rsidR="00580870" w:rsidRDefault="008E0098" w:rsidP="00411998">
      <w:pPr>
        <w:pStyle w:val="Bodytext10"/>
        <w:spacing w:after="0"/>
        <w:ind w:right="475"/>
        <w:jc w:val="both"/>
      </w:pPr>
      <w:r>
        <w:t>The coordinator submits and receives requests for amendment on behalf of the beneficiaries (see Annex 3). If a change of coordinator is requested without its agreement, the submission must be done by another beneficiary (acting on behalf of the other beneficiaries).</w:t>
      </w:r>
    </w:p>
    <w:p w14:paraId="3C59AD8F" w14:textId="77777777" w:rsidR="00523AE0" w:rsidRDefault="00523AE0" w:rsidP="00411998">
      <w:pPr>
        <w:pStyle w:val="Bodytext10"/>
        <w:spacing w:after="0"/>
        <w:ind w:right="475"/>
        <w:jc w:val="both"/>
      </w:pPr>
    </w:p>
    <w:p w14:paraId="5FB5A836" w14:textId="77777777" w:rsidR="00580870" w:rsidRDefault="008E0098" w:rsidP="00411998">
      <w:pPr>
        <w:pStyle w:val="Bodytext10"/>
        <w:ind w:right="475"/>
        <w:jc w:val="both"/>
      </w:pPr>
      <w:r>
        <w:t>The request for amendment must include:</w:t>
      </w:r>
    </w:p>
    <w:p w14:paraId="57030764" w14:textId="6096C982" w:rsidR="00580870" w:rsidRDefault="008E0098" w:rsidP="00411998">
      <w:pPr>
        <w:pStyle w:val="Bodytext10"/>
        <w:numPr>
          <w:ilvl w:val="0"/>
          <w:numId w:val="71"/>
        </w:numPr>
        <w:tabs>
          <w:tab w:val="left" w:pos="747"/>
        </w:tabs>
        <w:ind w:right="475" w:firstLine="420"/>
      </w:pPr>
      <w:bookmarkStart w:id="1102" w:name="bookmark937"/>
      <w:bookmarkEnd w:id="1102"/>
      <w:r>
        <w:t>the reasons why</w:t>
      </w:r>
    </w:p>
    <w:p w14:paraId="2A3F771F" w14:textId="1509C631" w:rsidR="00580870" w:rsidRDefault="008E0098" w:rsidP="00411998">
      <w:pPr>
        <w:pStyle w:val="Bodytext10"/>
        <w:numPr>
          <w:ilvl w:val="0"/>
          <w:numId w:val="71"/>
        </w:numPr>
        <w:tabs>
          <w:tab w:val="left" w:pos="747"/>
        </w:tabs>
        <w:ind w:right="475" w:firstLine="420"/>
      </w:pPr>
      <w:bookmarkStart w:id="1103" w:name="bookmark938"/>
      <w:bookmarkEnd w:id="1103"/>
      <w:r>
        <w:t>the appropriate supporting documents and</w:t>
      </w:r>
    </w:p>
    <w:p w14:paraId="5FC9BA66" w14:textId="2D2D5C1D" w:rsidR="00580870" w:rsidRDefault="008E0098" w:rsidP="00411998">
      <w:pPr>
        <w:pStyle w:val="Bodytext10"/>
        <w:numPr>
          <w:ilvl w:val="0"/>
          <w:numId w:val="71"/>
        </w:numPr>
        <w:tabs>
          <w:tab w:val="left" w:pos="747"/>
        </w:tabs>
        <w:ind w:left="780" w:right="475" w:hanging="360"/>
        <w:jc w:val="both"/>
      </w:pPr>
      <w:bookmarkStart w:id="1104" w:name="bookmark939"/>
      <w:bookmarkEnd w:id="1104"/>
      <w:r>
        <w:t>for a change of coordinator without its agreement: the opinion of the coordinator (or proof that this opinion has been requested in writing).</w:t>
      </w:r>
    </w:p>
    <w:p w14:paraId="5900C899" w14:textId="77777777" w:rsidR="00580870" w:rsidRDefault="008E0098" w:rsidP="00411998">
      <w:pPr>
        <w:pStyle w:val="Bodytext10"/>
        <w:ind w:right="475"/>
        <w:jc w:val="both"/>
      </w:pPr>
      <w:r>
        <w:t>The granting authority may request additional information.</w:t>
      </w:r>
    </w:p>
    <w:p w14:paraId="0E1C84DB" w14:textId="77777777" w:rsidR="00580870" w:rsidRDefault="008E0098" w:rsidP="00411998">
      <w:pPr>
        <w:pStyle w:val="Bodytext10"/>
        <w:ind w:right="475"/>
        <w:jc w:val="both"/>
      </w:pPr>
      <w:r>
        <w:t>If the party receiving the request agrees, it must sign the amendment in the tool within 45 days of receiving notification (or any additional information the granting authority has requested). If it does not agree, it must formally notify its disagreement within the same deadline. The deadline may be extended, if necessary for the assessment of the request. If no notification is received within the deadline, the request is considered to have been rejected.</w:t>
      </w:r>
    </w:p>
    <w:p w14:paraId="77216EEA" w14:textId="77777777" w:rsidR="00580870" w:rsidRDefault="008E0098" w:rsidP="00411998">
      <w:pPr>
        <w:pStyle w:val="Bodytext10"/>
        <w:ind w:right="475"/>
        <w:jc w:val="both"/>
      </w:pPr>
      <w:r>
        <w:t xml:space="preserve">An amendment </w:t>
      </w:r>
      <w:r>
        <w:rPr>
          <w:b/>
          <w:bCs/>
        </w:rPr>
        <w:t xml:space="preserve">enters into force </w:t>
      </w:r>
      <w:r>
        <w:t>on the day of the signature of the receiving party.</w:t>
      </w:r>
    </w:p>
    <w:p w14:paraId="58A91166" w14:textId="6389CACE" w:rsidR="00580870" w:rsidRDefault="008E0098" w:rsidP="00411998">
      <w:pPr>
        <w:pStyle w:val="Bodytext10"/>
        <w:ind w:right="475"/>
        <w:jc w:val="both"/>
      </w:pPr>
      <w:r>
        <w:t xml:space="preserve">An amendment </w:t>
      </w:r>
      <w:r>
        <w:rPr>
          <w:b/>
          <w:bCs/>
        </w:rPr>
        <w:t xml:space="preserve">takes effect </w:t>
      </w:r>
      <w:r>
        <w:t>on the date of entry into force or other date specified in the amendment.</w:t>
      </w:r>
    </w:p>
    <w:p w14:paraId="43E743BD" w14:textId="77777777" w:rsidR="003A18AA" w:rsidRDefault="003A18AA" w:rsidP="00411998">
      <w:pPr>
        <w:pStyle w:val="Heading4"/>
        <w:ind w:right="475"/>
      </w:pPr>
      <w:bookmarkStart w:id="1105" w:name="bookmark940"/>
      <w:bookmarkStart w:id="1106" w:name="_Toc126757429"/>
      <w:bookmarkStart w:id="1107" w:name="_Toc146101990"/>
      <w:r>
        <w:t>ARTICLE 40 — ACCESSION AND ADDITION OF NEW BENEFICIARIES</w:t>
      </w:r>
      <w:bookmarkEnd w:id="1105"/>
      <w:bookmarkEnd w:id="1106"/>
      <w:bookmarkEnd w:id="1107"/>
    </w:p>
    <w:p w14:paraId="41933546" w14:textId="77777777" w:rsidR="00580870" w:rsidRPr="003A18AA" w:rsidRDefault="008E0098" w:rsidP="00411998">
      <w:pPr>
        <w:pStyle w:val="Heading5"/>
        <w:widowControl/>
        <w:numPr>
          <w:ilvl w:val="0"/>
          <w:numId w:val="98"/>
        </w:numPr>
        <w:spacing w:before="0" w:after="200"/>
        <w:ind w:left="720" w:right="475" w:hanging="720"/>
        <w:jc w:val="both"/>
        <w:rPr>
          <w:rFonts w:ascii="Times New Roman" w:hAnsi="Times New Roman"/>
          <w:b/>
          <w:color w:val="auto"/>
          <w:szCs w:val="22"/>
          <w:lang w:val="en-GB" w:bidi="ar-SA"/>
        </w:rPr>
      </w:pPr>
      <w:bookmarkStart w:id="1108" w:name="bookmark944"/>
      <w:bookmarkStart w:id="1109" w:name="bookmark942"/>
      <w:bookmarkStart w:id="1110" w:name="bookmark943"/>
      <w:bookmarkStart w:id="1111" w:name="bookmark945"/>
      <w:bookmarkStart w:id="1112" w:name="bookmark941"/>
      <w:bookmarkStart w:id="1113" w:name="_Toc126757430"/>
      <w:bookmarkStart w:id="1114" w:name="_Toc146101991"/>
      <w:bookmarkEnd w:id="1108"/>
      <w:r w:rsidRPr="003A18AA">
        <w:rPr>
          <w:rFonts w:ascii="Times New Roman" w:hAnsi="Times New Roman"/>
          <w:b/>
          <w:color w:val="auto"/>
          <w:szCs w:val="22"/>
          <w:lang w:val="en-GB" w:bidi="ar-SA"/>
        </w:rPr>
        <w:t>Accession of the beneficiaries mentioned in the Preamble</w:t>
      </w:r>
      <w:bookmarkEnd w:id="1109"/>
      <w:bookmarkEnd w:id="1110"/>
      <w:bookmarkEnd w:id="1111"/>
      <w:bookmarkEnd w:id="1112"/>
      <w:bookmarkEnd w:id="1113"/>
      <w:bookmarkEnd w:id="1114"/>
    </w:p>
    <w:p w14:paraId="1E0F3106" w14:textId="77777777" w:rsidR="00A31A6E" w:rsidRPr="00A31A6E" w:rsidRDefault="00A31A6E" w:rsidP="00A31A6E">
      <w:pPr>
        <w:pStyle w:val="NormalWeb"/>
        <w:shd w:val="clear" w:color="auto" w:fill="FFFFFF"/>
        <w:spacing w:before="150" w:beforeAutospacing="0" w:after="0" w:afterAutospacing="0"/>
        <w:rPr>
          <w:color w:val="000000"/>
          <w:lang w:val="en-US" w:eastAsia="en-US" w:bidi="en-US"/>
        </w:rPr>
      </w:pPr>
      <w:r w:rsidRPr="00A31A6E">
        <w:rPr>
          <w:color w:val="000000"/>
          <w:lang w:val="en-US" w:eastAsia="en-US" w:bidi="en-US"/>
        </w:rPr>
        <w:t>The beneficiaries which are not coordinator must accede to the grant by signing the accession form (see Annex 3).</w:t>
      </w:r>
    </w:p>
    <w:p w14:paraId="47D8818E" w14:textId="7307CBDD" w:rsidR="00A31A6E" w:rsidRDefault="00A31A6E" w:rsidP="00A31A6E">
      <w:pPr>
        <w:pStyle w:val="NormalWeb"/>
        <w:shd w:val="clear" w:color="auto" w:fill="FFFFFF"/>
        <w:spacing w:before="150" w:beforeAutospacing="0" w:after="0" w:afterAutospacing="0"/>
        <w:rPr>
          <w:color w:val="000000"/>
          <w:lang w:val="en-US" w:eastAsia="en-US" w:bidi="en-US"/>
        </w:rPr>
      </w:pPr>
      <w:r w:rsidRPr="00A31A6E">
        <w:rPr>
          <w:color w:val="000000"/>
          <w:lang w:val="en-US" w:eastAsia="en-US" w:bidi="en-US"/>
        </w:rPr>
        <w:t>They will assume the rights and obligations under the Agreement with effect from the date of its entry into force (see Article 44).</w:t>
      </w:r>
    </w:p>
    <w:p w14:paraId="0D24C37E" w14:textId="77777777" w:rsidR="00A31A6E" w:rsidRPr="00A31A6E" w:rsidRDefault="00A31A6E" w:rsidP="00A31A6E">
      <w:pPr>
        <w:pStyle w:val="NormalWeb"/>
        <w:shd w:val="clear" w:color="auto" w:fill="FFFFFF"/>
        <w:spacing w:before="150" w:beforeAutospacing="0" w:after="0" w:afterAutospacing="0"/>
        <w:rPr>
          <w:color w:val="000000"/>
          <w:lang w:val="en-US" w:eastAsia="en-US" w:bidi="en-US"/>
        </w:rPr>
      </w:pPr>
    </w:p>
    <w:p w14:paraId="1CAAF46F" w14:textId="2E3A8F3A" w:rsidR="00580870" w:rsidRPr="003A18AA" w:rsidRDefault="008E0098" w:rsidP="00411998">
      <w:pPr>
        <w:pStyle w:val="Heading5"/>
        <w:widowControl/>
        <w:numPr>
          <w:ilvl w:val="0"/>
          <w:numId w:val="98"/>
        </w:numPr>
        <w:spacing w:before="0" w:after="200"/>
        <w:ind w:left="720" w:right="475" w:hanging="720"/>
        <w:jc w:val="both"/>
        <w:rPr>
          <w:rFonts w:ascii="Times New Roman" w:hAnsi="Times New Roman"/>
          <w:b/>
          <w:color w:val="auto"/>
          <w:szCs w:val="22"/>
          <w:lang w:val="en-GB" w:bidi="ar-SA"/>
        </w:rPr>
      </w:pPr>
      <w:bookmarkStart w:id="1115" w:name="bookmark949"/>
      <w:bookmarkStart w:id="1116" w:name="bookmark947"/>
      <w:bookmarkStart w:id="1117" w:name="bookmark948"/>
      <w:bookmarkStart w:id="1118" w:name="bookmark950"/>
      <w:bookmarkStart w:id="1119" w:name="bookmark946"/>
      <w:bookmarkStart w:id="1120" w:name="_Toc126757431"/>
      <w:bookmarkStart w:id="1121" w:name="_Toc146101992"/>
      <w:bookmarkEnd w:id="1115"/>
      <w:r w:rsidRPr="003A18AA">
        <w:rPr>
          <w:rFonts w:ascii="Times New Roman" w:hAnsi="Times New Roman"/>
          <w:b/>
          <w:color w:val="auto"/>
          <w:szCs w:val="22"/>
          <w:lang w:val="en-GB" w:bidi="ar-SA"/>
        </w:rPr>
        <w:t>Addition of new beneficiaries</w:t>
      </w:r>
      <w:bookmarkEnd w:id="1116"/>
      <w:bookmarkEnd w:id="1117"/>
      <w:bookmarkEnd w:id="1118"/>
      <w:bookmarkEnd w:id="1119"/>
      <w:bookmarkEnd w:id="1120"/>
      <w:bookmarkEnd w:id="1121"/>
    </w:p>
    <w:p w14:paraId="65700C88" w14:textId="77777777" w:rsidR="00580870" w:rsidRDefault="008E0098" w:rsidP="00411998">
      <w:pPr>
        <w:pStyle w:val="Bodytext10"/>
        <w:ind w:right="475"/>
      </w:pPr>
      <w:r>
        <w:t>In justified cases, the beneficiaries may request the addition of a new beneficiary.</w:t>
      </w:r>
    </w:p>
    <w:p w14:paraId="169D9ED1" w14:textId="77777777" w:rsidR="00580870" w:rsidRDefault="008E0098" w:rsidP="00411998">
      <w:pPr>
        <w:pStyle w:val="Bodytext10"/>
        <w:ind w:right="475"/>
        <w:jc w:val="both"/>
      </w:pPr>
      <w:r>
        <w:t>For this purpose, the coordinator must submit a request for amendment in accordance with Article 39. It must include an accession form (see Annex 3) signed by the new beneficiary directly in the Portal Amendment tool.</w:t>
      </w:r>
    </w:p>
    <w:p w14:paraId="37E2707F" w14:textId="2EBEB55A" w:rsidR="00580870" w:rsidRDefault="008E0098" w:rsidP="00411998">
      <w:pPr>
        <w:pStyle w:val="Bodytext10"/>
        <w:ind w:right="475"/>
        <w:jc w:val="both"/>
      </w:pPr>
      <w:r>
        <w:t>New beneficiaries will assume the rights and obligations under the Agreement with effect from the date of their accession specified in the accession form (see Annex 3).</w:t>
      </w:r>
    </w:p>
    <w:p w14:paraId="2799DFD8" w14:textId="77777777" w:rsidR="003A18AA" w:rsidRDefault="003A18AA" w:rsidP="00411998">
      <w:pPr>
        <w:pStyle w:val="Heading4"/>
        <w:ind w:right="475"/>
      </w:pPr>
      <w:bookmarkStart w:id="1122" w:name="bookmark952"/>
      <w:bookmarkStart w:id="1123" w:name="bookmark953"/>
      <w:bookmarkStart w:id="1124" w:name="bookmark954"/>
      <w:bookmarkStart w:id="1125" w:name="bookmark951"/>
      <w:bookmarkStart w:id="1126" w:name="_Toc126757432"/>
      <w:bookmarkStart w:id="1127" w:name="_Toc146101993"/>
      <w:r>
        <w:t xml:space="preserve">ARTICLE 41 </w:t>
      </w:r>
      <w:r w:rsidRPr="003F1B7B">
        <w:t xml:space="preserve">— </w:t>
      </w:r>
      <w:r>
        <w:t>TRANSFER OF THE AGREEMENT</w:t>
      </w:r>
      <w:bookmarkEnd w:id="1122"/>
      <w:bookmarkEnd w:id="1123"/>
      <w:bookmarkEnd w:id="1124"/>
      <w:bookmarkEnd w:id="1125"/>
      <w:bookmarkEnd w:id="1126"/>
      <w:bookmarkEnd w:id="1127"/>
    </w:p>
    <w:p w14:paraId="668B4274" w14:textId="4B3AC433" w:rsidR="00580870" w:rsidRDefault="00523AE0" w:rsidP="00411998">
      <w:pPr>
        <w:pStyle w:val="Bodytext10"/>
        <w:ind w:right="475"/>
        <w:jc w:val="both"/>
      </w:pPr>
      <w:bookmarkStart w:id="1128" w:name="bookmark955"/>
      <w:bookmarkStart w:id="1129" w:name="bookmark956"/>
      <w:bookmarkStart w:id="1130" w:name="bookmark957"/>
      <w:bookmarkEnd w:id="1128"/>
      <w:bookmarkEnd w:id="1129"/>
      <w:bookmarkEnd w:id="1130"/>
      <w:r>
        <w:t>Not applicable</w:t>
      </w:r>
    </w:p>
    <w:p w14:paraId="07813E60" w14:textId="77777777" w:rsidR="00580870" w:rsidRDefault="008E0098" w:rsidP="00411998">
      <w:pPr>
        <w:pStyle w:val="Heading4"/>
        <w:ind w:right="475"/>
      </w:pPr>
      <w:bookmarkStart w:id="1131" w:name="bookmark959"/>
      <w:bookmarkStart w:id="1132" w:name="bookmark960"/>
      <w:bookmarkStart w:id="1133" w:name="bookmark961"/>
      <w:bookmarkStart w:id="1134" w:name="bookmark958"/>
      <w:bookmarkStart w:id="1135" w:name="_Toc126757433"/>
      <w:bookmarkStart w:id="1136" w:name="_Toc146101994"/>
      <w:r>
        <w:lastRenderedPageBreak/>
        <w:t xml:space="preserve">ARTICLE 42 </w:t>
      </w:r>
      <w:r w:rsidRPr="003F1B7B">
        <w:t xml:space="preserve">— </w:t>
      </w:r>
      <w:r>
        <w:t>ASSIGNMENTS OF CLAIMS FOR PAYMENT AGAINST THE GRANTING AUTHORITY</w:t>
      </w:r>
      <w:bookmarkEnd w:id="1131"/>
      <w:bookmarkEnd w:id="1132"/>
      <w:bookmarkEnd w:id="1133"/>
      <w:bookmarkEnd w:id="1134"/>
      <w:bookmarkEnd w:id="1135"/>
      <w:bookmarkEnd w:id="1136"/>
    </w:p>
    <w:p w14:paraId="0442A160" w14:textId="77777777" w:rsidR="00580870" w:rsidRDefault="008E0098" w:rsidP="00411998">
      <w:pPr>
        <w:pStyle w:val="Bodytext10"/>
        <w:ind w:right="475"/>
        <w:jc w:val="both"/>
      </w:pPr>
      <w:r>
        <w:t>The beneficiaries may not assign any of their claims for payment against the granting authority to any third party, except if expressly approved in writing by the granting authority on the basis of a reasoned, written request by the coordinator (on behalf of the beneficiary concerned).</w:t>
      </w:r>
    </w:p>
    <w:p w14:paraId="0B3591B5" w14:textId="77777777" w:rsidR="00580870" w:rsidRDefault="008E0098" w:rsidP="00411998">
      <w:pPr>
        <w:pStyle w:val="Bodytext10"/>
        <w:ind w:right="475"/>
        <w:jc w:val="both"/>
      </w:pPr>
      <w:r>
        <w:t>If the granting authority has not accepted the assignment or if the terms of it are not observed, the assignment will have no effect on it.</w:t>
      </w:r>
    </w:p>
    <w:p w14:paraId="21237837" w14:textId="77777777" w:rsidR="00580870" w:rsidRDefault="008E0098" w:rsidP="00411998">
      <w:pPr>
        <w:pStyle w:val="Bodytext10"/>
        <w:ind w:right="475"/>
        <w:jc w:val="both"/>
      </w:pPr>
      <w:r>
        <w:t>In no circumstances will an assignment release the beneficiaries from their obligations towards the granting authority.</w:t>
      </w:r>
    </w:p>
    <w:p w14:paraId="68C796F1" w14:textId="77777777" w:rsidR="00580870" w:rsidRDefault="008E0098" w:rsidP="00411998">
      <w:pPr>
        <w:pStyle w:val="Heading4"/>
        <w:ind w:right="475"/>
      </w:pPr>
      <w:bookmarkStart w:id="1137" w:name="bookmark962"/>
      <w:bookmarkStart w:id="1138" w:name="_Toc126757434"/>
      <w:bookmarkStart w:id="1139" w:name="_Toc146101995"/>
      <w:r>
        <w:t>ARTICLE 43 — APPLICABLE LAW AND SETTLEMENT OF DISPUTES</w:t>
      </w:r>
      <w:bookmarkEnd w:id="1137"/>
      <w:bookmarkEnd w:id="1138"/>
      <w:bookmarkEnd w:id="1139"/>
    </w:p>
    <w:p w14:paraId="1F7D3E8A" w14:textId="77777777" w:rsidR="009027F7" w:rsidRDefault="008E0098" w:rsidP="00411998">
      <w:pPr>
        <w:pStyle w:val="Heading5"/>
        <w:widowControl/>
        <w:numPr>
          <w:ilvl w:val="0"/>
          <w:numId w:val="99"/>
        </w:numPr>
        <w:spacing w:before="0" w:after="200"/>
        <w:ind w:left="720" w:right="475" w:hanging="720"/>
        <w:jc w:val="both"/>
      </w:pPr>
      <w:bookmarkStart w:id="1140" w:name="bookmark966"/>
      <w:bookmarkStart w:id="1141" w:name="bookmark964"/>
      <w:bookmarkStart w:id="1142" w:name="bookmark965"/>
      <w:bookmarkStart w:id="1143" w:name="bookmark967"/>
      <w:bookmarkStart w:id="1144" w:name="bookmark963"/>
      <w:bookmarkStart w:id="1145" w:name="_Toc126757435"/>
      <w:bookmarkStart w:id="1146" w:name="_Toc146101996"/>
      <w:bookmarkEnd w:id="1140"/>
      <w:r w:rsidRPr="003A18AA">
        <w:rPr>
          <w:rFonts w:ascii="Times New Roman" w:hAnsi="Times New Roman"/>
          <w:b/>
          <w:color w:val="auto"/>
          <w:szCs w:val="22"/>
          <w:lang w:val="en-GB" w:bidi="ar-SA"/>
        </w:rPr>
        <w:t>Applicab</w:t>
      </w:r>
      <w:r w:rsidRPr="003A18AA">
        <w:rPr>
          <w:rFonts w:ascii="Times New Roman" w:hAnsi="Times New Roman" w:cs="Times New Roman"/>
          <w:b/>
          <w:color w:val="auto"/>
          <w:szCs w:val="22"/>
          <w:lang w:val="en-GB" w:bidi="ar-SA"/>
        </w:rPr>
        <w:t>le</w:t>
      </w:r>
      <w:r w:rsidRPr="003A18AA">
        <w:rPr>
          <w:rFonts w:ascii="Times New Roman" w:hAnsi="Times New Roman" w:cs="Times New Roman"/>
          <w:b/>
          <w:color w:val="auto"/>
        </w:rPr>
        <w:t xml:space="preserve"> law</w:t>
      </w:r>
      <w:bookmarkEnd w:id="1141"/>
      <w:bookmarkEnd w:id="1142"/>
      <w:bookmarkEnd w:id="1143"/>
      <w:bookmarkEnd w:id="1144"/>
      <w:bookmarkEnd w:id="1145"/>
      <w:bookmarkEnd w:id="1146"/>
      <w:r w:rsidR="009027F7" w:rsidRPr="003A18AA">
        <w:rPr>
          <w:color w:val="auto"/>
          <w:lang w:eastAsia="en-GB"/>
        </w:rPr>
        <w:t xml:space="preserve"> </w:t>
      </w:r>
    </w:p>
    <w:p w14:paraId="4BF687E6" w14:textId="44849E02" w:rsidR="00580870" w:rsidRDefault="00CB1335" w:rsidP="00411998">
      <w:pPr>
        <w:spacing w:after="180"/>
        <w:ind w:right="475"/>
        <w:rPr>
          <w:lang w:eastAsia="en-GB"/>
        </w:rPr>
      </w:pPr>
      <w:r>
        <w:rPr>
          <w:lang w:eastAsia="en-GB"/>
        </w:rPr>
        <w:t>For the EU beneficiaries, t</w:t>
      </w:r>
      <w:r w:rsidR="009027F7" w:rsidRPr="00EB27F5">
        <w:rPr>
          <w:lang w:eastAsia="en-GB"/>
        </w:rPr>
        <w:t>he Agreement is governed by the applicable EU law, supplemented if necessary by the national law of the Member State of the granting authority</w:t>
      </w:r>
      <w:r>
        <w:rPr>
          <w:lang w:eastAsia="en-GB"/>
        </w:rPr>
        <w:t>.</w:t>
      </w:r>
    </w:p>
    <w:p w14:paraId="660E417F" w14:textId="480B6B90" w:rsidR="00CB1335" w:rsidRPr="00CB1335" w:rsidRDefault="00CB1335" w:rsidP="00411998">
      <w:pPr>
        <w:spacing w:after="180"/>
        <w:ind w:right="475"/>
        <w:jc w:val="both"/>
        <w:rPr>
          <w:lang w:eastAsia="en-GB"/>
        </w:rPr>
      </w:pPr>
      <w:r>
        <w:rPr>
          <w:lang w:eastAsia="en-GB"/>
        </w:rPr>
        <w:t xml:space="preserve">For the non-EU beneficiaries, the Agreement is governed by the applicable EU law, supplemented if necessary by the national law of the country of the granting authority and by the </w:t>
      </w:r>
      <w:r w:rsidRPr="00CB1335">
        <w:rPr>
          <w:lang w:eastAsia="en-GB"/>
        </w:rPr>
        <w:t>general principles governing the law of international organisations and the general rules of international law.</w:t>
      </w:r>
    </w:p>
    <w:p w14:paraId="7DC108A2" w14:textId="7FD408EC" w:rsidR="00580870" w:rsidRPr="00CB1335" w:rsidRDefault="008E0098" w:rsidP="00411998">
      <w:pPr>
        <w:pStyle w:val="Heading5"/>
        <w:widowControl/>
        <w:numPr>
          <w:ilvl w:val="0"/>
          <w:numId w:val="99"/>
        </w:numPr>
        <w:spacing w:before="0" w:after="200"/>
        <w:ind w:left="720" w:right="475" w:hanging="720"/>
        <w:jc w:val="both"/>
        <w:rPr>
          <w:rFonts w:ascii="Times New Roman" w:hAnsi="Times New Roman"/>
          <w:b/>
          <w:color w:val="auto"/>
          <w:szCs w:val="22"/>
          <w:lang w:val="en-GB" w:bidi="ar-SA"/>
        </w:rPr>
      </w:pPr>
      <w:bookmarkStart w:id="1147" w:name="bookmark971"/>
      <w:bookmarkStart w:id="1148" w:name="bookmark969"/>
      <w:bookmarkStart w:id="1149" w:name="bookmark970"/>
      <w:bookmarkStart w:id="1150" w:name="bookmark972"/>
      <w:bookmarkStart w:id="1151" w:name="bookmark968"/>
      <w:bookmarkStart w:id="1152" w:name="_Toc126757436"/>
      <w:bookmarkStart w:id="1153" w:name="_Toc146101997"/>
      <w:bookmarkEnd w:id="1147"/>
      <w:r w:rsidRPr="00CB1335">
        <w:rPr>
          <w:rFonts w:ascii="Times New Roman" w:hAnsi="Times New Roman"/>
          <w:b/>
          <w:color w:val="auto"/>
          <w:szCs w:val="22"/>
          <w:lang w:val="en-GB" w:bidi="ar-SA"/>
        </w:rPr>
        <w:t>Dispute settlement</w:t>
      </w:r>
      <w:bookmarkEnd w:id="1148"/>
      <w:bookmarkEnd w:id="1149"/>
      <w:bookmarkEnd w:id="1150"/>
      <w:bookmarkEnd w:id="1151"/>
      <w:bookmarkEnd w:id="1152"/>
      <w:bookmarkEnd w:id="1153"/>
    </w:p>
    <w:p w14:paraId="783DE867" w14:textId="09D233E1" w:rsidR="00523AE0" w:rsidRDefault="00523AE0" w:rsidP="00411998">
      <w:pPr>
        <w:ind w:right="475"/>
        <w:rPr>
          <w:lang w:eastAsia="en-GB"/>
        </w:rPr>
      </w:pPr>
      <w:r w:rsidRPr="00EB27F5">
        <w:rPr>
          <w:lang w:eastAsia="en-GB"/>
        </w:rPr>
        <w:t xml:space="preserve">If a dispute concerns the interpretation, application or validity of the Agreement, the parties must bring action before the competent </w:t>
      </w:r>
      <w:r w:rsidR="00CB1335">
        <w:rPr>
          <w:lang w:eastAsia="en-GB"/>
        </w:rPr>
        <w:t xml:space="preserve">national </w:t>
      </w:r>
      <w:r w:rsidRPr="00EB27F5">
        <w:rPr>
          <w:lang w:eastAsia="en-GB"/>
        </w:rPr>
        <w:t>courts of the Member State of the granting authority.</w:t>
      </w:r>
    </w:p>
    <w:p w14:paraId="7A09B97E" w14:textId="77777777" w:rsidR="00523AE0" w:rsidRPr="00EB27F5" w:rsidRDefault="00523AE0" w:rsidP="00411998">
      <w:pPr>
        <w:pStyle w:val="ListParagraph"/>
        <w:ind w:right="475"/>
        <w:rPr>
          <w:lang w:eastAsia="en-GB"/>
        </w:rPr>
      </w:pPr>
    </w:p>
    <w:p w14:paraId="621DFD33" w14:textId="2F0A8E52" w:rsidR="00523AE0" w:rsidRDefault="00523AE0" w:rsidP="00411998">
      <w:pPr>
        <w:ind w:right="475"/>
        <w:jc w:val="both"/>
        <w:rPr>
          <w:iCs/>
        </w:rPr>
      </w:pPr>
      <w:r w:rsidRPr="00523AE0">
        <w:rPr>
          <w:iCs/>
        </w:rPr>
        <w:t>For non-EU beneficiaries (if any),</w:t>
      </w:r>
      <w:r w:rsidRPr="00252207">
        <w:t xml:space="preserve"> such disputes </w:t>
      </w:r>
      <w:r w:rsidRPr="00523AE0">
        <w:rPr>
          <w:iCs/>
        </w:rPr>
        <w:t xml:space="preserve">must be brought before the courts of Brussels, Belgium </w:t>
      </w:r>
      <w:r w:rsidRPr="00523AE0">
        <w:rPr>
          <w:bCs/>
          <w:i/>
        </w:rPr>
        <w:t>—</w:t>
      </w:r>
      <w:r w:rsidRPr="00523AE0">
        <w:rPr>
          <w:bCs/>
        </w:rPr>
        <w:t xml:space="preserve"> </w:t>
      </w:r>
      <w:r w:rsidRPr="00252207">
        <w:t xml:space="preserve">unless an </w:t>
      </w:r>
      <w:r w:rsidR="00CB1335">
        <w:t xml:space="preserve">international </w:t>
      </w:r>
      <w:r w:rsidRPr="00252207">
        <w:t>association agreement to the EU programme provides for the enforceability of EU court judgements under Article 272 TFEU</w:t>
      </w:r>
      <w:r w:rsidRPr="00523AE0">
        <w:rPr>
          <w:iCs/>
        </w:rPr>
        <w:t>.</w:t>
      </w:r>
    </w:p>
    <w:p w14:paraId="332CA9AD" w14:textId="77777777" w:rsidR="00523AE0" w:rsidRDefault="00523AE0" w:rsidP="00411998">
      <w:pPr>
        <w:ind w:right="475"/>
      </w:pPr>
    </w:p>
    <w:p w14:paraId="3387730E" w14:textId="5C06C846" w:rsidR="00523AE0" w:rsidRDefault="00523AE0" w:rsidP="00411998">
      <w:pPr>
        <w:ind w:right="475"/>
      </w:pPr>
      <w:r w:rsidRPr="002778A3">
        <w:t xml:space="preserve">If a dispute concerns administrative sanctions, offsetting or an enforceable decision under Article 299 TFEU (see Articles 22 and 34), the beneficiaries must bring action before the General Court </w:t>
      </w:r>
      <w:r w:rsidRPr="00523AE0">
        <w:rPr>
          <w:bCs/>
          <w:i/>
        </w:rPr>
        <w:t xml:space="preserve">— </w:t>
      </w:r>
      <w:r w:rsidRPr="002778A3">
        <w:t xml:space="preserve">or, on appeal, the Court of Justice </w:t>
      </w:r>
      <w:r w:rsidRPr="00523AE0">
        <w:rPr>
          <w:bCs/>
          <w:i/>
        </w:rPr>
        <w:t xml:space="preserve">— </w:t>
      </w:r>
      <w:r w:rsidRPr="002778A3">
        <w:t>under Article 263 TFEU.</w:t>
      </w:r>
    </w:p>
    <w:p w14:paraId="0B3E03C5" w14:textId="77777777" w:rsidR="00523AE0" w:rsidRPr="002778A3" w:rsidRDefault="00523AE0" w:rsidP="00411998">
      <w:pPr>
        <w:ind w:right="475"/>
      </w:pPr>
    </w:p>
    <w:p w14:paraId="1F154EE0" w14:textId="77777777" w:rsidR="00580870" w:rsidRDefault="008E0098" w:rsidP="00411998">
      <w:pPr>
        <w:pStyle w:val="Heading4"/>
        <w:ind w:right="475"/>
      </w:pPr>
      <w:bookmarkStart w:id="1154" w:name="bookmark974"/>
      <w:bookmarkStart w:id="1155" w:name="bookmark975"/>
      <w:bookmarkStart w:id="1156" w:name="bookmark976"/>
      <w:bookmarkStart w:id="1157" w:name="bookmark973"/>
      <w:bookmarkStart w:id="1158" w:name="_Toc126757437"/>
      <w:bookmarkStart w:id="1159" w:name="_Toc146101998"/>
      <w:r>
        <w:t>ARTICLE 44 — ENTRY INTO FORCE</w:t>
      </w:r>
      <w:bookmarkEnd w:id="1154"/>
      <w:bookmarkEnd w:id="1155"/>
      <w:bookmarkEnd w:id="1156"/>
      <w:bookmarkEnd w:id="1157"/>
      <w:bookmarkEnd w:id="1158"/>
      <w:bookmarkEnd w:id="1159"/>
    </w:p>
    <w:p w14:paraId="2D58EF63" w14:textId="4EE20554" w:rsidR="00580870" w:rsidRDefault="008E0098" w:rsidP="00411998">
      <w:pPr>
        <w:pStyle w:val="Bodytext10"/>
        <w:ind w:right="475"/>
      </w:pPr>
      <w:r>
        <w:t xml:space="preserve">The Agreement will enter into force on the day of </w:t>
      </w:r>
      <w:r w:rsidR="00CB1335">
        <w:t xml:space="preserve">the last </w:t>
      </w:r>
      <w:r>
        <w:t>signature</w:t>
      </w:r>
      <w:r w:rsidR="00CB1335">
        <w:t xml:space="preserve">, which is of the </w:t>
      </w:r>
      <w:r>
        <w:t>granting authority.</w:t>
      </w:r>
      <w:r w:rsidR="00523AE0" w:rsidDel="00523AE0">
        <w:t xml:space="preserve"> </w:t>
      </w:r>
    </w:p>
    <w:p w14:paraId="10AAB0B6" w14:textId="77777777" w:rsidR="00523AE0" w:rsidRPr="002778A3" w:rsidRDefault="00523AE0" w:rsidP="00523AE0">
      <w:pPr>
        <w:rPr>
          <w:szCs w:val="20"/>
        </w:rPr>
      </w:pPr>
      <w:r w:rsidRPr="002778A3">
        <w:rPr>
          <w:szCs w:val="20"/>
        </w:rPr>
        <w:t>SIGNATURES</w:t>
      </w:r>
    </w:p>
    <w:p w14:paraId="7F49E1B9" w14:textId="77777777" w:rsidR="00523AE0" w:rsidRPr="002778A3" w:rsidRDefault="00523AE0" w:rsidP="00523AE0">
      <w:pPr>
        <w:ind w:left="4962" w:hanging="4962"/>
        <w:rPr>
          <w:bCs/>
        </w:rPr>
      </w:pPr>
      <w:r w:rsidRPr="002778A3">
        <w:rPr>
          <w:szCs w:val="20"/>
        </w:rPr>
        <w:t>For the coordinator</w:t>
      </w:r>
      <w:r w:rsidRPr="002778A3">
        <w:rPr>
          <w:szCs w:val="20"/>
        </w:rPr>
        <w:tab/>
        <w:t xml:space="preserve">For the </w:t>
      </w:r>
      <w:r w:rsidRPr="002778A3">
        <w:rPr>
          <w:lang w:eastAsia="en-GB"/>
        </w:rPr>
        <w:t>granting authority</w:t>
      </w:r>
    </w:p>
    <w:p w14:paraId="50656B78" w14:textId="77777777" w:rsidR="00523AE0" w:rsidRPr="002778A3" w:rsidRDefault="00523AE0" w:rsidP="00523AE0">
      <w:pPr>
        <w:ind w:left="4962" w:hanging="4962"/>
        <w:rPr>
          <w:szCs w:val="20"/>
        </w:rPr>
      </w:pPr>
      <w:r w:rsidRPr="002778A3">
        <w:rPr>
          <w:szCs w:val="20"/>
        </w:rPr>
        <w:t>[</w:t>
      </w:r>
      <w:r w:rsidRPr="002778A3">
        <w:rPr>
          <w:szCs w:val="20"/>
          <w:highlight w:val="lightGray"/>
        </w:rPr>
        <w:t>forename/surname</w:t>
      </w:r>
      <w:r w:rsidRPr="00EB27F5">
        <w:rPr>
          <w:szCs w:val="20"/>
          <w:highlight w:val="lightGray"/>
        </w:rPr>
        <w:t>/function</w:t>
      </w:r>
      <w:r w:rsidRPr="002778A3">
        <w:rPr>
          <w:szCs w:val="20"/>
        </w:rPr>
        <w:t>]</w:t>
      </w:r>
      <w:r w:rsidRPr="002778A3">
        <w:rPr>
          <w:szCs w:val="20"/>
        </w:rPr>
        <w:tab/>
        <w:t>[</w:t>
      </w:r>
      <w:r w:rsidRPr="002778A3">
        <w:rPr>
          <w:szCs w:val="20"/>
          <w:highlight w:val="lightGray"/>
        </w:rPr>
        <w:t>forename/surname</w:t>
      </w:r>
      <w:r w:rsidRPr="002778A3">
        <w:rPr>
          <w:szCs w:val="20"/>
        </w:rPr>
        <w:t>]</w:t>
      </w:r>
    </w:p>
    <w:p w14:paraId="5DD8BEC5" w14:textId="77777777" w:rsidR="00523AE0" w:rsidRPr="002778A3" w:rsidRDefault="00523AE0" w:rsidP="00523AE0">
      <w:pPr>
        <w:ind w:left="4962" w:hanging="4962"/>
        <w:rPr>
          <w:szCs w:val="20"/>
        </w:rPr>
      </w:pPr>
      <w:r w:rsidRPr="002778A3">
        <w:rPr>
          <w:szCs w:val="20"/>
        </w:rPr>
        <w:t>[</w:t>
      </w:r>
      <w:r w:rsidRPr="002778A3">
        <w:rPr>
          <w:szCs w:val="20"/>
          <w:highlight w:val="lightGray"/>
        </w:rPr>
        <w:t>signature</w:t>
      </w:r>
      <w:r w:rsidRPr="002778A3">
        <w:rPr>
          <w:szCs w:val="20"/>
        </w:rPr>
        <w:t>]</w:t>
      </w:r>
      <w:r w:rsidRPr="002778A3">
        <w:rPr>
          <w:szCs w:val="20"/>
        </w:rPr>
        <w:tab/>
        <w:t>[</w:t>
      </w:r>
      <w:r w:rsidRPr="002778A3">
        <w:rPr>
          <w:szCs w:val="20"/>
          <w:highlight w:val="lightGray"/>
        </w:rPr>
        <w:t>signature</w:t>
      </w:r>
      <w:r w:rsidRPr="002778A3">
        <w:rPr>
          <w:szCs w:val="20"/>
        </w:rPr>
        <w:t>]</w:t>
      </w:r>
    </w:p>
    <w:p w14:paraId="11DB8243" w14:textId="2C9FD0BD" w:rsidR="00082BBA" w:rsidRDefault="00523AE0" w:rsidP="00523AE0">
      <w:pPr>
        <w:ind w:left="4962" w:hanging="4962"/>
        <w:rPr>
          <w:szCs w:val="20"/>
        </w:rPr>
      </w:pPr>
      <w:r w:rsidRPr="002778A3">
        <w:rPr>
          <w:szCs w:val="20"/>
        </w:rPr>
        <w:t>Done in [</w:t>
      </w:r>
      <w:r w:rsidRPr="002778A3">
        <w:rPr>
          <w:szCs w:val="20"/>
          <w:highlight w:val="lightGray"/>
        </w:rPr>
        <w:t>English</w:t>
      </w:r>
      <w:r w:rsidRPr="002778A3">
        <w:rPr>
          <w:szCs w:val="20"/>
        </w:rPr>
        <w:t>]</w:t>
      </w:r>
      <w:r w:rsidR="00082BBA" w:rsidRPr="00082BBA">
        <w:rPr>
          <w:szCs w:val="20"/>
        </w:rPr>
        <w:t xml:space="preserve"> </w:t>
      </w:r>
      <w:r w:rsidR="00082BBA">
        <w:rPr>
          <w:szCs w:val="20"/>
        </w:rPr>
        <w:tab/>
      </w:r>
      <w:r w:rsidR="00082BBA" w:rsidRPr="002778A3">
        <w:rPr>
          <w:szCs w:val="20"/>
        </w:rPr>
        <w:t>Done in [</w:t>
      </w:r>
      <w:r w:rsidR="00082BBA" w:rsidRPr="002778A3">
        <w:rPr>
          <w:szCs w:val="20"/>
          <w:highlight w:val="lightGray"/>
        </w:rPr>
        <w:t>English</w:t>
      </w:r>
      <w:r w:rsidR="00082BBA" w:rsidRPr="002778A3">
        <w:rPr>
          <w:szCs w:val="20"/>
        </w:rPr>
        <w:t>]</w:t>
      </w:r>
    </w:p>
    <w:p w14:paraId="5F1B8626" w14:textId="1BB3E1BD" w:rsidR="00523AE0" w:rsidRPr="002778A3" w:rsidRDefault="00082BBA" w:rsidP="00523AE0">
      <w:pPr>
        <w:ind w:left="4962" w:hanging="4962"/>
        <w:rPr>
          <w:szCs w:val="20"/>
        </w:rPr>
      </w:pPr>
      <w:r>
        <w:rPr>
          <w:szCs w:val="20"/>
        </w:rPr>
        <w:t>Done at [place] on [date]</w:t>
      </w:r>
      <w:r w:rsidR="00523AE0" w:rsidRPr="002778A3">
        <w:rPr>
          <w:szCs w:val="20"/>
        </w:rPr>
        <w:tab/>
      </w:r>
      <w:r>
        <w:rPr>
          <w:szCs w:val="20"/>
        </w:rPr>
        <w:t>Done at [place] on [date]</w:t>
      </w:r>
    </w:p>
    <w:p w14:paraId="61944DE1" w14:textId="77777777" w:rsidR="00082BBA" w:rsidRDefault="00523AE0" w:rsidP="00523AE0">
      <w:pPr>
        <w:ind w:left="4962" w:hanging="4962"/>
        <w:rPr>
          <w:szCs w:val="20"/>
        </w:rPr>
      </w:pPr>
      <w:r w:rsidRPr="002778A3">
        <w:rPr>
          <w:szCs w:val="20"/>
        </w:rPr>
        <w:tab/>
      </w:r>
    </w:p>
    <w:p w14:paraId="6767EB67" w14:textId="77777777" w:rsidR="00082BBA" w:rsidRDefault="00082BBA" w:rsidP="00523AE0">
      <w:pPr>
        <w:ind w:left="4962" w:hanging="4962"/>
        <w:rPr>
          <w:szCs w:val="20"/>
        </w:rPr>
      </w:pPr>
    </w:p>
    <w:p w14:paraId="17FAAC78" w14:textId="77777777" w:rsidR="00082BBA" w:rsidRDefault="00082BBA" w:rsidP="00523AE0">
      <w:pPr>
        <w:ind w:left="4962" w:hanging="4962"/>
        <w:rPr>
          <w:szCs w:val="20"/>
        </w:rPr>
      </w:pPr>
    </w:p>
    <w:p w14:paraId="6B1DCAAC" w14:textId="77777777" w:rsidR="00082BBA" w:rsidRDefault="00082BBA" w:rsidP="00523AE0">
      <w:pPr>
        <w:ind w:left="4962" w:hanging="4962"/>
        <w:rPr>
          <w:szCs w:val="20"/>
        </w:rPr>
      </w:pPr>
    </w:p>
    <w:p w14:paraId="266E2BC2" w14:textId="77777777" w:rsidR="00082BBA" w:rsidRDefault="00082BBA" w:rsidP="00523AE0">
      <w:pPr>
        <w:ind w:left="4962" w:hanging="4962"/>
        <w:rPr>
          <w:szCs w:val="20"/>
        </w:rPr>
      </w:pPr>
    </w:p>
    <w:p w14:paraId="75A2EFFA" w14:textId="77777777" w:rsidR="00082BBA" w:rsidRDefault="00082BBA" w:rsidP="00523AE0">
      <w:pPr>
        <w:ind w:left="4962" w:hanging="4962"/>
        <w:rPr>
          <w:szCs w:val="20"/>
        </w:rPr>
      </w:pPr>
    </w:p>
    <w:p w14:paraId="48057894" w14:textId="77777777" w:rsidR="00523AE0" w:rsidRDefault="00523AE0" w:rsidP="00523AE0">
      <w:pPr>
        <w:pStyle w:val="Bodytext10"/>
        <w:sectPr w:rsidR="00523AE0">
          <w:headerReference w:type="even" r:id="rId36"/>
          <w:headerReference w:type="default" r:id="rId37"/>
          <w:footerReference w:type="even" r:id="rId38"/>
          <w:footerReference w:type="default" r:id="rId39"/>
          <w:type w:val="continuous"/>
          <w:pgSz w:w="11900" w:h="16840"/>
          <w:pgMar w:top="1324" w:right="425" w:bottom="1726" w:left="1361" w:header="0" w:footer="3" w:gutter="0"/>
          <w:cols w:space="720"/>
          <w:noEndnote/>
          <w:docGrid w:linePitch="360"/>
          <w15:footnoteColumns w:val="1"/>
        </w:sectPr>
      </w:pPr>
    </w:p>
    <w:p w14:paraId="5DCEF547" w14:textId="5B8C7F81" w:rsidR="00CC4D23" w:rsidRDefault="003E2E51" w:rsidP="003E2E51">
      <w:pPr>
        <w:pStyle w:val="Annex"/>
        <w:jc w:val="center"/>
        <w:rPr>
          <w:szCs w:val="23"/>
        </w:rPr>
      </w:pPr>
      <w:r w:rsidRPr="00C93AB2">
        <w:t>ANNEX 1</w:t>
      </w:r>
      <w:r>
        <w:t xml:space="preserve"> - </w:t>
      </w:r>
      <w:r w:rsidRPr="00442ACA">
        <w:rPr>
          <w:szCs w:val="23"/>
        </w:rPr>
        <w:t>DESCRIPTION OF THE ACTION</w:t>
      </w:r>
      <w:r>
        <w:rPr>
          <w:b w:val="0"/>
          <w:bCs/>
          <w:szCs w:val="23"/>
        </w:rPr>
        <w:t xml:space="preserve"> </w:t>
      </w:r>
      <w:r w:rsidRPr="00AB1A93">
        <w:rPr>
          <w:szCs w:val="23"/>
        </w:rPr>
        <w:t xml:space="preserve">AND </w:t>
      </w:r>
      <w:r>
        <w:rPr>
          <w:szCs w:val="23"/>
        </w:rPr>
        <w:t>ESTIMATED BUDGET</w:t>
      </w:r>
    </w:p>
    <w:p w14:paraId="7769785C" w14:textId="77777777" w:rsidR="00744E7B" w:rsidRDefault="00744E7B">
      <w:pPr>
        <w:rPr>
          <w:szCs w:val="23"/>
        </w:rPr>
      </w:pPr>
    </w:p>
    <w:p w14:paraId="1188B04B" w14:textId="14E610E5" w:rsidR="00442537" w:rsidRDefault="00744E7B">
      <w:pPr>
        <w:rPr>
          <w:szCs w:val="23"/>
        </w:rPr>
      </w:pPr>
      <w:r w:rsidRPr="00FA12B5" w:rsidDel="0009353C">
        <w:t xml:space="preserve">Description of the </w:t>
      </w:r>
      <w:r>
        <w:t>Action</w:t>
      </w:r>
      <w:r w:rsidR="00442537">
        <w:t>:</w:t>
      </w:r>
      <w:r w:rsidR="00442537" w:rsidRPr="00442537">
        <w:rPr>
          <w:szCs w:val="23"/>
        </w:rPr>
        <w:t xml:space="preserve"> </w:t>
      </w:r>
      <w:hyperlink r:id="rId40" w:history="1">
        <w:r w:rsidR="00442537" w:rsidRPr="00E965B6">
          <w:rPr>
            <w:rStyle w:val="Hyperlink"/>
            <w:szCs w:val="23"/>
          </w:rPr>
          <w:t>https://webgate.ec.europa.eu/app-forms/af-ui-search-applications/#/my-applications</w:t>
        </w:r>
      </w:hyperlink>
    </w:p>
    <w:p w14:paraId="2B84306B" w14:textId="77777777" w:rsidR="00442537" w:rsidRDefault="00442537"/>
    <w:p w14:paraId="355D4CBB" w14:textId="448B30CA" w:rsidR="00744E7B" w:rsidRDefault="006161E3">
      <w:pPr>
        <w:rPr>
          <w:szCs w:val="23"/>
        </w:rPr>
      </w:pPr>
      <w:r w:rsidRPr="006161E3">
        <w:t>The estimated budget of the project was added to the grant agreement.</w:t>
      </w:r>
    </w:p>
    <w:p w14:paraId="380453E0" w14:textId="2ADB8C60" w:rsidR="00CC4D23" w:rsidRDefault="00CC4D23">
      <w:pPr>
        <w:rPr>
          <w:rFonts w:cstheme="majorBidi"/>
          <w:b/>
          <w:iCs/>
          <w:szCs w:val="23"/>
          <w:u w:val="single"/>
          <w:lang w:eastAsia="en-GB" w:bidi="ar-SA"/>
        </w:rPr>
      </w:pPr>
      <w:r>
        <w:rPr>
          <w:szCs w:val="23"/>
        </w:rPr>
        <w:br w:type="page"/>
      </w:r>
    </w:p>
    <w:p w14:paraId="6695C5C9" w14:textId="77777777" w:rsidR="00580870" w:rsidRDefault="00580870">
      <w:pPr>
        <w:spacing w:line="1" w:lineRule="exact"/>
        <w:sectPr w:rsidR="00580870">
          <w:headerReference w:type="even" r:id="rId41"/>
          <w:headerReference w:type="default" r:id="rId42"/>
          <w:footerReference w:type="even" r:id="rId43"/>
          <w:footerReference w:type="default" r:id="rId44"/>
          <w:footnotePr>
            <w:numStart w:val="2"/>
          </w:footnotePr>
          <w:type w:val="continuous"/>
          <w:pgSz w:w="11900" w:h="16840"/>
          <w:pgMar w:top="1469" w:right="1383" w:bottom="1599" w:left="1388" w:header="0" w:footer="3" w:gutter="0"/>
          <w:cols w:space="720"/>
          <w:noEndnote/>
          <w:docGrid w:linePitch="360"/>
          <w15:footnoteColumns w:val="1"/>
        </w:sectPr>
      </w:pPr>
      <w:bookmarkStart w:id="1160" w:name="bookmark977"/>
      <w:bookmarkStart w:id="1161" w:name="bookmark978"/>
      <w:bookmarkStart w:id="1162" w:name="bookmark980"/>
      <w:bookmarkEnd w:id="1160"/>
      <w:bookmarkEnd w:id="1161"/>
      <w:bookmarkEnd w:id="1162"/>
    </w:p>
    <w:p w14:paraId="50F43686" w14:textId="1780C5CD" w:rsidR="00296435" w:rsidRPr="00506B51" w:rsidRDefault="0026799D" w:rsidP="00506B51">
      <w:pPr>
        <w:pStyle w:val="Annex"/>
        <w:spacing w:after="480"/>
        <w:jc w:val="center"/>
        <w:rPr>
          <w:szCs w:val="24"/>
        </w:rPr>
      </w:pPr>
      <w:bookmarkStart w:id="1163" w:name="bookmark991"/>
      <w:bookmarkStart w:id="1164" w:name="bookmark992"/>
      <w:bookmarkStart w:id="1165" w:name="bookmark993"/>
      <w:r w:rsidRPr="00D714DE">
        <w:lastRenderedPageBreak/>
        <w:t xml:space="preserve">ANNEX </w:t>
      </w:r>
      <w:r w:rsidR="00CC4D23">
        <w:t>2</w:t>
      </w:r>
      <w:r>
        <w:t xml:space="preserve"> - </w:t>
      </w:r>
      <w:r w:rsidRPr="00041DBD">
        <w:rPr>
          <w:szCs w:val="24"/>
        </w:rPr>
        <w:t>SPECIFIC RULES</w:t>
      </w:r>
      <w:bookmarkEnd w:id="1163"/>
      <w:bookmarkEnd w:id="1164"/>
      <w:bookmarkEnd w:id="1165"/>
    </w:p>
    <w:p w14:paraId="72B4CF03" w14:textId="7DE0D1AA" w:rsidR="001E492A" w:rsidRPr="008E1978" w:rsidRDefault="0047412C" w:rsidP="008E1978">
      <w:pPr>
        <w:pStyle w:val="Heading1"/>
        <w:spacing w:before="200"/>
        <w:rPr>
          <w:b w:val="0"/>
        </w:rPr>
      </w:pPr>
      <w:bookmarkStart w:id="1166" w:name="_Toc117591132"/>
      <w:bookmarkStart w:id="1167" w:name="_Toc117674743"/>
      <w:bookmarkStart w:id="1168" w:name="_Toc117696674"/>
      <w:bookmarkStart w:id="1169" w:name="_Toc117699315"/>
      <w:bookmarkStart w:id="1170" w:name="_Toc124769079"/>
      <w:bookmarkStart w:id="1171" w:name="_Toc126757441"/>
      <w:bookmarkStart w:id="1172" w:name="_Toc146101999"/>
      <w:r>
        <w:rPr>
          <w:b w:val="0"/>
        </w:rPr>
        <w:t>1</w:t>
      </w:r>
      <w:r w:rsidR="001E492A" w:rsidRPr="008E1978">
        <w:rPr>
          <w:b w:val="0"/>
        </w:rPr>
        <w:t>. SUBCONTRACTING (Article 9.3)</w:t>
      </w:r>
      <w:bookmarkEnd w:id="1172"/>
    </w:p>
    <w:p w14:paraId="1D76A253" w14:textId="77777777" w:rsidR="001E492A" w:rsidRDefault="001E492A" w:rsidP="001E492A">
      <w:r>
        <w:t>Subcontracting of services is allowed as long as it does not cover core activities on which the achievement of the objectives of the action directly depends.</w:t>
      </w:r>
    </w:p>
    <w:p w14:paraId="6B3E03EB" w14:textId="77777777" w:rsidR="001E492A" w:rsidRDefault="001E492A" w:rsidP="001E492A"/>
    <w:p w14:paraId="79A2D230" w14:textId="79407000" w:rsidR="000F4024" w:rsidRPr="00076B99" w:rsidRDefault="0047412C" w:rsidP="00843695">
      <w:pPr>
        <w:pStyle w:val="Heading1"/>
        <w:spacing w:before="200"/>
        <w:rPr>
          <w:b w:val="0"/>
        </w:rPr>
      </w:pPr>
      <w:bookmarkStart w:id="1173" w:name="_Toc146102000"/>
      <w:r>
        <w:rPr>
          <w:b w:val="0"/>
        </w:rPr>
        <w:t>2</w:t>
      </w:r>
      <w:r w:rsidR="000F4024" w:rsidRPr="00076B99">
        <w:rPr>
          <w:b w:val="0"/>
        </w:rPr>
        <w:t>. Data protection (— Article 15)</w:t>
      </w:r>
      <w:bookmarkEnd w:id="1166"/>
      <w:bookmarkEnd w:id="1167"/>
      <w:bookmarkEnd w:id="1168"/>
      <w:bookmarkEnd w:id="1169"/>
      <w:bookmarkEnd w:id="1170"/>
      <w:bookmarkEnd w:id="1171"/>
      <w:bookmarkEnd w:id="1173"/>
    </w:p>
    <w:p w14:paraId="7666757E" w14:textId="5C022AEE" w:rsidR="000F4024" w:rsidRPr="00843695" w:rsidRDefault="0047412C" w:rsidP="00843695">
      <w:pPr>
        <w:pStyle w:val="Heading2"/>
        <w:widowControl/>
        <w:spacing w:before="200" w:after="200"/>
        <w:ind w:left="1622" w:hanging="1622"/>
        <w:jc w:val="both"/>
        <w:rPr>
          <w:rFonts w:ascii="Times New Roman Bold" w:hAnsi="Times New Roman Bold"/>
          <w:b/>
          <w:bCs/>
          <w:smallCaps/>
          <w:color w:val="auto"/>
          <w:sz w:val="24"/>
          <w:u w:val="single"/>
          <w:lang w:val="en-GB" w:eastAsia="ar-SA" w:bidi="ar-SA"/>
        </w:rPr>
      </w:pPr>
      <w:bookmarkStart w:id="1174" w:name="_Toc117699316"/>
      <w:bookmarkStart w:id="1175" w:name="_Toc124769080"/>
      <w:bookmarkStart w:id="1176" w:name="_Toc126757442"/>
      <w:bookmarkStart w:id="1177" w:name="_Toc146102001"/>
      <w:r>
        <w:rPr>
          <w:rFonts w:ascii="Times New Roman Bold" w:hAnsi="Times New Roman Bold"/>
          <w:b/>
          <w:bCs/>
          <w:smallCaps/>
          <w:color w:val="auto"/>
          <w:sz w:val="24"/>
          <w:u w:val="single"/>
          <w:lang w:val="en-GB" w:eastAsia="ar-SA" w:bidi="ar-SA"/>
        </w:rPr>
        <w:t>2</w:t>
      </w:r>
      <w:r w:rsidR="000F4024" w:rsidRPr="00843695">
        <w:rPr>
          <w:rFonts w:ascii="Times New Roman Bold" w:hAnsi="Times New Roman Bold"/>
          <w:b/>
          <w:bCs/>
          <w:smallCaps/>
          <w:color w:val="auto"/>
          <w:sz w:val="24"/>
          <w:u w:val="single"/>
          <w:lang w:val="en-GB" w:eastAsia="ar-SA" w:bidi="ar-SA"/>
        </w:rPr>
        <w:t>.1 Reporting on compliance with data protection obligations</w:t>
      </w:r>
      <w:bookmarkEnd w:id="1174"/>
      <w:bookmarkEnd w:id="1175"/>
      <w:bookmarkEnd w:id="1176"/>
      <w:bookmarkEnd w:id="1177"/>
    </w:p>
    <w:p w14:paraId="53B65EEE" w14:textId="2B27D569" w:rsidR="000F4024" w:rsidRDefault="000F4024" w:rsidP="00621922">
      <w:pPr>
        <w:suppressAutoHyphens/>
        <w:spacing w:after="200" w:line="276" w:lineRule="auto"/>
        <w:jc w:val="both"/>
      </w:pPr>
      <w:r w:rsidRPr="00314B21">
        <w:t xml:space="preserve">The beneficiaries </w:t>
      </w:r>
      <w:r>
        <w:t>wi</w:t>
      </w:r>
      <w:r w:rsidRPr="00314B21">
        <w:t xml:space="preserve">ll report in the final report on the measures put in place for ensuring compliance of its data processing operations with Regulation 2018/1725, in line with the obligations established in the Article II.7 at least on the following topics: security of processing, confidentiality of the processing, assistance to the data controller, data retention, contribution to audits, including inspections, establishment of personal data records of all categories of processing </w:t>
      </w:r>
      <w:r w:rsidRPr="002121E2">
        <w:rPr>
          <w:rFonts w:eastAsia="Calibri"/>
          <w:lang w:eastAsia="ar-SA"/>
        </w:rPr>
        <w:t>activities</w:t>
      </w:r>
      <w:r w:rsidRPr="00314B21">
        <w:t xml:space="preserve"> carried out on behalf of the controller.</w:t>
      </w:r>
    </w:p>
    <w:p w14:paraId="6D27826D" w14:textId="09FBF563" w:rsidR="00076B99" w:rsidRPr="008E1978" w:rsidRDefault="0047412C" w:rsidP="00076B99">
      <w:pPr>
        <w:pStyle w:val="Heading1"/>
        <w:ind w:left="0" w:firstLine="0"/>
        <w:rPr>
          <w:b w:val="0"/>
        </w:rPr>
      </w:pPr>
      <w:bookmarkStart w:id="1178" w:name="bookmark1259"/>
      <w:bookmarkStart w:id="1179" w:name="bookmark1260"/>
      <w:bookmarkStart w:id="1180" w:name="bookmark1261"/>
      <w:bookmarkStart w:id="1181" w:name="bookmark1262"/>
      <w:bookmarkStart w:id="1182" w:name="bookmark1263"/>
      <w:bookmarkStart w:id="1183" w:name="bookmark1264"/>
      <w:bookmarkStart w:id="1184" w:name="bookmark1265"/>
      <w:bookmarkStart w:id="1185" w:name="bookmark1266"/>
      <w:bookmarkStart w:id="1186" w:name="bookmark1267"/>
      <w:bookmarkStart w:id="1187" w:name="bookmark1271"/>
      <w:bookmarkStart w:id="1188" w:name="bookmark1272"/>
      <w:bookmarkStart w:id="1189" w:name="_Toc124769082"/>
      <w:bookmarkStart w:id="1190" w:name="_Toc126757444"/>
      <w:bookmarkStart w:id="1191" w:name="_Toc146102002"/>
      <w:bookmarkEnd w:id="1178"/>
      <w:bookmarkEnd w:id="1179"/>
      <w:bookmarkEnd w:id="1180"/>
      <w:bookmarkEnd w:id="1181"/>
      <w:bookmarkEnd w:id="1182"/>
      <w:bookmarkEnd w:id="1183"/>
      <w:bookmarkEnd w:id="1184"/>
      <w:bookmarkEnd w:id="1185"/>
      <w:bookmarkEnd w:id="1186"/>
      <w:bookmarkEnd w:id="1187"/>
      <w:bookmarkEnd w:id="1188"/>
      <w:r>
        <w:t>3</w:t>
      </w:r>
      <w:r w:rsidR="00C65665" w:rsidRPr="008E1978">
        <w:rPr>
          <w:b w:val="0"/>
        </w:rPr>
        <w:t xml:space="preserve">. </w:t>
      </w:r>
      <w:bookmarkEnd w:id="1189"/>
      <w:bookmarkEnd w:id="1190"/>
      <w:r w:rsidR="00076B99" w:rsidRPr="008E1978">
        <w:rPr>
          <w:b w:val="0"/>
        </w:rPr>
        <w:t>Intellectual property rights (IPR) — Background and results — Access rights and rights of use (— Article 16)</w:t>
      </w:r>
      <w:bookmarkEnd w:id="1191"/>
    </w:p>
    <w:p w14:paraId="1A538678" w14:textId="2BC06B78" w:rsidR="00D6099F" w:rsidRPr="00843695" w:rsidRDefault="0047412C" w:rsidP="00843695">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192" w:name="_Toc117674745"/>
      <w:bookmarkStart w:id="1193" w:name="_Toc117696676"/>
      <w:bookmarkStart w:id="1194" w:name="_Toc124769083"/>
      <w:bookmarkStart w:id="1195" w:name="_Toc126757445"/>
      <w:bookmarkStart w:id="1196" w:name="_Toc146102003"/>
      <w:r>
        <w:rPr>
          <w:rFonts w:ascii="Times New Roman Bold" w:hAnsi="Times New Roman Bold"/>
          <w:b/>
          <w:bCs/>
          <w:smallCaps/>
          <w:color w:val="auto"/>
          <w:sz w:val="24"/>
          <w:u w:val="single"/>
          <w:lang w:val="en-GB" w:bidi="ar-SA"/>
        </w:rPr>
        <w:t>3</w:t>
      </w:r>
      <w:r w:rsidR="00D6099F" w:rsidRPr="00843695">
        <w:rPr>
          <w:rFonts w:ascii="Times New Roman Bold" w:hAnsi="Times New Roman Bold"/>
          <w:b/>
          <w:bCs/>
          <w:smallCaps/>
          <w:color w:val="auto"/>
          <w:sz w:val="24"/>
          <w:u w:val="single"/>
          <w:lang w:val="en-GB" w:bidi="ar-SA"/>
        </w:rPr>
        <w:t>.1 List of background</w:t>
      </w:r>
      <w:bookmarkEnd w:id="1192"/>
      <w:bookmarkEnd w:id="1193"/>
      <w:bookmarkEnd w:id="1194"/>
      <w:bookmarkEnd w:id="1195"/>
      <w:bookmarkEnd w:id="1196"/>
      <w:r w:rsidR="00D6099F" w:rsidRPr="00843695">
        <w:rPr>
          <w:rFonts w:ascii="Times New Roman Bold" w:hAnsi="Times New Roman Bold"/>
          <w:b/>
          <w:bCs/>
          <w:smallCaps/>
          <w:color w:val="auto"/>
          <w:sz w:val="24"/>
          <w:u w:val="single"/>
          <w:lang w:val="en-GB" w:bidi="ar-SA"/>
        </w:rPr>
        <w:t xml:space="preserve"> </w:t>
      </w:r>
    </w:p>
    <w:p w14:paraId="115A5F3F" w14:textId="77777777" w:rsidR="00D6099F" w:rsidRPr="00D21EED" w:rsidRDefault="00D6099F" w:rsidP="00192A6C">
      <w:pPr>
        <w:suppressAutoHyphens/>
        <w:spacing w:after="200" w:line="276" w:lineRule="auto"/>
        <w:jc w:val="both"/>
      </w:pPr>
      <w:r>
        <w:t>The beneficiaries must, where industrial and intellectual property rights (including rights of third parties) exist prior to the Agreement, establish a list of these pre-existing industrial and intellectual property rights, specifying the rights owners.</w:t>
      </w:r>
    </w:p>
    <w:p w14:paraId="5304A976" w14:textId="0FDB9518" w:rsidR="00D6099F" w:rsidRDefault="00D6099F" w:rsidP="00192A6C">
      <w:pPr>
        <w:suppressAutoHyphens/>
        <w:spacing w:after="200" w:line="276" w:lineRule="auto"/>
        <w:jc w:val="both"/>
      </w:pPr>
      <w:r>
        <w:t>The coordinator must — before starting the action — submit this list to the granting authority.</w:t>
      </w:r>
    </w:p>
    <w:p w14:paraId="41E1946D" w14:textId="25C5A53B" w:rsidR="00C65665" w:rsidRPr="00401313" w:rsidRDefault="0047412C" w:rsidP="00401313">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197" w:name="_Toc117674747"/>
      <w:bookmarkStart w:id="1198" w:name="_Toc117696678"/>
      <w:bookmarkStart w:id="1199" w:name="_Toc117699321"/>
      <w:bookmarkStart w:id="1200" w:name="_Toc124769084"/>
      <w:bookmarkStart w:id="1201" w:name="_Toc126757446"/>
      <w:bookmarkStart w:id="1202" w:name="_Toc146102004"/>
      <w:r>
        <w:rPr>
          <w:rFonts w:ascii="Times New Roman Bold" w:hAnsi="Times New Roman Bold"/>
          <w:b/>
          <w:bCs/>
          <w:smallCaps/>
          <w:color w:val="auto"/>
          <w:sz w:val="24"/>
          <w:u w:val="single"/>
          <w:lang w:val="en-GB" w:bidi="ar-SA"/>
        </w:rPr>
        <w:t>3</w:t>
      </w:r>
      <w:r w:rsidR="00C65665" w:rsidRPr="00401313">
        <w:rPr>
          <w:rFonts w:ascii="Times New Roman Bold" w:hAnsi="Times New Roman Bold"/>
          <w:b/>
          <w:bCs/>
          <w:smallCaps/>
          <w:color w:val="auto"/>
          <w:sz w:val="24"/>
          <w:u w:val="single"/>
          <w:lang w:val="en-GB" w:bidi="ar-SA"/>
        </w:rPr>
        <w:t>.</w:t>
      </w:r>
      <w:r>
        <w:rPr>
          <w:rFonts w:ascii="Times New Roman Bold" w:hAnsi="Times New Roman Bold"/>
          <w:b/>
          <w:bCs/>
          <w:smallCaps/>
          <w:color w:val="auto"/>
          <w:sz w:val="24"/>
          <w:u w:val="single"/>
          <w:lang w:val="en-GB" w:bidi="ar-SA"/>
        </w:rPr>
        <w:t>2</w:t>
      </w:r>
      <w:r w:rsidR="00C65665" w:rsidRPr="00401313">
        <w:rPr>
          <w:rFonts w:ascii="Times New Roman Bold" w:hAnsi="Times New Roman Bold"/>
          <w:b/>
          <w:bCs/>
          <w:smallCaps/>
          <w:color w:val="auto"/>
          <w:sz w:val="24"/>
          <w:u w:val="single"/>
          <w:lang w:val="en-GB" w:bidi="ar-SA"/>
        </w:rPr>
        <w:t xml:space="preserve"> Education materials</w:t>
      </w:r>
      <w:bookmarkEnd w:id="1197"/>
      <w:bookmarkEnd w:id="1198"/>
      <w:bookmarkEnd w:id="1199"/>
      <w:bookmarkEnd w:id="1200"/>
      <w:bookmarkEnd w:id="1201"/>
      <w:bookmarkEnd w:id="1202"/>
    </w:p>
    <w:p w14:paraId="5E6883ED" w14:textId="69707436" w:rsidR="00C65665" w:rsidRPr="00146B20" w:rsidRDefault="00C65665" w:rsidP="00B65072">
      <w:pPr>
        <w:suppressAutoHyphens/>
        <w:spacing w:after="200" w:line="276" w:lineRule="auto"/>
        <w:jc w:val="both"/>
      </w:pPr>
      <w:r w:rsidRPr="00D21EED">
        <w:t>If the beneficiaries produce educational materials under the scope of the Project, such materials must be made available through the Internet, free of charge and under open licenses</w:t>
      </w:r>
      <w:r w:rsidRPr="00621922">
        <w:rPr>
          <w:vertAlign w:val="superscript"/>
        </w:rPr>
        <w:footnoteReference w:id="17"/>
      </w:r>
      <w:r w:rsidRPr="00D21EED">
        <w:t>. The beneficiaries must ensure that the website address used is valid and up to date. If the website hosting is discontinued the beneficiaries must remove the website from the Organisation Registration System to avoid the risk that the domain is taken over by another party and redirected to other websites. </w:t>
      </w:r>
    </w:p>
    <w:p w14:paraId="1A907AB2" w14:textId="25EE62B2" w:rsidR="00E110BB" w:rsidRPr="002778A3" w:rsidRDefault="0047412C" w:rsidP="00805439">
      <w:pPr>
        <w:pStyle w:val="Heading1"/>
      </w:pPr>
      <w:bookmarkStart w:id="1203" w:name="_Toc117591134"/>
      <w:bookmarkStart w:id="1204" w:name="_Toc117674748"/>
      <w:bookmarkStart w:id="1205" w:name="_Toc117696679"/>
      <w:bookmarkStart w:id="1206" w:name="_Toc117699322"/>
      <w:bookmarkStart w:id="1207" w:name="_Toc124769085"/>
      <w:bookmarkStart w:id="1208" w:name="_Toc126757447"/>
      <w:bookmarkStart w:id="1209" w:name="_Toc146102005"/>
      <w:r>
        <w:t>4</w:t>
      </w:r>
      <w:r w:rsidR="00E110BB">
        <w:t xml:space="preserve">. </w:t>
      </w:r>
      <w:r w:rsidR="00E110BB" w:rsidRPr="00A467FA">
        <w:t>C</w:t>
      </w:r>
      <w:r w:rsidR="00E110BB">
        <w:t>ommunication, dissemination and visibility</w:t>
      </w:r>
      <w:r w:rsidR="00E110BB" w:rsidRPr="002778A3">
        <w:t xml:space="preserve"> (</w:t>
      </w:r>
      <w:r w:rsidR="00E110BB" w:rsidRPr="00D36EFC">
        <w:t xml:space="preserve">— </w:t>
      </w:r>
      <w:r w:rsidR="00E110BB" w:rsidRPr="002778A3">
        <w:t>A</w:t>
      </w:r>
      <w:r w:rsidR="00E110BB">
        <w:t>rticle</w:t>
      </w:r>
      <w:r w:rsidR="00E110BB" w:rsidRPr="002778A3">
        <w:t xml:space="preserve"> 17</w:t>
      </w:r>
      <w:r w:rsidR="00E110BB">
        <w:t>.4</w:t>
      </w:r>
      <w:r w:rsidR="00E110BB" w:rsidRPr="002778A3">
        <w:t>)</w:t>
      </w:r>
      <w:bookmarkEnd w:id="1203"/>
      <w:bookmarkEnd w:id="1204"/>
      <w:bookmarkEnd w:id="1205"/>
      <w:bookmarkEnd w:id="1206"/>
      <w:bookmarkEnd w:id="1207"/>
      <w:bookmarkEnd w:id="1208"/>
      <w:bookmarkEnd w:id="1209"/>
    </w:p>
    <w:p w14:paraId="33BFCBC4" w14:textId="5CDA5BA0" w:rsidR="00E110BB" w:rsidRDefault="00E110BB" w:rsidP="00A83C07">
      <w:pPr>
        <w:suppressAutoHyphens/>
        <w:spacing w:after="200" w:line="276" w:lineRule="auto"/>
        <w:jc w:val="both"/>
        <w:rPr>
          <w:rFonts w:eastAsia="Calibri"/>
          <w:lang w:eastAsia="ar-SA"/>
        </w:rPr>
      </w:pPr>
      <w:r w:rsidRPr="00805439">
        <w:rPr>
          <w:rFonts w:eastAsia="Calibri"/>
          <w:lang w:eastAsia="ar-SA"/>
        </w:rPr>
        <w:t>The beneficiaries acknowledge the support received under the Erasmus+ programme in all communication and promotional materials, including on websites and social media.</w:t>
      </w:r>
    </w:p>
    <w:p w14:paraId="38B4F7C5" w14:textId="77777777" w:rsidR="00076B99" w:rsidRDefault="00076B99" w:rsidP="00076B99">
      <w:r>
        <w:t xml:space="preserve">The guidelines on visual identity for the beneficiary and other third parties are available at: </w:t>
      </w:r>
    </w:p>
    <w:p w14:paraId="3BDE92D6" w14:textId="77777777" w:rsidR="00D42910" w:rsidRDefault="00000000" w:rsidP="00D42910">
      <w:pPr>
        <w:rPr>
          <w:color w:val="auto"/>
          <w:lang w:val="it-IT"/>
        </w:rPr>
      </w:pPr>
      <w:hyperlink r:id="rId45" w:history="1">
        <w:r w:rsidR="00D42910">
          <w:rPr>
            <w:rStyle w:val="Hyperlink"/>
            <w:rFonts w:eastAsiaTheme="majorEastAsia"/>
            <w:lang w:val="it-IT"/>
          </w:rPr>
          <w:t>https://commission.europa.eu/funding-tenders/managing-your-project/communicating-and-</w:t>
        </w:r>
        <w:r w:rsidR="00D42910">
          <w:rPr>
            <w:rStyle w:val="Hyperlink"/>
            <w:rFonts w:eastAsiaTheme="majorEastAsia"/>
            <w:lang w:val="it-IT"/>
          </w:rPr>
          <w:lastRenderedPageBreak/>
          <w:t>raising-eu-visibility_en</w:t>
        </w:r>
      </w:hyperlink>
      <w:r w:rsidR="00D42910">
        <w:rPr>
          <w:lang w:val="it-IT"/>
        </w:rPr>
        <w:t xml:space="preserve"> </w:t>
      </w:r>
    </w:p>
    <w:p w14:paraId="5FF8F485" w14:textId="5A4F2AC7" w:rsidR="00E110BB" w:rsidRPr="002665B0" w:rsidRDefault="0047412C" w:rsidP="002665B0">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210" w:name="_Toc117674749"/>
      <w:bookmarkStart w:id="1211" w:name="_Toc117696680"/>
      <w:bookmarkStart w:id="1212" w:name="_Toc117699323"/>
      <w:bookmarkStart w:id="1213" w:name="_Toc124769086"/>
      <w:bookmarkStart w:id="1214" w:name="_Toc126757448"/>
      <w:bookmarkStart w:id="1215" w:name="_Toc146102006"/>
      <w:r>
        <w:rPr>
          <w:rFonts w:ascii="Times New Roman Bold" w:hAnsi="Times New Roman Bold"/>
          <w:b/>
          <w:bCs/>
          <w:smallCaps/>
          <w:color w:val="auto"/>
          <w:sz w:val="24"/>
          <w:u w:val="single"/>
          <w:lang w:val="en-GB" w:bidi="ar-SA"/>
        </w:rPr>
        <w:t>4</w:t>
      </w:r>
      <w:r w:rsidR="00E110BB" w:rsidRPr="002665B0">
        <w:rPr>
          <w:rFonts w:ascii="Times New Roman Bold" w:hAnsi="Times New Roman Bold"/>
          <w:b/>
          <w:bCs/>
          <w:smallCaps/>
          <w:color w:val="auto"/>
          <w:sz w:val="24"/>
          <w:u w:val="single"/>
          <w:lang w:val="en-GB" w:bidi="ar-SA"/>
        </w:rPr>
        <w:t>.1 Erasmus+ Project Results Platform</w:t>
      </w:r>
      <w:bookmarkEnd w:id="1210"/>
      <w:bookmarkEnd w:id="1211"/>
      <w:bookmarkEnd w:id="1212"/>
      <w:bookmarkEnd w:id="1213"/>
      <w:bookmarkEnd w:id="1214"/>
      <w:bookmarkEnd w:id="1215"/>
    </w:p>
    <w:p w14:paraId="6CC975BE" w14:textId="388801DD" w:rsidR="00E110BB" w:rsidRDefault="00E110BB" w:rsidP="00400686">
      <w:pPr>
        <w:jc w:val="both"/>
      </w:pPr>
      <w:r w:rsidRPr="00480642">
        <w:t xml:space="preserve">The </w:t>
      </w:r>
      <w:r>
        <w:t>coordinator</w:t>
      </w:r>
      <w:r w:rsidRPr="00AA2C61">
        <w:t xml:space="preserve"> </w:t>
      </w:r>
      <w:r w:rsidR="00CF3F32">
        <w:t xml:space="preserve">must </w:t>
      </w:r>
      <w:r>
        <w:t>make the project results available to</w:t>
      </w:r>
      <w:r w:rsidRPr="00480642">
        <w:t xml:space="preserve"> the Erasmus+ Project Results Platform (</w:t>
      </w:r>
      <w:r>
        <w:rPr>
          <w:rStyle w:val="Hyperlink"/>
        </w:rPr>
        <w:t>http://ec.europa.eu/programmes/erasmus-plus/projects</w:t>
      </w:r>
      <w:r w:rsidRPr="00480642">
        <w:rPr>
          <w:rStyle w:val="Hyperlink"/>
        </w:rPr>
        <w:t>)</w:t>
      </w:r>
      <w:r w:rsidRPr="00480642">
        <w:t xml:space="preserve"> </w:t>
      </w:r>
    </w:p>
    <w:p w14:paraId="2CC092CF" w14:textId="77777777" w:rsidR="00E110BB" w:rsidRPr="00480642" w:rsidRDefault="00E110BB" w:rsidP="00400686">
      <w:pPr>
        <w:jc w:val="both"/>
        <w:rPr>
          <w:b/>
          <w:highlight w:val="lightGray"/>
          <w:u w:val="single"/>
          <w:shd w:val="clear" w:color="auto" w:fill="00FFFF"/>
        </w:rPr>
      </w:pPr>
    </w:p>
    <w:p w14:paraId="26E42D55" w14:textId="7741135B" w:rsidR="00921F45" w:rsidRPr="00A83C07" w:rsidRDefault="0047412C" w:rsidP="00A83C07">
      <w:pPr>
        <w:pStyle w:val="Heading1"/>
      </w:pPr>
      <w:bookmarkStart w:id="1216" w:name="bookmark1279"/>
      <w:bookmarkStart w:id="1217" w:name="bookmark1280"/>
      <w:bookmarkStart w:id="1218" w:name="bookmark1281"/>
      <w:bookmarkStart w:id="1219" w:name="_Toc124769087"/>
      <w:bookmarkStart w:id="1220" w:name="_Toc126757449"/>
      <w:bookmarkStart w:id="1221" w:name="_Toc146102007"/>
      <w:bookmarkEnd w:id="1216"/>
      <w:bookmarkEnd w:id="1217"/>
      <w:bookmarkEnd w:id="1218"/>
      <w:r>
        <w:t>5</w:t>
      </w:r>
      <w:r w:rsidR="0026799D" w:rsidRPr="00A83C07">
        <w:t xml:space="preserve">. </w:t>
      </w:r>
      <w:r w:rsidR="00921F45" w:rsidRPr="00A83C07">
        <w:t>S</w:t>
      </w:r>
      <w:r w:rsidR="00184861">
        <w:t>pecific rules for carrying out the action (</w:t>
      </w:r>
      <w:r w:rsidR="00921F45" w:rsidRPr="00A83C07">
        <w:t>— A</w:t>
      </w:r>
      <w:r w:rsidR="00184861">
        <w:t>rticle</w:t>
      </w:r>
      <w:r w:rsidR="00921F45" w:rsidRPr="00A83C07">
        <w:t xml:space="preserve"> 18)</w:t>
      </w:r>
      <w:bookmarkEnd w:id="1219"/>
      <w:bookmarkEnd w:id="1220"/>
      <w:bookmarkEnd w:id="1221"/>
    </w:p>
    <w:p w14:paraId="1AABE621" w14:textId="44357FA2" w:rsidR="00921F45" w:rsidRPr="002665B0" w:rsidRDefault="0047412C" w:rsidP="002665B0">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222" w:name="_Toc124769088"/>
      <w:bookmarkStart w:id="1223" w:name="_Toc126757450"/>
      <w:bookmarkStart w:id="1224" w:name="_Toc146102008"/>
      <w:r>
        <w:rPr>
          <w:rFonts w:ascii="Times New Roman Bold" w:hAnsi="Times New Roman Bold"/>
          <w:b/>
          <w:bCs/>
          <w:smallCaps/>
          <w:color w:val="auto"/>
          <w:sz w:val="24"/>
          <w:u w:val="single"/>
          <w:lang w:val="en-GB" w:bidi="ar-SA"/>
        </w:rPr>
        <w:t>5</w:t>
      </w:r>
      <w:r w:rsidR="00A83C07" w:rsidRPr="002665B0">
        <w:rPr>
          <w:rFonts w:ascii="Times New Roman Bold" w:hAnsi="Times New Roman Bold"/>
          <w:b/>
          <w:bCs/>
          <w:smallCaps/>
          <w:color w:val="auto"/>
          <w:sz w:val="24"/>
          <w:u w:val="single"/>
          <w:lang w:val="en-GB" w:bidi="ar-SA"/>
        </w:rPr>
        <w:t xml:space="preserve">.1 </w:t>
      </w:r>
      <w:r w:rsidR="00921F45" w:rsidRPr="002665B0">
        <w:rPr>
          <w:rFonts w:ascii="Times New Roman Bold" w:hAnsi="Times New Roman Bold"/>
          <w:b/>
          <w:bCs/>
          <w:smallCaps/>
          <w:color w:val="auto"/>
          <w:sz w:val="24"/>
          <w:u w:val="single"/>
          <w:lang w:val="en-GB" w:bidi="ar-SA"/>
        </w:rPr>
        <w:t>EU restrictive measures</w:t>
      </w:r>
      <w:bookmarkEnd w:id="1222"/>
      <w:bookmarkEnd w:id="1223"/>
      <w:bookmarkEnd w:id="1224"/>
    </w:p>
    <w:p w14:paraId="4FA84812" w14:textId="7A7731EA" w:rsidR="00921F45" w:rsidRDefault="00921F45" w:rsidP="00076B99">
      <w:pPr>
        <w:suppressAutoHyphens/>
        <w:spacing w:after="180" w:line="276" w:lineRule="auto"/>
        <w:jc w:val="both"/>
        <w:rPr>
          <w:rFonts w:eastAsia="Calibri"/>
          <w:lang w:eastAsia="ar-SA"/>
        </w:rPr>
      </w:pPr>
      <w:r w:rsidRPr="00805439">
        <w:rPr>
          <w:rFonts w:eastAsia="Calibri"/>
          <w:lang w:eastAsia="ar-SA"/>
        </w:rPr>
        <w:t>The beneficiaries must ensure that the EU grant does not benefit any affiliated entities, associated partners, subcontractors or recipients of financial support to third parties that are subject to restrictive measures adopted under Article 29 of the Treaty on the European Union or Article 215 of the Treaty on the Functioning of the EU (TFEU).</w:t>
      </w:r>
    </w:p>
    <w:p w14:paraId="255570F2" w14:textId="49783803" w:rsidR="007132FD" w:rsidRPr="00D36EFC" w:rsidRDefault="0047412C" w:rsidP="0090417F">
      <w:pPr>
        <w:pStyle w:val="Heading1"/>
        <w:ind w:left="0" w:firstLine="0"/>
      </w:pPr>
      <w:bookmarkStart w:id="1225" w:name="_Toc124769090"/>
      <w:bookmarkStart w:id="1226" w:name="_Toc126757452"/>
      <w:bookmarkStart w:id="1227" w:name="_Toc146102009"/>
      <w:r>
        <w:t>6</w:t>
      </w:r>
      <w:r w:rsidR="007132FD">
        <w:t xml:space="preserve">. </w:t>
      </w:r>
      <w:r w:rsidR="007132FD" w:rsidRPr="00203455">
        <w:t>R</w:t>
      </w:r>
      <w:r w:rsidR="007132FD">
        <w:t>eporting</w:t>
      </w:r>
      <w:r w:rsidR="007132FD" w:rsidRPr="00D36EFC">
        <w:t xml:space="preserve"> (— A</w:t>
      </w:r>
      <w:r w:rsidR="007132FD">
        <w:t>rticle</w:t>
      </w:r>
      <w:r w:rsidR="007132FD" w:rsidRPr="00D36EFC">
        <w:t xml:space="preserve"> 21)</w:t>
      </w:r>
      <w:bookmarkEnd w:id="1225"/>
      <w:bookmarkEnd w:id="1226"/>
      <w:bookmarkEnd w:id="1227"/>
    </w:p>
    <w:p w14:paraId="59DACBF4" w14:textId="75CE8AA4" w:rsidR="007132FD" w:rsidRPr="00401313" w:rsidRDefault="0047412C" w:rsidP="00401313">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228" w:name="_Toc124769091"/>
      <w:bookmarkStart w:id="1229" w:name="_Toc126757453"/>
      <w:bookmarkStart w:id="1230" w:name="_Toc146102010"/>
      <w:r>
        <w:rPr>
          <w:rFonts w:ascii="Times New Roman Bold" w:hAnsi="Times New Roman Bold"/>
          <w:b/>
          <w:bCs/>
          <w:smallCaps/>
          <w:color w:val="auto"/>
          <w:sz w:val="24"/>
          <w:u w:val="single"/>
          <w:lang w:val="en-GB" w:bidi="ar-SA"/>
        </w:rPr>
        <w:t>6</w:t>
      </w:r>
      <w:r w:rsidR="007132FD" w:rsidRPr="00401313">
        <w:rPr>
          <w:rFonts w:ascii="Times New Roman Bold" w:hAnsi="Times New Roman Bold"/>
          <w:b/>
          <w:bCs/>
          <w:smallCaps/>
          <w:color w:val="auto"/>
          <w:sz w:val="24"/>
          <w:u w:val="single"/>
          <w:lang w:val="en-GB" w:bidi="ar-SA"/>
        </w:rPr>
        <w:t>.1 Erasmus+ reporting and management tool</w:t>
      </w:r>
      <w:bookmarkEnd w:id="1228"/>
      <w:bookmarkEnd w:id="1229"/>
      <w:bookmarkEnd w:id="1230"/>
    </w:p>
    <w:p w14:paraId="39CF39E4" w14:textId="77777777" w:rsidR="007132FD" w:rsidRPr="00A141D8" w:rsidRDefault="007132FD" w:rsidP="00A83C07">
      <w:pPr>
        <w:suppressAutoHyphens/>
        <w:spacing w:after="200" w:line="276" w:lineRule="auto"/>
        <w:jc w:val="both"/>
        <w:rPr>
          <w:rFonts w:eastAsia="Calibri"/>
          <w:lang w:eastAsia="ar-SA"/>
        </w:rPr>
      </w:pPr>
      <w:r w:rsidRPr="00A141D8">
        <w:rPr>
          <w:rFonts w:eastAsia="Calibri"/>
          <w:lang w:eastAsia="ar-SA"/>
        </w:rPr>
        <w:t xml:space="preserve">The </w:t>
      </w:r>
      <w:r>
        <w:rPr>
          <w:rFonts w:eastAsia="Calibri"/>
          <w:lang w:eastAsia="ar-SA"/>
        </w:rPr>
        <w:t>coordinator</w:t>
      </w:r>
      <w:r w:rsidRPr="00A141D8">
        <w:rPr>
          <w:rFonts w:eastAsia="Calibri"/>
          <w:lang w:eastAsia="ar-SA"/>
        </w:rPr>
        <w:t xml:space="preserve"> must make use of the web-based reporting and management tool provided by the European Commission to record all information in relation to the activities undertaken </w:t>
      </w:r>
      <w:r w:rsidRPr="00C1159F">
        <w:rPr>
          <w:rFonts w:eastAsia="Calibri"/>
          <w:lang w:eastAsia="ar-SA"/>
        </w:rPr>
        <w:t xml:space="preserve">under the </w:t>
      </w:r>
      <w:r>
        <w:rPr>
          <w:rFonts w:eastAsia="Calibri"/>
          <w:lang w:eastAsia="ar-SA"/>
        </w:rPr>
        <w:t>p</w:t>
      </w:r>
      <w:r w:rsidRPr="00C1159F">
        <w:rPr>
          <w:rFonts w:eastAsia="Calibri"/>
          <w:lang w:eastAsia="ar-SA"/>
        </w:rPr>
        <w:t>roject (including activities that were not directly supported with a grant from EU funds) and to complete and submit the periodic and progress report(s) (if available in the Erasmus+ reporting and management tool and for the cases specified in Article 21.2) and final report.</w:t>
      </w:r>
    </w:p>
    <w:p w14:paraId="5B1D8380" w14:textId="4535AAB3" w:rsidR="007132FD" w:rsidRPr="00AF027B" w:rsidRDefault="0047412C" w:rsidP="00AF027B">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231" w:name="_Toc529785734"/>
      <w:bookmarkStart w:id="1232" w:name="_Toc529786067"/>
      <w:bookmarkStart w:id="1233" w:name="_Toc529785735"/>
      <w:bookmarkStart w:id="1234" w:name="_Toc529786068"/>
      <w:bookmarkStart w:id="1235" w:name="_Toc529785736"/>
      <w:bookmarkStart w:id="1236" w:name="_Toc529786069"/>
      <w:bookmarkStart w:id="1237" w:name="_Toc529785737"/>
      <w:bookmarkStart w:id="1238" w:name="_Toc529786070"/>
      <w:bookmarkStart w:id="1239" w:name="_Toc529785738"/>
      <w:bookmarkStart w:id="1240" w:name="_Toc529786071"/>
      <w:bookmarkStart w:id="1241" w:name="_Toc102463255"/>
      <w:bookmarkStart w:id="1242" w:name="_Toc117699328"/>
      <w:bookmarkStart w:id="1243" w:name="_Toc124769092"/>
      <w:bookmarkStart w:id="1244" w:name="_Toc126757454"/>
      <w:bookmarkStart w:id="1245" w:name="_Toc117674754"/>
      <w:bookmarkStart w:id="1246" w:name="_Toc146102011"/>
      <w:bookmarkEnd w:id="1231"/>
      <w:bookmarkEnd w:id="1232"/>
      <w:bookmarkEnd w:id="1233"/>
      <w:bookmarkEnd w:id="1234"/>
      <w:bookmarkEnd w:id="1235"/>
      <w:bookmarkEnd w:id="1236"/>
      <w:bookmarkEnd w:id="1237"/>
      <w:bookmarkEnd w:id="1238"/>
      <w:bookmarkEnd w:id="1239"/>
      <w:bookmarkEnd w:id="1240"/>
      <w:bookmarkEnd w:id="1241"/>
      <w:r>
        <w:rPr>
          <w:rFonts w:ascii="Times New Roman Bold" w:hAnsi="Times New Roman Bold"/>
          <w:b/>
          <w:bCs/>
          <w:smallCaps/>
          <w:color w:val="auto"/>
          <w:sz w:val="24"/>
          <w:u w:val="single"/>
          <w:lang w:val="en-GB" w:bidi="ar-SA"/>
        </w:rPr>
        <w:t>6</w:t>
      </w:r>
      <w:r w:rsidR="00843695">
        <w:rPr>
          <w:rFonts w:ascii="Times New Roman Bold" w:hAnsi="Times New Roman Bold"/>
          <w:b/>
          <w:bCs/>
          <w:smallCaps/>
          <w:color w:val="auto"/>
          <w:sz w:val="24"/>
          <w:u w:val="single"/>
          <w:lang w:val="en-GB" w:bidi="ar-SA"/>
        </w:rPr>
        <w:t>.</w:t>
      </w:r>
      <w:r w:rsidR="007132FD" w:rsidRPr="00AF027B">
        <w:rPr>
          <w:rFonts w:ascii="Times New Roman Bold" w:hAnsi="Times New Roman Bold"/>
          <w:b/>
          <w:bCs/>
          <w:smallCaps/>
          <w:color w:val="auto"/>
          <w:sz w:val="24"/>
          <w:u w:val="single"/>
          <w:lang w:val="en-GB" w:bidi="ar-SA"/>
        </w:rPr>
        <w:t xml:space="preserve">2 </w:t>
      </w:r>
      <w:r w:rsidR="008A664D">
        <w:rPr>
          <w:rFonts w:ascii="Times New Roman Bold" w:hAnsi="Times New Roman Bold"/>
          <w:b/>
          <w:bCs/>
          <w:smallCaps/>
          <w:color w:val="auto"/>
          <w:sz w:val="24"/>
          <w:u w:val="single"/>
          <w:lang w:val="en-GB" w:bidi="ar-SA"/>
        </w:rPr>
        <w:t xml:space="preserve">Periodic report and </w:t>
      </w:r>
      <w:r w:rsidR="007132FD" w:rsidRPr="00AF027B">
        <w:rPr>
          <w:rFonts w:ascii="Times New Roman Bold" w:hAnsi="Times New Roman Bold"/>
          <w:b/>
          <w:bCs/>
          <w:smallCaps/>
          <w:color w:val="auto"/>
          <w:sz w:val="24"/>
          <w:u w:val="single"/>
          <w:lang w:val="en-GB" w:bidi="ar-SA"/>
        </w:rPr>
        <w:t>Progress report</w:t>
      </w:r>
      <w:bookmarkEnd w:id="1242"/>
      <w:bookmarkEnd w:id="1243"/>
      <w:bookmarkEnd w:id="1244"/>
      <w:bookmarkEnd w:id="1246"/>
    </w:p>
    <w:p w14:paraId="164ABF69" w14:textId="414FEB0D" w:rsidR="007132FD" w:rsidRPr="005A59F2" w:rsidRDefault="007132FD" w:rsidP="005A59F2">
      <w:pPr>
        <w:suppressAutoHyphens/>
        <w:spacing w:after="200" w:line="276" w:lineRule="auto"/>
        <w:jc w:val="both"/>
        <w:rPr>
          <w:rFonts w:eastAsia="Calibri"/>
          <w:lang w:eastAsia="ar-SA"/>
        </w:rPr>
      </w:pPr>
      <w:r>
        <w:rPr>
          <w:rFonts w:eastAsia="Calibri"/>
          <w:lang w:eastAsia="ar-SA"/>
        </w:rPr>
        <w:t>The</w:t>
      </w:r>
      <w:r w:rsidRPr="005A59F2">
        <w:rPr>
          <w:rFonts w:eastAsia="Calibri"/>
          <w:lang w:eastAsia="ar-SA"/>
        </w:rPr>
        <w:t xml:space="preserve"> </w:t>
      </w:r>
      <w:r w:rsidR="008A664D">
        <w:rPr>
          <w:rFonts w:eastAsia="Calibri"/>
          <w:lang w:eastAsia="ar-SA"/>
        </w:rPr>
        <w:t xml:space="preserve">periodic and </w:t>
      </w:r>
      <w:r w:rsidRPr="005A59F2">
        <w:rPr>
          <w:rFonts w:eastAsia="Calibri"/>
          <w:lang w:eastAsia="ar-SA"/>
        </w:rPr>
        <w:t>progress report i</w:t>
      </w:r>
      <w:r w:rsidR="00CF3F32">
        <w:rPr>
          <w:rFonts w:eastAsia="Calibri"/>
          <w:lang w:eastAsia="ar-SA"/>
        </w:rPr>
        <w:t>nclude</w:t>
      </w:r>
      <w:r w:rsidRPr="005A59F2">
        <w:rPr>
          <w:rFonts w:eastAsia="Calibri"/>
          <w:lang w:eastAsia="ar-SA"/>
        </w:rPr>
        <w:t xml:space="preserve"> a technical part.</w:t>
      </w:r>
    </w:p>
    <w:p w14:paraId="4C9DE6ED" w14:textId="77777777" w:rsidR="007132FD" w:rsidRDefault="007132FD" w:rsidP="005A59F2">
      <w:pPr>
        <w:suppressAutoHyphens/>
        <w:spacing w:after="200" w:line="276" w:lineRule="auto"/>
        <w:jc w:val="both"/>
        <w:rPr>
          <w:rFonts w:eastAsia="Calibri"/>
          <w:lang w:eastAsia="ar-SA"/>
        </w:rPr>
      </w:pPr>
      <w:r w:rsidRPr="00070F4A">
        <w:rPr>
          <w:rFonts w:eastAsia="Calibri"/>
          <w:lang w:eastAsia="ar-SA"/>
        </w:rPr>
        <w:t>The technical part includes an overview of the action implementation.</w:t>
      </w:r>
      <w:r>
        <w:rPr>
          <w:rFonts w:eastAsia="Calibri"/>
          <w:lang w:eastAsia="ar-SA"/>
        </w:rPr>
        <w:t xml:space="preserve"> It must be prepared using the template provided by the National Agency (if any). </w:t>
      </w:r>
    </w:p>
    <w:p w14:paraId="60B0EC62" w14:textId="17E6B568" w:rsidR="007132FD" w:rsidRDefault="007132FD" w:rsidP="005A59F2">
      <w:pPr>
        <w:suppressAutoHyphens/>
        <w:spacing w:after="200" w:line="276" w:lineRule="auto"/>
        <w:jc w:val="both"/>
        <w:rPr>
          <w:rFonts w:eastAsia="Calibri"/>
          <w:lang w:eastAsia="ar-SA"/>
        </w:rPr>
      </w:pPr>
      <w:r w:rsidRPr="00070F4A">
        <w:rPr>
          <w:rFonts w:eastAsia="Calibri"/>
          <w:lang w:eastAsia="ar-SA"/>
        </w:rPr>
        <w:t xml:space="preserve">By signing the </w:t>
      </w:r>
      <w:r>
        <w:rPr>
          <w:rFonts w:eastAsia="Calibri"/>
          <w:lang w:eastAsia="ar-SA"/>
        </w:rPr>
        <w:t>technical report</w:t>
      </w:r>
      <w:r w:rsidRPr="00070F4A">
        <w:rPr>
          <w:rFonts w:eastAsia="Calibri"/>
          <w:lang w:eastAsia="ar-SA"/>
        </w:rPr>
        <w:t>, t</w:t>
      </w:r>
      <w:r>
        <w:rPr>
          <w:rFonts w:eastAsia="Calibri"/>
          <w:lang w:eastAsia="ar-SA"/>
        </w:rPr>
        <w:t xml:space="preserve">he beneficiaries confirm that </w:t>
      </w:r>
      <w:r w:rsidRPr="00070F4A">
        <w:rPr>
          <w:rFonts w:eastAsia="Calibri"/>
          <w:lang w:eastAsia="ar-SA"/>
        </w:rPr>
        <w:t>the information provided i</w:t>
      </w:r>
      <w:r>
        <w:rPr>
          <w:rFonts w:eastAsia="Calibri"/>
          <w:lang w:eastAsia="ar-SA"/>
        </w:rPr>
        <w:t>s complete, reliable and true.</w:t>
      </w:r>
    </w:p>
    <w:p w14:paraId="08CA1DD1" w14:textId="16CEEA0F" w:rsidR="008A664D" w:rsidRDefault="008A664D" w:rsidP="005A59F2">
      <w:pPr>
        <w:suppressAutoHyphens/>
        <w:spacing w:after="200" w:line="276" w:lineRule="auto"/>
        <w:jc w:val="both"/>
        <w:rPr>
          <w:rFonts w:eastAsia="Calibri"/>
          <w:lang w:eastAsia="ar-SA"/>
        </w:rPr>
      </w:pPr>
      <w:r>
        <w:rPr>
          <w:rFonts w:eastAsia="Calibri"/>
          <w:lang w:eastAsia="ar-SA"/>
        </w:rPr>
        <w:t>For the periodic report, in addition to the technical part, a financial statement must be provided.</w:t>
      </w:r>
    </w:p>
    <w:p w14:paraId="7E696714" w14:textId="4A55A173" w:rsidR="007132FD" w:rsidRPr="00D6099F" w:rsidRDefault="0047412C" w:rsidP="00D6099F">
      <w:pPr>
        <w:pStyle w:val="Heading2"/>
        <w:widowControl/>
        <w:spacing w:before="200" w:after="200"/>
        <w:ind w:left="1622" w:hanging="1622"/>
        <w:jc w:val="both"/>
        <w:rPr>
          <w:rFonts w:ascii="Times New Roman Bold" w:hAnsi="Times New Roman Bold"/>
          <w:b/>
          <w:bCs/>
          <w:smallCaps/>
          <w:color w:val="auto"/>
          <w:sz w:val="24"/>
          <w:u w:val="single"/>
          <w:lang w:val="en-GB" w:eastAsia="ar-SA" w:bidi="ar-SA"/>
        </w:rPr>
      </w:pPr>
      <w:bookmarkStart w:id="1247" w:name="_Toc117696685"/>
      <w:bookmarkStart w:id="1248" w:name="_Toc117699329"/>
      <w:bookmarkStart w:id="1249" w:name="_Toc124769093"/>
      <w:bookmarkStart w:id="1250" w:name="_Toc126757455"/>
      <w:bookmarkStart w:id="1251" w:name="_Toc146102012"/>
      <w:r>
        <w:rPr>
          <w:rFonts w:ascii="Times New Roman Bold" w:hAnsi="Times New Roman Bold"/>
          <w:b/>
          <w:bCs/>
          <w:smallCaps/>
          <w:color w:val="auto"/>
          <w:sz w:val="24"/>
          <w:u w:val="single"/>
          <w:lang w:val="en-GB" w:eastAsia="ar-SA" w:bidi="ar-SA"/>
        </w:rPr>
        <w:t>6</w:t>
      </w:r>
      <w:r w:rsidR="007132FD" w:rsidRPr="00D6099F">
        <w:rPr>
          <w:rFonts w:ascii="Times New Roman Bold" w:hAnsi="Times New Roman Bold"/>
          <w:b/>
          <w:bCs/>
          <w:smallCaps/>
          <w:color w:val="auto"/>
          <w:sz w:val="24"/>
          <w:u w:val="single"/>
          <w:lang w:val="en-GB" w:eastAsia="ar-SA" w:bidi="ar-SA"/>
        </w:rPr>
        <w:t>.3 Final report</w:t>
      </w:r>
      <w:bookmarkEnd w:id="1245"/>
      <w:bookmarkEnd w:id="1247"/>
      <w:bookmarkEnd w:id="1248"/>
      <w:bookmarkEnd w:id="1249"/>
      <w:bookmarkEnd w:id="1250"/>
      <w:bookmarkEnd w:id="1251"/>
    </w:p>
    <w:p w14:paraId="324BD3BC" w14:textId="3172EA5B" w:rsidR="00BA48CE" w:rsidRPr="005A59F2" w:rsidRDefault="00BA48CE" w:rsidP="00BA48CE">
      <w:pPr>
        <w:suppressAutoHyphens/>
        <w:spacing w:after="200" w:line="276" w:lineRule="auto"/>
        <w:jc w:val="both"/>
        <w:rPr>
          <w:rFonts w:eastAsia="Calibri"/>
          <w:lang w:eastAsia="ar-SA"/>
        </w:rPr>
      </w:pPr>
      <w:r>
        <w:rPr>
          <w:rFonts w:eastAsia="Calibri"/>
          <w:lang w:eastAsia="ar-SA"/>
        </w:rPr>
        <w:t>The</w:t>
      </w:r>
      <w:r w:rsidRPr="005A59F2">
        <w:rPr>
          <w:rFonts w:eastAsia="Calibri"/>
          <w:lang w:eastAsia="ar-SA"/>
        </w:rPr>
        <w:t xml:space="preserve"> </w:t>
      </w:r>
      <w:r w:rsidR="008A664D">
        <w:rPr>
          <w:rFonts w:eastAsia="Calibri"/>
          <w:lang w:eastAsia="ar-SA"/>
        </w:rPr>
        <w:t>final</w:t>
      </w:r>
      <w:r w:rsidRPr="005A59F2">
        <w:rPr>
          <w:rFonts w:eastAsia="Calibri"/>
          <w:lang w:eastAsia="ar-SA"/>
        </w:rPr>
        <w:t xml:space="preserve"> report includes </w:t>
      </w:r>
      <w:r w:rsidR="002257B4">
        <w:rPr>
          <w:rFonts w:eastAsia="Calibri"/>
          <w:lang w:eastAsia="ar-SA"/>
        </w:rPr>
        <w:t xml:space="preserve">also </w:t>
      </w:r>
      <w:r w:rsidRPr="005A59F2">
        <w:rPr>
          <w:rFonts w:eastAsia="Calibri"/>
          <w:lang w:eastAsia="ar-SA"/>
        </w:rPr>
        <w:t>a technical part.</w:t>
      </w:r>
    </w:p>
    <w:p w14:paraId="220693BD" w14:textId="69EB1C05" w:rsidR="00BA48CE" w:rsidRDefault="00BA48CE" w:rsidP="00BA48CE">
      <w:pPr>
        <w:suppressAutoHyphens/>
        <w:spacing w:after="200" w:line="276" w:lineRule="auto"/>
        <w:jc w:val="both"/>
        <w:rPr>
          <w:rFonts w:eastAsia="Calibri"/>
          <w:lang w:eastAsia="ar-SA"/>
        </w:rPr>
      </w:pPr>
      <w:r w:rsidRPr="00070F4A">
        <w:rPr>
          <w:rFonts w:eastAsia="Calibri"/>
          <w:lang w:eastAsia="ar-SA"/>
        </w:rPr>
        <w:t>The technical part includes an overview of the action implementation</w:t>
      </w:r>
      <w:r w:rsidR="008A664D">
        <w:rPr>
          <w:rFonts w:eastAsia="Calibri"/>
          <w:lang w:eastAsia="ar-SA"/>
        </w:rPr>
        <w:t xml:space="preserve"> and the results obtained</w:t>
      </w:r>
      <w:r w:rsidRPr="00070F4A">
        <w:rPr>
          <w:rFonts w:eastAsia="Calibri"/>
          <w:lang w:eastAsia="ar-SA"/>
        </w:rPr>
        <w:t>.</w:t>
      </w:r>
      <w:r>
        <w:rPr>
          <w:rFonts w:eastAsia="Calibri"/>
          <w:lang w:eastAsia="ar-SA"/>
        </w:rPr>
        <w:t xml:space="preserve"> It must be prepared using the template provided</w:t>
      </w:r>
      <w:r w:rsidR="008A664D">
        <w:rPr>
          <w:rFonts w:eastAsia="Calibri"/>
          <w:lang w:eastAsia="ar-SA"/>
        </w:rPr>
        <w:t xml:space="preserve"> by the National Agency</w:t>
      </w:r>
      <w:r>
        <w:rPr>
          <w:rFonts w:eastAsia="Calibri"/>
          <w:lang w:eastAsia="ar-SA"/>
        </w:rPr>
        <w:t xml:space="preserve">. </w:t>
      </w:r>
    </w:p>
    <w:p w14:paraId="715E753A" w14:textId="4A53CEE6" w:rsidR="00BA48CE" w:rsidRDefault="00BA48CE" w:rsidP="00BA48CE">
      <w:pPr>
        <w:suppressAutoHyphens/>
        <w:spacing w:after="200" w:line="276" w:lineRule="auto"/>
        <w:jc w:val="both"/>
        <w:rPr>
          <w:rFonts w:eastAsia="Calibri"/>
          <w:lang w:eastAsia="ar-SA"/>
        </w:rPr>
      </w:pPr>
      <w:r w:rsidRPr="00070F4A">
        <w:rPr>
          <w:rFonts w:eastAsia="Calibri"/>
          <w:lang w:eastAsia="ar-SA"/>
        </w:rPr>
        <w:t xml:space="preserve">By signing the </w:t>
      </w:r>
      <w:r w:rsidR="00547864">
        <w:rPr>
          <w:rFonts w:eastAsia="Calibri"/>
          <w:lang w:eastAsia="ar-SA"/>
        </w:rPr>
        <w:t>final</w:t>
      </w:r>
      <w:r>
        <w:rPr>
          <w:rFonts w:eastAsia="Calibri"/>
          <w:lang w:eastAsia="ar-SA"/>
        </w:rPr>
        <w:t xml:space="preserve"> report</w:t>
      </w:r>
      <w:r w:rsidRPr="00070F4A">
        <w:rPr>
          <w:rFonts w:eastAsia="Calibri"/>
          <w:lang w:eastAsia="ar-SA"/>
        </w:rPr>
        <w:t>, t</w:t>
      </w:r>
      <w:r>
        <w:rPr>
          <w:rFonts w:eastAsia="Calibri"/>
          <w:lang w:eastAsia="ar-SA"/>
        </w:rPr>
        <w:t xml:space="preserve">he beneficiaries confirm that </w:t>
      </w:r>
      <w:r w:rsidRPr="00070F4A">
        <w:rPr>
          <w:rFonts w:eastAsia="Calibri"/>
          <w:lang w:eastAsia="ar-SA"/>
        </w:rPr>
        <w:t>the information provided i</w:t>
      </w:r>
      <w:r>
        <w:rPr>
          <w:rFonts w:eastAsia="Calibri"/>
          <w:lang w:eastAsia="ar-SA"/>
        </w:rPr>
        <w:t>s complete, reliable and true.</w:t>
      </w:r>
    </w:p>
    <w:p w14:paraId="3CC4AE3E" w14:textId="50912689" w:rsidR="005043F0" w:rsidRPr="00D6099F" w:rsidRDefault="0047412C" w:rsidP="00D6099F">
      <w:pPr>
        <w:pStyle w:val="Heading2"/>
        <w:widowControl/>
        <w:spacing w:before="200" w:after="200"/>
        <w:ind w:left="1622" w:hanging="1622"/>
        <w:jc w:val="both"/>
        <w:rPr>
          <w:rFonts w:ascii="Times New Roman Bold" w:hAnsi="Times New Roman Bold"/>
          <w:b/>
          <w:bCs/>
          <w:smallCaps/>
          <w:color w:val="auto"/>
          <w:sz w:val="24"/>
          <w:u w:val="single"/>
          <w:lang w:val="en-GB" w:eastAsia="ar-SA" w:bidi="ar-SA"/>
        </w:rPr>
      </w:pPr>
      <w:bookmarkStart w:id="1252" w:name="_Toc124769094"/>
      <w:bookmarkStart w:id="1253" w:name="_Toc126757456"/>
      <w:bookmarkStart w:id="1254" w:name="_Toc146102013"/>
      <w:r>
        <w:rPr>
          <w:rFonts w:ascii="Times New Roman Bold" w:hAnsi="Times New Roman Bold"/>
          <w:b/>
          <w:bCs/>
          <w:smallCaps/>
          <w:color w:val="auto"/>
          <w:sz w:val="24"/>
          <w:u w:val="single"/>
          <w:lang w:val="en-GB" w:eastAsia="ar-SA" w:bidi="ar-SA"/>
        </w:rPr>
        <w:t>6</w:t>
      </w:r>
      <w:r w:rsidR="005043F0" w:rsidRPr="00D6099F">
        <w:rPr>
          <w:rFonts w:ascii="Times New Roman Bold" w:hAnsi="Times New Roman Bold"/>
          <w:b/>
          <w:bCs/>
          <w:smallCaps/>
          <w:color w:val="auto"/>
          <w:sz w:val="24"/>
          <w:u w:val="single"/>
          <w:lang w:val="en-GB" w:eastAsia="ar-SA" w:bidi="ar-SA"/>
        </w:rPr>
        <w:t>.4 Assessment of the final report</w:t>
      </w:r>
      <w:bookmarkEnd w:id="1252"/>
      <w:bookmarkEnd w:id="1253"/>
      <w:bookmarkEnd w:id="1254"/>
    </w:p>
    <w:p w14:paraId="3AF7A671" w14:textId="63FA8FA1" w:rsidR="005043F0" w:rsidRDefault="005043F0" w:rsidP="005043F0">
      <w:pPr>
        <w:jc w:val="both"/>
      </w:pPr>
      <w:r w:rsidRPr="00780C6B">
        <w:t xml:space="preserve">The final report will be evaluated on the basis of quality criteria and scored on a total of maximum 100 points. </w:t>
      </w:r>
      <w:r>
        <w:t xml:space="preserve">The final report and project results </w:t>
      </w:r>
      <w:r w:rsidRPr="00780C6B">
        <w:t>will be assessed by the N</w:t>
      </w:r>
      <w:r w:rsidR="001F68E7">
        <w:t xml:space="preserve">ational </w:t>
      </w:r>
      <w:r w:rsidRPr="00780C6B">
        <w:lastRenderedPageBreak/>
        <w:t>A</w:t>
      </w:r>
      <w:r w:rsidR="001F68E7">
        <w:t>gency</w:t>
      </w:r>
      <w:r w:rsidRPr="00780C6B">
        <w:t>, using a common set of quality criteria focusing on:</w:t>
      </w:r>
    </w:p>
    <w:p w14:paraId="1A512AA8" w14:textId="77777777" w:rsidR="006C6D83" w:rsidRPr="00780C6B" w:rsidRDefault="006C6D83" w:rsidP="005043F0">
      <w:pPr>
        <w:jc w:val="both"/>
      </w:pPr>
    </w:p>
    <w:p w14:paraId="49B91C22" w14:textId="77777777" w:rsidR="005043F0" w:rsidRPr="00780C6B" w:rsidRDefault="005043F0" w:rsidP="002257B4">
      <w:pPr>
        <w:widowControl/>
        <w:numPr>
          <w:ilvl w:val="1"/>
          <w:numId w:val="117"/>
        </w:numPr>
        <w:suppressAutoHyphens/>
        <w:spacing w:line="276" w:lineRule="auto"/>
        <w:jc w:val="both"/>
      </w:pPr>
      <w:r w:rsidRPr="00780C6B">
        <w:t>The extent to which the project was implemented in line with the approved grant application</w:t>
      </w:r>
    </w:p>
    <w:p w14:paraId="5D793172" w14:textId="77777777" w:rsidR="005043F0" w:rsidRPr="00780C6B" w:rsidRDefault="005043F0" w:rsidP="002257B4">
      <w:pPr>
        <w:widowControl/>
        <w:numPr>
          <w:ilvl w:val="1"/>
          <w:numId w:val="117"/>
        </w:numPr>
        <w:suppressAutoHyphens/>
        <w:spacing w:line="276" w:lineRule="auto"/>
        <w:jc w:val="both"/>
      </w:pPr>
      <w:r w:rsidRPr="00780C6B">
        <w:t>The quality of activities undertaken and their consistency with the project objectives</w:t>
      </w:r>
    </w:p>
    <w:p w14:paraId="0D6ACE3D" w14:textId="77777777" w:rsidR="005043F0" w:rsidRPr="00780C6B" w:rsidRDefault="005043F0" w:rsidP="002257B4">
      <w:pPr>
        <w:widowControl/>
        <w:numPr>
          <w:ilvl w:val="1"/>
          <w:numId w:val="117"/>
        </w:numPr>
        <w:suppressAutoHyphens/>
        <w:spacing w:line="276" w:lineRule="auto"/>
        <w:jc w:val="both"/>
      </w:pPr>
      <w:r w:rsidRPr="00780C6B">
        <w:t xml:space="preserve">The quality of the products and </w:t>
      </w:r>
      <w:r>
        <w:t xml:space="preserve">results </w:t>
      </w:r>
      <w:r w:rsidRPr="00780C6B">
        <w:t xml:space="preserve">produced </w:t>
      </w:r>
    </w:p>
    <w:p w14:paraId="5576BC3F" w14:textId="77777777" w:rsidR="005043F0" w:rsidRPr="00780C6B" w:rsidRDefault="005043F0" w:rsidP="002257B4">
      <w:pPr>
        <w:widowControl/>
        <w:numPr>
          <w:ilvl w:val="1"/>
          <w:numId w:val="117"/>
        </w:numPr>
        <w:suppressAutoHyphens/>
        <w:spacing w:line="276" w:lineRule="auto"/>
        <w:jc w:val="both"/>
      </w:pPr>
      <w:r w:rsidRPr="00780C6B">
        <w:t>The learning outcomes and impact on participants</w:t>
      </w:r>
    </w:p>
    <w:p w14:paraId="47209EAB" w14:textId="77777777" w:rsidR="005043F0" w:rsidRDefault="005043F0" w:rsidP="002257B4">
      <w:pPr>
        <w:widowControl/>
        <w:numPr>
          <w:ilvl w:val="1"/>
          <w:numId w:val="117"/>
        </w:numPr>
        <w:suppressAutoHyphens/>
        <w:spacing w:line="276" w:lineRule="auto"/>
        <w:jc w:val="both"/>
      </w:pPr>
      <w:r w:rsidRPr="00780C6B">
        <w:t xml:space="preserve">The extent to which the project proved to be innovative/complementary to other initiatives </w:t>
      </w:r>
    </w:p>
    <w:p w14:paraId="4973E189" w14:textId="77777777" w:rsidR="005043F0" w:rsidRPr="00780C6B" w:rsidRDefault="005043F0" w:rsidP="002257B4">
      <w:pPr>
        <w:widowControl/>
        <w:numPr>
          <w:ilvl w:val="1"/>
          <w:numId w:val="117"/>
        </w:numPr>
        <w:suppressAutoHyphens/>
        <w:spacing w:line="276" w:lineRule="auto"/>
        <w:jc w:val="both"/>
      </w:pPr>
      <w:r w:rsidRPr="00780C6B">
        <w:t xml:space="preserve">The extent to which the project proved to add value at EU level </w:t>
      </w:r>
    </w:p>
    <w:p w14:paraId="7DA00F52" w14:textId="77777777" w:rsidR="005043F0" w:rsidRPr="00780C6B" w:rsidRDefault="005043F0" w:rsidP="002257B4">
      <w:pPr>
        <w:widowControl/>
        <w:numPr>
          <w:ilvl w:val="1"/>
          <w:numId w:val="117"/>
        </w:numPr>
        <w:suppressAutoHyphens/>
        <w:spacing w:line="276" w:lineRule="auto"/>
        <w:jc w:val="both"/>
      </w:pPr>
      <w:r w:rsidRPr="00780C6B">
        <w:t>The extent to which the project implemented effective quality measures as well as measures for evaluating the project's outcomes</w:t>
      </w:r>
    </w:p>
    <w:p w14:paraId="0078B2BB" w14:textId="77777777" w:rsidR="005043F0" w:rsidRPr="00780C6B" w:rsidRDefault="005043F0" w:rsidP="002257B4">
      <w:pPr>
        <w:widowControl/>
        <w:numPr>
          <w:ilvl w:val="1"/>
          <w:numId w:val="117"/>
        </w:numPr>
        <w:suppressAutoHyphens/>
        <w:spacing w:line="276" w:lineRule="auto"/>
        <w:jc w:val="both"/>
      </w:pPr>
      <w:r w:rsidRPr="00780C6B">
        <w:t>The impact on the participating organisations</w:t>
      </w:r>
    </w:p>
    <w:p w14:paraId="4C018B06" w14:textId="1B2C4CE4" w:rsidR="005043F0" w:rsidRPr="00780C6B" w:rsidRDefault="005043F0" w:rsidP="002257B4">
      <w:pPr>
        <w:widowControl/>
        <w:numPr>
          <w:ilvl w:val="1"/>
          <w:numId w:val="117"/>
        </w:numPr>
        <w:suppressAutoHyphens/>
        <w:spacing w:line="276" w:lineRule="auto"/>
        <w:jc w:val="both"/>
      </w:pPr>
      <w:r w:rsidRPr="00780C6B">
        <w:t>The quality and scope of the dissemination activities undertaken</w:t>
      </w:r>
    </w:p>
    <w:p w14:paraId="723F5010" w14:textId="77777777" w:rsidR="005043F0" w:rsidRPr="00780C6B" w:rsidRDefault="005043F0" w:rsidP="002257B4">
      <w:pPr>
        <w:widowControl/>
        <w:numPr>
          <w:ilvl w:val="1"/>
          <w:numId w:val="117"/>
        </w:numPr>
        <w:suppressAutoHyphens/>
        <w:spacing w:after="200" w:line="276" w:lineRule="auto"/>
        <w:jc w:val="both"/>
      </w:pPr>
      <w:r w:rsidRPr="00780C6B">
        <w:t>The potential wider impact of the project on individuals and organisations beyond the beneficiaries</w:t>
      </w:r>
    </w:p>
    <w:p w14:paraId="1D8720ED" w14:textId="5EF0FD6A" w:rsidR="005043F0" w:rsidRDefault="0047412C" w:rsidP="005043F0">
      <w:pPr>
        <w:pStyle w:val="Heading1"/>
        <w:rPr>
          <w:lang w:eastAsia="ar-SA"/>
        </w:rPr>
      </w:pPr>
      <w:bookmarkStart w:id="1255" w:name="_Toc117674756"/>
      <w:bookmarkStart w:id="1256" w:name="_Toc117696687"/>
      <w:bookmarkStart w:id="1257" w:name="_Toc124769095"/>
      <w:bookmarkStart w:id="1258" w:name="_Toc126757457"/>
      <w:bookmarkStart w:id="1259" w:name="_Toc146102014"/>
      <w:r>
        <w:rPr>
          <w:lang w:eastAsia="ar-SA"/>
        </w:rPr>
        <w:t>7</w:t>
      </w:r>
      <w:r w:rsidR="005043F0">
        <w:rPr>
          <w:lang w:eastAsia="ar-SA"/>
        </w:rPr>
        <w:t>. Amount due (</w:t>
      </w:r>
      <w:r w:rsidR="005043F0" w:rsidRPr="00260514">
        <w:t>—</w:t>
      </w:r>
      <w:r w:rsidR="005043F0">
        <w:t xml:space="preserve"> </w:t>
      </w:r>
      <w:r w:rsidR="005043F0">
        <w:rPr>
          <w:lang w:eastAsia="ar-SA"/>
        </w:rPr>
        <w:t>Article 22.3)</w:t>
      </w:r>
      <w:bookmarkEnd w:id="1255"/>
      <w:bookmarkEnd w:id="1256"/>
      <w:bookmarkEnd w:id="1257"/>
      <w:bookmarkEnd w:id="1258"/>
      <w:bookmarkEnd w:id="1259"/>
    </w:p>
    <w:p w14:paraId="0B31CDF4" w14:textId="365C459E" w:rsidR="005043F0" w:rsidRDefault="005043F0" w:rsidP="002257B4">
      <w:pPr>
        <w:widowControl/>
        <w:suppressAutoHyphens/>
        <w:spacing w:after="200" w:line="276" w:lineRule="auto"/>
        <w:jc w:val="both"/>
      </w:pPr>
      <w:r w:rsidRPr="00780C6B">
        <w:t>The beneficiar</w:t>
      </w:r>
      <w:r w:rsidR="002257B4">
        <w:t>y</w:t>
      </w:r>
      <w:r w:rsidRPr="00780C6B">
        <w:t xml:space="preserve"> must ensure that the activities of the project for which grant support was awarded are eligible in accordance with the rules set out in the Erasmus+ Programme Guide</w:t>
      </w:r>
      <w:r w:rsidR="002257B4">
        <w:t xml:space="preserve"> and with this Agreement</w:t>
      </w:r>
      <w:r w:rsidRPr="00780C6B">
        <w:t xml:space="preserve">. </w:t>
      </w:r>
    </w:p>
    <w:p w14:paraId="40209AB1" w14:textId="65579832" w:rsidR="0085580D" w:rsidRDefault="0085580D" w:rsidP="0085580D">
      <w:pPr>
        <w:suppressAutoHyphens/>
        <w:spacing w:after="200" w:line="276" w:lineRule="auto"/>
        <w:jc w:val="both"/>
        <w:rPr>
          <w:rFonts w:eastAsia="Calibri"/>
          <w:lang w:eastAsia="ar-SA"/>
        </w:rPr>
      </w:pPr>
      <w:r>
        <w:rPr>
          <w:rFonts w:eastAsia="Calibri"/>
          <w:lang w:eastAsia="ar-SA"/>
        </w:rPr>
        <w:t>The National Agency will consider ineligible any a</w:t>
      </w:r>
      <w:r w:rsidRPr="00C76F48">
        <w:rPr>
          <w:rFonts w:eastAsia="Calibri"/>
          <w:lang w:eastAsia="ar-SA"/>
        </w:rPr>
        <w:t>ctivit</w:t>
      </w:r>
      <w:r>
        <w:rPr>
          <w:rFonts w:eastAsia="Calibri"/>
          <w:lang w:eastAsia="ar-SA"/>
        </w:rPr>
        <w:t>y</w:t>
      </w:r>
      <w:r w:rsidRPr="00C76F48">
        <w:rPr>
          <w:rFonts w:eastAsia="Calibri"/>
          <w:lang w:eastAsia="ar-SA"/>
        </w:rPr>
        <w:t xml:space="preserve"> that </w:t>
      </w:r>
      <w:r>
        <w:rPr>
          <w:rFonts w:eastAsia="Calibri"/>
          <w:lang w:eastAsia="ar-SA"/>
        </w:rPr>
        <w:t>is</w:t>
      </w:r>
      <w:r w:rsidRPr="00C76F48">
        <w:rPr>
          <w:rFonts w:eastAsia="Calibri"/>
          <w:lang w:eastAsia="ar-SA"/>
        </w:rPr>
        <w:t xml:space="preserve"> not compliant with the rules set out in the </w:t>
      </w:r>
      <w:r>
        <w:rPr>
          <w:rFonts w:eastAsia="Calibri"/>
          <w:lang w:eastAsia="ar-SA"/>
        </w:rPr>
        <w:t xml:space="preserve">Erasmus+ Programme Guide, </w:t>
      </w:r>
      <w:r w:rsidRPr="00C76F48">
        <w:rPr>
          <w:rFonts w:eastAsia="Calibri"/>
          <w:lang w:eastAsia="ar-SA"/>
        </w:rPr>
        <w:t xml:space="preserve">as complemented by the rules set out in this </w:t>
      </w:r>
      <w:r>
        <w:rPr>
          <w:rFonts w:eastAsia="Calibri"/>
          <w:lang w:eastAsia="ar-SA"/>
        </w:rPr>
        <w:t xml:space="preserve">Agreement. </w:t>
      </w:r>
    </w:p>
    <w:p w14:paraId="615DC316" w14:textId="697DFE97" w:rsidR="0085580D" w:rsidRDefault="0085580D" w:rsidP="0085580D">
      <w:pPr>
        <w:suppressAutoHyphens/>
        <w:spacing w:after="200" w:line="276" w:lineRule="auto"/>
        <w:jc w:val="both"/>
        <w:rPr>
          <w:rFonts w:eastAsia="Calibri"/>
          <w:lang w:eastAsia="ar-SA"/>
        </w:rPr>
      </w:pPr>
      <w:r>
        <w:rPr>
          <w:rFonts w:eastAsia="Calibri"/>
          <w:lang w:eastAsia="ar-SA"/>
        </w:rPr>
        <w:t>T</w:t>
      </w:r>
      <w:r w:rsidRPr="00C76F48">
        <w:rPr>
          <w:rFonts w:eastAsia="Calibri"/>
          <w:lang w:eastAsia="ar-SA"/>
        </w:rPr>
        <w:t xml:space="preserve">he grant amounts corresponding to those activities </w:t>
      </w:r>
      <w:r>
        <w:rPr>
          <w:rFonts w:eastAsia="Calibri"/>
          <w:lang w:eastAsia="ar-SA"/>
        </w:rPr>
        <w:t>will</w:t>
      </w:r>
      <w:r w:rsidRPr="00C76F48">
        <w:rPr>
          <w:rFonts w:eastAsia="Calibri"/>
          <w:lang w:eastAsia="ar-SA"/>
        </w:rPr>
        <w:t xml:space="preserve"> be recovered in full. The recovery </w:t>
      </w:r>
      <w:r>
        <w:rPr>
          <w:rFonts w:eastAsia="Calibri"/>
          <w:lang w:eastAsia="ar-SA"/>
        </w:rPr>
        <w:t>will</w:t>
      </w:r>
      <w:r w:rsidRPr="00C76F48">
        <w:rPr>
          <w:rFonts w:eastAsia="Calibri"/>
          <w:lang w:eastAsia="ar-SA"/>
        </w:rPr>
        <w:t xml:space="preserve"> cover all budget categories for which a grant was awarded in relation to the </w:t>
      </w:r>
      <w:bookmarkStart w:id="1260" w:name="_Hlk146101324"/>
      <w:r>
        <w:rPr>
          <w:rFonts w:eastAsia="Calibri"/>
          <w:lang w:eastAsia="ar-SA"/>
        </w:rPr>
        <w:t>work package/</w:t>
      </w:r>
      <w:r w:rsidRPr="00C76F48">
        <w:rPr>
          <w:rFonts w:eastAsia="Calibri"/>
          <w:lang w:eastAsia="ar-SA"/>
        </w:rPr>
        <w:t xml:space="preserve">activity </w:t>
      </w:r>
      <w:bookmarkEnd w:id="1260"/>
      <w:r w:rsidRPr="00C76F48">
        <w:rPr>
          <w:rFonts w:eastAsia="Calibri"/>
          <w:lang w:eastAsia="ar-SA"/>
        </w:rPr>
        <w:t>that is declared ineligible.</w:t>
      </w:r>
    </w:p>
    <w:p w14:paraId="55DA440F" w14:textId="2F697D7D" w:rsidR="003D74B3" w:rsidRPr="003D7516" w:rsidRDefault="0047412C" w:rsidP="003D74B3">
      <w:pPr>
        <w:pStyle w:val="Heading1"/>
        <w:rPr>
          <w:rFonts w:ascii="Times New Roman" w:hAnsi="Times New Roman" w:cs="Times New Roman"/>
          <w:szCs w:val="24"/>
        </w:rPr>
      </w:pPr>
      <w:bookmarkStart w:id="1261" w:name="_Toc117591141"/>
      <w:bookmarkStart w:id="1262" w:name="_Toc117674763"/>
      <w:bookmarkStart w:id="1263" w:name="_Toc117696694"/>
      <w:bookmarkStart w:id="1264" w:name="_Toc117699338"/>
      <w:bookmarkStart w:id="1265" w:name="_Toc106118162"/>
      <w:bookmarkStart w:id="1266" w:name="_Toc117591138"/>
      <w:bookmarkStart w:id="1267" w:name="_Toc117674757"/>
      <w:bookmarkStart w:id="1268" w:name="_Toc117696688"/>
      <w:bookmarkStart w:id="1269" w:name="_Toc124769096"/>
      <w:bookmarkStart w:id="1270" w:name="_Toc126757458"/>
      <w:bookmarkStart w:id="1271" w:name="_Toc146102015"/>
      <w:bookmarkEnd w:id="1261"/>
      <w:bookmarkEnd w:id="1262"/>
      <w:bookmarkEnd w:id="1263"/>
      <w:bookmarkEnd w:id="1264"/>
      <w:bookmarkEnd w:id="1265"/>
      <w:r>
        <w:t>8</w:t>
      </w:r>
      <w:r w:rsidR="003D74B3">
        <w:t xml:space="preserve">. </w:t>
      </w:r>
      <w:r w:rsidR="003D74B3" w:rsidRPr="003D7516">
        <w:t>C</w:t>
      </w:r>
      <w:r w:rsidR="003D74B3">
        <w:t>hecks, reviews, audits and i</w:t>
      </w:r>
      <w:r w:rsidR="00DE0DD5">
        <w:t>n</w:t>
      </w:r>
      <w:r w:rsidR="003D74B3">
        <w:t>vesti</w:t>
      </w:r>
      <w:r w:rsidR="00DE0DD5">
        <w:t>g</w:t>
      </w:r>
      <w:r w:rsidR="003D74B3">
        <w:t>ations</w:t>
      </w:r>
      <w:r w:rsidR="003D74B3" w:rsidRPr="003D7516">
        <w:rPr>
          <w:rFonts w:ascii="Times New Roman" w:hAnsi="Times New Roman" w:cs="Times New Roman"/>
          <w:szCs w:val="24"/>
        </w:rPr>
        <w:t xml:space="preserve"> </w:t>
      </w:r>
      <w:r w:rsidR="003D74B3" w:rsidRPr="003D7516">
        <w:rPr>
          <w:rFonts w:ascii="Times New Roman" w:hAnsi="Times New Roman" w:cs="Times New Roman"/>
          <w:bCs w:val="0"/>
          <w:szCs w:val="24"/>
        </w:rPr>
        <w:t>(—</w:t>
      </w:r>
      <w:r w:rsidR="003D74B3" w:rsidRPr="003D7516">
        <w:rPr>
          <w:rFonts w:ascii="Times New Roman" w:hAnsi="Times New Roman" w:cs="Times New Roman"/>
          <w:szCs w:val="24"/>
        </w:rPr>
        <w:t xml:space="preserve"> A</w:t>
      </w:r>
      <w:r w:rsidR="003D74B3">
        <w:rPr>
          <w:rFonts w:ascii="Times New Roman" w:hAnsi="Times New Roman" w:cs="Times New Roman"/>
          <w:szCs w:val="24"/>
        </w:rPr>
        <w:t>rticle</w:t>
      </w:r>
      <w:r w:rsidR="003D74B3" w:rsidRPr="003D7516">
        <w:rPr>
          <w:rFonts w:ascii="Times New Roman" w:hAnsi="Times New Roman" w:cs="Times New Roman"/>
          <w:szCs w:val="24"/>
        </w:rPr>
        <w:t xml:space="preserve"> 25)</w:t>
      </w:r>
      <w:bookmarkEnd w:id="1266"/>
      <w:bookmarkEnd w:id="1267"/>
      <w:bookmarkEnd w:id="1268"/>
      <w:bookmarkEnd w:id="1269"/>
      <w:bookmarkEnd w:id="1270"/>
      <w:bookmarkEnd w:id="1271"/>
    </w:p>
    <w:p w14:paraId="3171C6C5" w14:textId="52919B0F" w:rsidR="003D74B3" w:rsidRDefault="003D74B3" w:rsidP="001E4CDB">
      <w:pPr>
        <w:suppressAutoHyphens/>
        <w:spacing w:line="276" w:lineRule="auto"/>
        <w:jc w:val="both"/>
        <w:rPr>
          <w:rFonts w:eastAsia="Calibri"/>
          <w:lang w:eastAsia="ar-SA"/>
        </w:rPr>
      </w:pPr>
      <w:r w:rsidRPr="001D44E1">
        <w:rPr>
          <w:rFonts w:eastAsia="Calibri"/>
          <w:lang w:eastAsia="ar-SA"/>
        </w:rPr>
        <w:t xml:space="preserve">For </w:t>
      </w:r>
      <w:r>
        <w:rPr>
          <w:rFonts w:eastAsia="Calibri"/>
          <w:lang w:eastAsia="ar-SA"/>
        </w:rPr>
        <w:t>the purposes of Article 25</w:t>
      </w:r>
      <w:r w:rsidRPr="001D44E1">
        <w:rPr>
          <w:rFonts w:eastAsia="Calibri"/>
          <w:lang w:eastAsia="ar-SA"/>
        </w:rPr>
        <w:t xml:space="preserve">, the </w:t>
      </w:r>
      <w:r>
        <w:rPr>
          <w:rFonts w:eastAsia="Calibri"/>
          <w:lang w:eastAsia="ar-SA"/>
        </w:rPr>
        <w:t xml:space="preserve">coordinator or the concerned </w:t>
      </w:r>
      <w:r w:rsidRPr="001D44E1">
        <w:rPr>
          <w:rFonts w:eastAsia="Calibri"/>
          <w:lang w:eastAsia="ar-SA"/>
        </w:rPr>
        <w:t>beneficiar</w:t>
      </w:r>
      <w:r>
        <w:rPr>
          <w:rFonts w:eastAsia="Calibri"/>
          <w:lang w:eastAsia="ar-SA"/>
        </w:rPr>
        <w:t>ies</w:t>
      </w:r>
      <w:r w:rsidRPr="001D44E1">
        <w:rPr>
          <w:rFonts w:eastAsia="Calibri"/>
          <w:lang w:eastAsia="ar-SA"/>
        </w:rPr>
        <w:t xml:space="preserve"> must </w:t>
      </w:r>
      <w:r>
        <w:rPr>
          <w:rFonts w:eastAsia="Calibri"/>
          <w:lang w:eastAsia="ar-SA"/>
        </w:rPr>
        <w:t>provide</w:t>
      </w:r>
      <w:r w:rsidRPr="001D44E1">
        <w:rPr>
          <w:rFonts w:eastAsia="Calibri"/>
          <w:lang w:eastAsia="ar-SA"/>
        </w:rPr>
        <w:t xml:space="preserve"> to the N</w:t>
      </w:r>
      <w:r w:rsidR="001F68E7">
        <w:rPr>
          <w:rFonts w:eastAsia="Calibri"/>
          <w:lang w:eastAsia="ar-SA"/>
        </w:rPr>
        <w:t>ational Agency</w:t>
      </w:r>
      <w:r w:rsidRPr="001D44E1">
        <w:rPr>
          <w:rFonts w:eastAsia="Calibri"/>
          <w:lang w:eastAsia="ar-SA"/>
        </w:rPr>
        <w:t xml:space="preserve"> physical or electronic copies of </w:t>
      </w:r>
      <w:r w:rsidR="00D6343D">
        <w:rPr>
          <w:rFonts w:eastAsia="Calibri"/>
          <w:lang w:eastAsia="ar-SA"/>
        </w:rPr>
        <w:t xml:space="preserve">the relevant </w:t>
      </w:r>
      <w:r w:rsidRPr="001D44E1">
        <w:rPr>
          <w:rFonts w:eastAsia="Calibri"/>
          <w:lang w:eastAsia="ar-SA"/>
        </w:rPr>
        <w:t>supporting documents</w:t>
      </w:r>
      <w:r w:rsidR="00D6343D">
        <w:rPr>
          <w:rFonts w:eastAsia="Calibri"/>
          <w:lang w:eastAsia="ar-SA"/>
        </w:rPr>
        <w:t xml:space="preserve"> proving that the activities foreseen in the project effectively took place (e.g</w:t>
      </w:r>
      <w:r w:rsidR="0085580D">
        <w:rPr>
          <w:rFonts w:eastAsia="Calibri"/>
          <w:lang w:eastAsia="ar-SA"/>
        </w:rPr>
        <w:t>.</w:t>
      </w:r>
      <w:r w:rsidR="00D6343D">
        <w:rPr>
          <w:rFonts w:eastAsia="Calibri"/>
          <w:lang w:eastAsia="ar-SA"/>
        </w:rPr>
        <w:t xml:space="preserve"> minutes of meeting, courses material, project deliverables, etc</w:t>
      </w:r>
      <w:r w:rsidR="0085580D">
        <w:rPr>
          <w:rFonts w:eastAsia="Calibri"/>
          <w:lang w:eastAsia="ar-SA"/>
        </w:rPr>
        <w:t>.</w:t>
      </w:r>
      <w:r w:rsidR="00D6343D">
        <w:rPr>
          <w:rFonts w:eastAsia="Calibri"/>
          <w:lang w:eastAsia="ar-SA"/>
        </w:rPr>
        <w:t>)</w:t>
      </w:r>
      <w:r w:rsidRPr="001D44E1">
        <w:rPr>
          <w:rFonts w:eastAsia="Calibri"/>
          <w:lang w:eastAsia="ar-SA"/>
        </w:rPr>
        <w:t>, unless the N</w:t>
      </w:r>
      <w:r w:rsidR="001F68E7">
        <w:rPr>
          <w:rFonts w:eastAsia="Calibri"/>
          <w:lang w:eastAsia="ar-SA"/>
        </w:rPr>
        <w:t xml:space="preserve">ational </w:t>
      </w:r>
      <w:r w:rsidRPr="001D44E1">
        <w:rPr>
          <w:rFonts w:eastAsia="Calibri"/>
          <w:lang w:eastAsia="ar-SA"/>
        </w:rPr>
        <w:t>A</w:t>
      </w:r>
      <w:r w:rsidR="001F68E7">
        <w:rPr>
          <w:rFonts w:eastAsia="Calibri"/>
          <w:lang w:eastAsia="ar-SA"/>
        </w:rPr>
        <w:t>gency</w:t>
      </w:r>
      <w:r w:rsidRPr="001D44E1">
        <w:rPr>
          <w:rFonts w:eastAsia="Calibri"/>
          <w:lang w:eastAsia="ar-SA"/>
        </w:rPr>
        <w:t xml:space="preserve"> makes a request for originals to be delivered. The N</w:t>
      </w:r>
      <w:r w:rsidR="001F68E7">
        <w:rPr>
          <w:rFonts w:eastAsia="Calibri"/>
          <w:lang w:eastAsia="ar-SA"/>
        </w:rPr>
        <w:t xml:space="preserve">ational </w:t>
      </w:r>
      <w:r w:rsidRPr="001D44E1">
        <w:rPr>
          <w:rFonts w:eastAsia="Calibri"/>
          <w:lang w:eastAsia="ar-SA"/>
        </w:rPr>
        <w:t>A</w:t>
      </w:r>
      <w:r w:rsidR="001F68E7">
        <w:rPr>
          <w:rFonts w:eastAsia="Calibri"/>
          <w:lang w:eastAsia="ar-SA"/>
        </w:rPr>
        <w:t>gency</w:t>
      </w:r>
      <w:r w:rsidRPr="001D44E1">
        <w:rPr>
          <w:rFonts w:eastAsia="Calibri"/>
          <w:lang w:eastAsia="ar-SA"/>
        </w:rPr>
        <w:t xml:space="preserve"> must return original supporting documents to the </w:t>
      </w:r>
      <w:r>
        <w:rPr>
          <w:rFonts w:eastAsia="Calibri"/>
          <w:lang w:eastAsia="ar-SA"/>
        </w:rPr>
        <w:t xml:space="preserve">concerned </w:t>
      </w:r>
      <w:r w:rsidRPr="001D44E1">
        <w:rPr>
          <w:rFonts w:eastAsia="Calibri"/>
          <w:lang w:eastAsia="ar-SA"/>
        </w:rPr>
        <w:t xml:space="preserve">beneficiary upon its analysis thereof. If the beneficiary is legally not authorised to send original documents, a copy of the supporting documents </w:t>
      </w:r>
      <w:r>
        <w:rPr>
          <w:rFonts w:eastAsia="Calibri"/>
          <w:lang w:eastAsia="ar-SA"/>
        </w:rPr>
        <w:t>will</w:t>
      </w:r>
      <w:r w:rsidRPr="001D44E1">
        <w:rPr>
          <w:rFonts w:eastAsia="Calibri"/>
          <w:lang w:eastAsia="ar-SA"/>
        </w:rPr>
        <w:t xml:space="preserve"> be sent instead.</w:t>
      </w:r>
    </w:p>
    <w:p w14:paraId="010432E3" w14:textId="77777777" w:rsidR="00D6343D" w:rsidRPr="001D44E1" w:rsidRDefault="00D6343D" w:rsidP="001E4CDB">
      <w:pPr>
        <w:suppressAutoHyphens/>
        <w:spacing w:line="276" w:lineRule="auto"/>
        <w:jc w:val="both"/>
        <w:rPr>
          <w:rFonts w:eastAsia="Calibri"/>
          <w:lang w:eastAsia="ar-SA"/>
        </w:rPr>
      </w:pPr>
    </w:p>
    <w:p w14:paraId="74E34CCE" w14:textId="03286721" w:rsidR="003D74B3" w:rsidRDefault="003D74B3" w:rsidP="001E4CDB">
      <w:pPr>
        <w:suppressAutoHyphens/>
        <w:spacing w:line="276" w:lineRule="auto"/>
        <w:jc w:val="both"/>
        <w:rPr>
          <w:rFonts w:eastAsia="Calibri"/>
          <w:lang w:eastAsia="ar-SA"/>
        </w:rPr>
      </w:pPr>
      <w:r>
        <w:rPr>
          <w:rFonts w:eastAsia="Calibri"/>
          <w:lang w:eastAsia="ar-SA"/>
        </w:rPr>
        <w:t>T</w:t>
      </w:r>
      <w:r w:rsidRPr="001D44E1">
        <w:rPr>
          <w:rFonts w:eastAsia="Calibri"/>
          <w:lang w:eastAsia="ar-SA"/>
        </w:rPr>
        <w:t xml:space="preserve">he project may be subject to </w:t>
      </w:r>
      <w:r>
        <w:rPr>
          <w:rFonts w:eastAsia="Calibri"/>
          <w:lang w:eastAsia="ar-SA"/>
        </w:rPr>
        <w:t xml:space="preserve">further checks: desk check, </w:t>
      </w:r>
      <w:r w:rsidRPr="001D44E1">
        <w:rPr>
          <w:rFonts w:eastAsia="Calibri"/>
          <w:lang w:eastAsia="ar-SA"/>
        </w:rPr>
        <w:t>on-the-spot</w:t>
      </w:r>
      <w:r>
        <w:rPr>
          <w:rFonts w:eastAsia="Calibri"/>
          <w:lang w:eastAsia="ar-SA"/>
        </w:rPr>
        <w:t xml:space="preserve"> check and system check. In this context,</w:t>
      </w:r>
      <w:r w:rsidRPr="001D44E1">
        <w:rPr>
          <w:rFonts w:eastAsia="Calibri"/>
          <w:lang w:eastAsia="ar-SA"/>
        </w:rPr>
        <w:t xml:space="preserve"> the beneficiary may be requested by the N</w:t>
      </w:r>
      <w:r w:rsidR="001F68E7">
        <w:rPr>
          <w:rFonts w:eastAsia="Calibri"/>
          <w:lang w:eastAsia="ar-SA"/>
        </w:rPr>
        <w:t xml:space="preserve">ational </w:t>
      </w:r>
      <w:r w:rsidRPr="001D44E1">
        <w:rPr>
          <w:rFonts w:eastAsia="Calibri"/>
          <w:lang w:eastAsia="ar-SA"/>
        </w:rPr>
        <w:t>A</w:t>
      </w:r>
      <w:r w:rsidR="001F68E7">
        <w:rPr>
          <w:rFonts w:eastAsia="Calibri"/>
          <w:lang w:eastAsia="ar-SA"/>
        </w:rPr>
        <w:t>gency</w:t>
      </w:r>
      <w:r w:rsidRPr="001D44E1">
        <w:rPr>
          <w:rFonts w:eastAsia="Calibri"/>
          <w:lang w:eastAsia="ar-SA"/>
        </w:rPr>
        <w:t xml:space="preserve"> to provide additional supporting documents or evidence</w:t>
      </w:r>
      <w:r w:rsidR="00D6343D">
        <w:rPr>
          <w:rFonts w:eastAsia="Calibri"/>
          <w:lang w:eastAsia="ar-SA"/>
        </w:rPr>
        <w:t xml:space="preserve"> </w:t>
      </w:r>
      <w:r w:rsidRPr="001D44E1">
        <w:rPr>
          <w:rFonts w:eastAsia="Calibri"/>
          <w:lang w:eastAsia="ar-SA"/>
        </w:rPr>
        <w:t xml:space="preserve">that are typically required for </w:t>
      </w:r>
      <w:r>
        <w:rPr>
          <w:rFonts w:eastAsia="Calibri"/>
          <w:lang w:eastAsia="ar-SA"/>
        </w:rPr>
        <w:t xml:space="preserve">the </w:t>
      </w:r>
      <w:r w:rsidRPr="001D44E1">
        <w:rPr>
          <w:rFonts w:eastAsia="Calibri"/>
          <w:lang w:eastAsia="ar-SA"/>
        </w:rPr>
        <w:t>type of check.</w:t>
      </w:r>
    </w:p>
    <w:p w14:paraId="4F06617D" w14:textId="29631E43" w:rsidR="003D74B3" w:rsidRPr="00401313" w:rsidRDefault="0047412C" w:rsidP="00401313">
      <w:pPr>
        <w:pStyle w:val="Heading2"/>
        <w:widowControl/>
        <w:spacing w:before="200" w:after="200"/>
        <w:ind w:left="1622" w:hanging="1622"/>
        <w:jc w:val="both"/>
        <w:rPr>
          <w:rFonts w:ascii="Times New Roman Bold" w:hAnsi="Times New Roman Bold"/>
          <w:b/>
          <w:smallCaps/>
          <w:color w:val="auto"/>
          <w:sz w:val="24"/>
          <w:szCs w:val="24"/>
          <w:u w:val="single"/>
          <w:lang w:val="en-GB" w:bidi="ar-SA"/>
        </w:rPr>
      </w:pPr>
      <w:bookmarkStart w:id="1272" w:name="_Toc117674758"/>
      <w:bookmarkStart w:id="1273" w:name="_Toc117696689"/>
      <w:bookmarkStart w:id="1274" w:name="_Toc124769097"/>
      <w:bookmarkStart w:id="1275" w:name="_Toc126757459"/>
      <w:bookmarkStart w:id="1276" w:name="_Toc146102016"/>
      <w:r>
        <w:rPr>
          <w:rFonts w:ascii="Times New Roman Bold" w:hAnsi="Times New Roman Bold"/>
          <w:b/>
          <w:smallCaps/>
          <w:color w:val="auto"/>
          <w:sz w:val="24"/>
          <w:szCs w:val="24"/>
          <w:u w:val="single"/>
          <w:lang w:val="en-GB" w:bidi="ar-SA"/>
        </w:rPr>
        <w:lastRenderedPageBreak/>
        <w:t>8</w:t>
      </w:r>
      <w:r w:rsidR="003D74B3" w:rsidRPr="5FE73E2D">
        <w:rPr>
          <w:rFonts w:ascii="Times New Roman Bold" w:hAnsi="Times New Roman Bold"/>
          <w:b/>
          <w:smallCaps/>
          <w:color w:val="auto"/>
          <w:sz w:val="24"/>
          <w:szCs w:val="24"/>
          <w:u w:val="single"/>
          <w:lang w:val="en-GB" w:bidi="ar-SA"/>
        </w:rPr>
        <w:t>.1 Desk check</w:t>
      </w:r>
      <w:bookmarkEnd w:id="1272"/>
      <w:bookmarkEnd w:id="1273"/>
      <w:bookmarkEnd w:id="1274"/>
      <w:bookmarkEnd w:id="1275"/>
      <w:bookmarkEnd w:id="1276"/>
    </w:p>
    <w:p w14:paraId="6EF0A368" w14:textId="663885D3" w:rsidR="0085580D" w:rsidRPr="0065476B" w:rsidRDefault="0085580D" w:rsidP="00C40FD4">
      <w:pPr>
        <w:suppressAutoHyphens/>
        <w:spacing w:line="276" w:lineRule="auto"/>
        <w:jc w:val="both"/>
        <w:rPr>
          <w:rFonts w:eastAsia="Calibri"/>
          <w:lang w:eastAsia="ar-SA"/>
        </w:rPr>
      </w:pPr>
      <w:bookmarkStart w:id="1277" w:name="_Toc117674759"/>
      <w:bookmarkStart w:id="1278" w:name="_Toc117696690"/>
      <w:bookmarkStart w:id="1279" w:name="_Toc124769098"/>
      <w:bookmarkStart w:id="1280" w:name="_Toc126757460"/>
      <w:r w:rsidRPr="0065476B">
        <w:rPr>
          <w:rFonts w:eastAsia="Calibri"/>
          <w:lang w:eastAsia="ar-SA"/>
        </w:rPr>
        <w:t>Desk check is an in-depth check of supporting documents at the N</w:t>
      </w:r>
      <w:r>
        <w:rPr>
          <w:rFonts w:eastAsia="Calibri"/>
          <w:lang w:eastAsia="ar-SA"/>
        </w:rPr>
        <w:t xml:space="preserve">ational </w:t>
      </w:r>
      <w:r w:rsidRPr="0065476B">
        <w:rPr>
          <w:rFonts w:eastAsia="Calibri"/>
          <w:lang w:eastAsia="ar-SA"/>
        </w:rPr>
        <w:t>A</w:t>
      </w:r>
      <w:r>
        <w:rPr>
          <w:rFonts w:eastAsia="Calibri"/>
          <w:lang w:eastAsia="ar-SA"/>
        </w:rPr>
        <w:t>gency’s</w:t>
      </w:r>
      <w:r w:rsidRPr="0065476B">
        <w:rPr>
          <w:rFonts w:eastAsia="Calibri"/>
          <w:lang w:eastAsia="ar-SA"/>
        </w:rPr>
        <w:t xml:space="preserve"> premises that may be conducted at or after the final report stage.</w:t>
      </w:r>
    </w:p>
    <w:p w14:paraId="45723CC0" w14:textId="5BD61CAC" w:rsidR="003D74B3" w:rsidRPr="00401313" w:rsidRDefault="0047412C" w:rsidP="00401313">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281" w:name="_Toc146102017"/>
      <w:r>
        <w:rPr>
          <w:rFonts w:ascii="Times New Roman Bold" w:hAnsi="Times New Roman Bold"/>
          <w:b/>
          <w:bCs/>
          <w:smallCaps/>
          <w:color w:val="auto"/>
          <w:sz w:val="24"/>
          <w:u w:val="single"/>
          <w:lang w:val="en-GB" w:bidi="ar-SA"/>
        </w:rPr>
        <w:t>8</w:t>
      </w:r>
      <w:r w:rsidR="003D74B3" w:rsidRPr="00401313">
        <w:rPr>
          <w:rFonts w:ascii="Times New Roman Bold" w:hAnsi="Times New Roman Bold"/>
          <w:b/>
          <w:bCs/>
          <w:smallCaps/>
          <w:color w:val="auto"/>
          <w:sz w:val="24"/>
          <w:u w:val="single"/>
          <w:lang w:val="en-GB" w:bidi="ar-SA"/>
        </w:rPr>
        <w:t>.2 On-the-spot checks</w:t>
      </w:r>
      <w:bookmarkEnd w:id="1277"/>
      <w:bookmarkEnd w:id="1278"/>
      <w:bookmarkEnd w:id="1279"/>
      <w:bookmarkEnd w:id="1280"/>
      <w:bookmarkEnd w:id="1281"/>
    </w:p>
    <w:p w14:paraId="4A91716F" w14:textId="152832C2" w:rsidR="003D74B3" w:rsidRPr="00725599" w:rsidRDefault="003D74B3" w:rsidP="001E4CDB">
      <w:pPr>
        <w:suppressAutoHyphens/>
        <w:spacing w:line="276" w:lineRule="auto"/>
        <w:jc w:val="both"/>
        <w:rPr>
          <w:rFonts w:eastAsia="SimSun"/>
          <w:b/>
          <w:bCs/>
          <w:kern w:val="1"/>
          <w:shd w:val="clear" w:color="auto" w:fill="00FFFF"/>
          <w:lang w:eastAsia="ar-SA"/>
        </w:rPr>
      </w:pPr>
      <w:r w:rsidRPr="00725599">
        <w:rPr>
          <w:rFonts w:eastAsia="Calibri"/>
          <w:lang w:eastAsia="ar-SA"/>
        </w:rPr>
        <w:t>On-the-spot checks are performed by the N</w:t>
      </w:r>
      <w:r>
        <w:rPr>
          <w:rFonts w:eastAsia="Calibri"/>
          <w:lang w:eastAsia="ar-SA"/>
        </w:rPr>
        <w:t xml:space="preserve">ational </w:t>
      </w:r>
      <w:r w:rsidRPr="00725599">
        <w:rPr>
          <w:rFonts w:eastAsia="Calibri"/>
          <w:lang w:eastAsia="ar-SA"/>
        </w:rPr>
        <w:t>A</w:t>
      </w:r>
      <w:r>
        <w:rPr>
          <w:rFonts w:eastAsia="Calibri"/>
          <w:lang w:eastAsia="ar-SA"/>
        </w:rPr>
        <w:t>gency</w:t>
      </w:r>
      <w:r w:rsidRPr="00725599">
        <w:rPr>
          <w:rFonts w:eastAsia="Calibri"/>
          <w:lang w:eastAsia="ar-SA"/>
        </w:rPr>
        <w:t xml:space="preserve"> at the premises of the beneficiary or at any other premises relevant for the execution of the </w:t>
      </w:r>
      <w:r>
        <w:rPr>
          <w:rFonts w:eastAsia="Calibri"/>
          <w:lang w:eastAsia="ar-SA"/>
        </w:rPr>
        <w:t>p</w:t>
      </w:r>
      <w:r w:rsidRPr="00725599">
        <w:rPr>
          <w:rFonts w:eastAsia="Calibri"/>
          <w:lang w:eastAsia="ar-SA"/>
        </w:rPr>
        <w:t xml:space="preserve">roject. </w:t>
      </w:r>
      <w:r w:rsidRPr="00725599">
        <w:rPr>
          <w:rFonts w:eastAsia="SimSun"/>
          <w:kern w:val="1"/>
          <w:lang w:eastAsia="ar-SA"/>
        </w:rPr>
        <w:t xml:space="preserve">During </w:t>
      </w:r>
      <w:r w:rsidRPr="00725599">
        <w:rPr>
          <w:rFonts w:eastAsia="Calibri"/>
          <w:lang w:eastAsia="ar-SA"/>
        </w:rPr>
        <w:t>on-the-spot checks</w:t>
      </w:r>
      <w:r w:rsidRPr="00725599">
        <w:rPr>
          <w:rFonts w:eastAsia="SimSun"/>
          <w:kern w:val="1"/>
          <w:lang w:eastAsia="ar-SA"/>
        </w:rPr>
        <w:t>, the beneficiary must make original supporting documentation for all budget categories available for review by the National Agency, and must enable the National Agency access to the recording of project expenses in the beneficiary’s accounts.</w:t>
      </w:r>
    </w:p>
    <w:p w14:paraId="2BACA88C" w14:textId="77777777" w:rsidR="001E4CDB" w:rsidRDefault="001E4CDB" w:rsidP="001E4CDB">
      <w:pPr>
        <w:suppressAutoHyphens/>
        <w:spacing w:line="276" w:lineRule="auto"/>
        <w:jc w:val="both"/>
        <w:rPr>
          <w:rFonts w:eastAsia="Calibri"/>
          <w:lang w:eastAsia="ar-SA"/>
        </w:rPr>
      </w:pPr>
    </w:p>
    <w:p w14:paraId="48B98771" w14:textId="284CF701" w:rsidR="003D74B3" w:rsidRDefault="003D74B3" w:rsidP="001E4CDB">
      <w:pPr>
        <w:suppressAutoHyphens/>
        <w:spacing w:line="276" w:lineRule="auto"/>
        <w:jc w:val="both"/>
        <w:rPr>
          <w:rFonts w:eastAsia="Calibri"/>
          <w:lang w:eastAsia="ar-SA"/>
        </w:rPr>
      </w:pPr>
      <w:r w:rsidRPr="0065476B">
        <w:rPr>
          <w:rFonts w:eastAsia="Calibri"/>
          <w:lang w:eastAsia="ar-SA"/>
        </w:rPr>
        <w:t>On-the-spot checks can take the following forms:</w:t>
      </w:r>
    </w:p>
    <w:p w14:paraId="23BF26C9" w14:textId="77777777" w:rsidR="003D74B3" w:rsidRPr="0065476B" w:rsidRDefault="003D74B3" w:rsidP="001E4CDB">
      <w:pPr>
        <w:suppressAutoHyphens/>
        <w:spacing w:line="276" w:lineRule="auto"/>
        <w:jc w:val="both"/>
        <w:rPr>
          <w:rFonts w:eastAsia="Calibri"/>
          <w:lang w:eastAsia="ar-SA"/>
        </w:rPr>
      </w:pPr>
    </w:p>
    <w:p w14:paraId="108DC4E8" w14:textId="1D78D2B6" w:rsidR="003D74B3" w:rsidRPr="00F70243" w:rsidRDefault="003D74B3" w:rsidP="00AA1D35">
      <w:pPr>
        <w:pStyle w:val="ListParagraph"/>
        <w:widowControl/>
        <w:numPr>
          <w:ilvl w:val="0"/>
          <w:numId w:val="120"/>
        </w:numPr>
        <w:suppressAutoHyphens/>
        <w:spacing w:after="200" w:line="276" w:lineRule="auto"/>
        <w:contextualSpacing w:val="0"/>
        <w:jc w:val="both"/>
        <w:rPr>
          <w:rFonts w:eastAsia="Calibri"/>
          <w:lang w:eastAsia="ar-SA"/>
        </w:rPr>
      </w:pPr>
      <w:r w:rsidRPr="00F70243">
        <w:rPr>
          <w:rFonts w:eastAsia="SimSun"/>
          <w:b/>
          <w:bCs/>
          <w:kern w:val="1"/>
          <w:lang w:eastAsia="ar-SA"/>
        </w:rPr>
        <w:t>On-the-spot check during project implementation</w:t>
      </w:r>
      <w:r w:rsidRPr="00F70243">
        <w:rPr>
          <w:rFonts w:eastAsia="Calibri"/>
          <w:lang w:eastAsia="ar-SA"/>
        </w:rPr>
        <w:t xml:space="preserve">: this check is undertaken during the implementation of the </w:t>
      </w:r>
      <w:r>
        <w:rPr>
          <w:rFonts w:eastAsia="Calibri"/>
          <w:lang w:eastAsia="ar-SA"/>
        </w:rPr>
        <w:t>p</w:t>
      </w:r>
      <w:r w:rsidRPr="00F70243">
        <w:rPr>
          <w:rFonts w:eastAsia="Calibri"/>
          <w:lang w:eastAsia="ar-SA"/>
        </w:rPr>
        <w:t>roject in order for</w:t>
      </w:r>
      <w:r w:rsidRPr="00F70243">
        <w:rPr>
          <w:rFonts w:eastAsia="SimSun"/>
          <w:kern w:val="1"/>
          <w:lang w:eastAsia="ar-SA"/>
        </w:rPr>
        <w:t xml:space="preserve"> the National Agency to directly verify the reality and eligibility of all project activities and participants;</w:t>
      </w:r>
    </w:p>
    <w:p w14:paraId="29C7BD5E" w14:textId="77777777" w:rsidR="003D74B3" w:rsidRPr="00F70243" w:rsidRDefault="003D74B3" w:rsidP="00AA1D35">
      <w:pPr>
        <w:pStyle w:val="ListParagraph"/>
        <w:widowControl/>
        <w:numPr>
          <w:ilvl w:val="0"/>
          <w:numId w:val="120"/>
        </w:numPr>
        <w:suppressAutoHyphens/>
        <w:spacing w:after="200" w:line="276" w:lineRule="auto"/>
        <w:contextualSpacing w:val="0"/>
        <w:jc w:val="both"/>
        <w:rPr>
          <w:rFonts w:eastAsia="Calibri"/>
          <w:lang w:eastAsia="ar-SA"/>
        </w:rPr>
      </w:pPr>
      <w:r w:rsidRPr="00F70243">
        <w:rPr>
          <w:rFonts w:eastAsia="SimSun"/>
          <w:b/>
          <w:bCs/>
          <w:kern w:val="1"/>
          <w:lang w:eastAsia="ar-SA"/>
        </w:rPr>
        <w:t>On-the-spot check after completion of the project</w:t>
      </w:r>
      <w:r w:rsidRPr="00F70243">
        <w:rPr>
          <w:rFonts w:eastAsia="Calibri"/>
          <w:lang w:eastAsia="ar-SA"/>
        </w:rPr>
        <w:t xml:space="preserve">: this check is undertaken after the end of the </w:t>
      </w:r>
      <w:r>
        <w:rPr>
          <w:rFonts w:eastAsia="Calibri"/>
          <w:lang w:eastAsia="ar-SA"/>
        </w:rPr>
        <w:t>p</w:t>
      </w:r>
      <w:r w:rsidRPr="00F70243">
        <w:rPr>
          <w:rFonts w:eastAsia="Calibri"/>
          <w:lang w:eastAsia="ar-SA"/>
        </w:rPr>
        <w:t>roject and usually after the verification of the final report.</w:t>
      </w:r>
    </w:p>
    <w:p w14:paraId="37C9D680" w14:textId="1638609D" w:rsidR="003D74B3" w:rsidRPr="00401313" w:rsidRDefault="0047412C" w:rsidP="006C250C">
      <w:pPr>
        <w:pStyle w:val="Heading2"/>
        <w:widowControl/>
        <w:spacing w:before="200" w:after="200"/>
        <w:ind w:left="1622" w:hanging="1622"/>
        <w:jc w:val="both"/>
        <w:rPr>
          <w:rFonts w:ascii="Times New Roman Bold" w:hAnsi="Times New Roman Bold"/>
          <w:b/>
          <w:bCs/>
          <w:smallCaps/>
          <w:color w:val="auto"/>
          <w:sz w:val="24"/>
          <w:u w:val="single"/>
          <w:lang w:val="en-GB" w:bidi="ar-SA"/>
        </w:rPr>
      </w:pPr>
      <w:bookmarkStart w:id="1282" w:name="_Toc117674760"/>
      <w:bookmarkStart w:id="1283" w:name="_Toc117696691"/>
      <w:bookmarkStart w:id="1284" w:name="_Toc124769099"/>
      <w:bookmarkStart w:id="1285" w:name="_Toc126757461"/>
      <w:bookmarkStart w:id="1286" w:name="_Toc146102018"/>
      <w:r>
        <w:rPr>
          <w:rFonts w:ascii="Times New Roman Bold" w:hAnsi="Times New Roman Bold"/>
          <w:b/>
          <w:bCs/>
          <w:smallCaps/>
          <w:color w:val="auto"/>
          <w:sz w:val="24"/>
          <w:u w:val="single"/>
          <w:lang w:val="en-GB" w:bidi="ar-SA"/>
        </w:rPr>
        <w:t>8</w:t>
      </w:r>
      <w:r w:rsidR="003D74B3" w:rsidRPr="00401313">
        <w:rPr>
          <w:rFonts w:ascii="Times New Roman Bold" w:hAnsi="Times New Roman Bold"/>
          <w:b/>
          <w:bCs/>
          <w:smallCaps/>
          <w:color w:val="auto"/>
          <w:sz w:val="24"/>
          <w:u w:val="single"/>
          <w:lang w:val="en-GB" w:bidi="ar-SA"/>
        </w:rPr>
        <w:t>.3 Systems check</w:t>
      </w:r>
      <w:bookmarkEnd w:id="1282"/>
      <w:bookmarkEnd w:id="1283"/>
      <w:bookmarkEnd w:id="1284"/>
      <w:bookmarkEnd w:id="1285"/>
      <w:bookmarkEnd w:id="1286"/>
    </w:p>
    <w:p w14:paraId="08FDBF97" w14:textId="65F86D52" w:rsidR="003D74B3" w:rsidRDefault="003D74B3" w:rsidP="00AA1D35">
      <w:pPr>
        <w:suppressAutoHyphens/>
        <w:spacing w:after="200" w:line="276" w:lineRule="auto"/>
        <w:jc w:val="both"/>
        <w:rPr>
          <w:rFonts w:eastAsia="SimSun"/>
          <w:kern w:val="1"/>
          <w:lang w:eastAsia="ar-SA"/>
        </w:rPr>
      </w:pPr>
      <w:r w:rsidRPr="0065476B">
        <w:rPr>
          <w:rFonts w:eastAsia="SimSun"/>
          <w:kern w:val="1"/>
          <w:lang w:eastAsia="ar-SA"/>
        </w:rPr>
        <w:t xml:space="preserve">The systems check is performed to establish the beneficiary's system for making its regular grant claims in the context of the </w:t>
      </w:r>
      <w:r>
        <w:rPr>
          <w:rFonts w:eastAsia="SimSun"/>
          <w:kern w:val="1"/>
          <w:lang w:eastAsia="ar-SA"/>
        </w:rPr>
        <w:t>P</w:t>
      </w:r>
      <w:r w:rsidRPr="0065476B">
        <w:rPr>
          <w:rFonts w:eastAsia="SimSun"/>
          <w:kern w:val="1"/>
          <w:lang w:eastAsia="ar-SA"/>
        </w:rPr>
        <w:t xml:space="preserve">rogramme as well as </w:t>
      </w:r>
      <w:r w:rsidR="679F4A02" w:rsidRPr="0065476B">
        <w:rPr>
          <w:rFonts w:eastAsia="SimSun"/>
          <w:kern w:val="1"/>
          <w:lang w:eastAsia="ar-SA"/>
        </w:rPr>
        <w:t>it</w:t>
      </w:r>
      <w:r w:rsidR="0B2A19E1" w:rsidRPr="0065476B">
        <w:rPr>
          <w:rFonts w:eastAsia="SimSun"/>
          <w:kern w:val="1"/>
          <w:lang w:eastAsia="ar-SA"/>
        </w:rPr>
        <w:t>s</w:t>
      </w:r>
      <w:r w:rsidRPr="0065476B">
        <w:rPr>
          <w:rFonts w:eastAsia="SimSun"/>
          <w:kern w:val="1"/>
          <w:lang w:eastAsia="ar-SA"/>
        </w:rPr>
        <w:t xml:space="preserve"> compliance with the commitments undertaken as a result of their accreditation. The systems check is performed to establish the beneficiary's compliance with the implementation standards committed to in the framework of the Erasmus+ Programme. The beneficiary must enable the National Agency to verify the reality and eligibility of all project activities and participants by all documentary means, including video and photographic records of the activities undertaken, in order to rule ou</w:t>
      </w:r>
      <w:r>
        <w:rPr>
          <w:rFonts w:eastAsia="SimSun"/>
          <w:kern w:val="1"/>
          <w:lang w:eastAsia="ar-SA"/>
        </w:rPr>
        <w:t>t double funding or other irregularities.</w:t>
      </w:r>
    </w:p>
    <w:p w14:paraId="14D054D5" w14:textId="3901E587" w:rsidR="00AA16FF" w:rsidRPr="00735442" w:rsidRDefault="0047412C" w:rsidP="00AA16FF">
      <w:pPr>
        <w:pStyle w:val="Heading1"/>
      </w:pPr>
      <w:bookmarkStart w:id="1287" w:name="_Toc126757462"/>
      <w:bookmarkStart w:id="1288" w:name="_Toc124769100"/>
      <w:bookmarkStart w:id="1289" w:name="_Toc146102019"/>
      <w:r>
        <w:t>9</w:t>
      </w:r>
      <w:r w:rsidR="00AA16FF">
        <w:t xml:space="preserve">. </w:t>
      </w:r>
      <w:r w:rsidR="00AA16FF" w:rsidRPr="00735442">
        <w:t>G</w:t>
      </w:r>
      <w:r w:rsidR="00AA16FF">
        <w:t>rant reduction</w:t>
      </w:r>
      <w:r w:rsidR="00AA16FF" w:rsidRPr="00735442">
        <w:t xml:space="preserve"> (</w:t>
      </w:r>
      <w:r w:rsidR="00AA16FF" w:rsidRPr="001D4DB0">
        <w:t>—</w:t>
      </w:r>
      <w:r w:rsidR="00AA16FF" w:rsidRPr="00735442">
        <w:t xml:space="preserve"> A</w:t>
      </w:r>
      <w:r w:rsidR="00AA16FF">
        <w:t>rticle</w:t>
      </w:r>
      <w:r w:rsidR="00AA16FF" w:rsidRPr="00735442">
        <w:t xml:space="preserve"> 28)</w:t>
      </w:r>
      <w:bookmarkEnd w:id="1287"/>
      <w:bookmarkEnd w:id="1289"/>
      <w:r w:rsidR="00AA16FF" w:rsidRPr="00735442">
        <w:t xml:space="preserve"> </w:t>
      </w:r>
      <w:bookmarkEnd w:id="1288"/>
    </w:p>
    <w:p w14:paraId="17532C86" w14:textId="3C11C232" w:rsidR="00AA16FF" w:rsidRPr="00780C6B" w:rsidRDefault="00AA16FF" w:rsidP="0085580D">
      <w:pPr>
        <w:spacing w:after="200" w:line="276" w:lineRule="auto"/>
        <w:jc w:val="both"/>
      </w:pPr>
      <w:r w:rsidRPr="00780C6B">
        <w:t xml:space="preserve">Poor, partial or late implementation of the </w:t>
      </w:r>
      <w:r w:rsidR="0085580D">
        <w:t>p</w:t>
      </w:r>
      <w:r w:rsidRPr="00780C6B">
        <w:t>roject may be established by the N</w:t>
      </w:r>
      <w:r w:rsidR="001F68E7">
        <w:t xml:space="preserve">ational </w:t>
      </w:r>
      <w:r w:rsidRPr="00780C6B">
        <w:t>A</w:t>
      </w:r>
      <w:r w:rsidR="001F68E7">
        <w:t>gency</w:t>
      </w:r>
      <w:r w:rsidRPr="00780C6B">
        <w:t xml:space="preserve"> on the basis of the final report submitted by the </w:t>
      </w:r>
      <w:r w:rsidR="0085580D">
        <w:t xml:space="preserve">beneficiary and from </w:t>
      </w:r>
      <w:r w:rsidR="008E7602">
        <w:t>information received from participants</w:t>
      </w:r>
      <w:r w:rsidRPr="00780C6B">
        <w:t xml:space="preserve"> taking part in the activities</w:t>
      </w:r>
      <w:r>
        <w:t xml:space="preserve"> and</w:t>
      </w:r>
      <w:r w:rsidRPr="00F969F8">
        <w:t xml:space="preserve"> on the basis of the project results. </w:t>
      </w:r>
    </w:p>
    <w:p w14:paraId="6CDFCC8C" w14:textId="567886D2" w:rsidR="00AA16FF" w:rsidRDefault="00AA16FF" w:rsidP="0085580D">
      <w:pPr>
        <w:tabs>
          <w:tab w:val="left" w:pos="709"/>
        </w:tabs>
        <w:spacing w:after="200" w:line="276" w:lineRule="auto"/>
        <w:jc w:val="both"/>
      </w:pPr>
      <w:r>
        <w:t>T</w:t>
      </w:r>
      <w:r w:rsidRPr="00780C6B">
        <w:t>he N</w:t>
      </w:r>
      <w:r w:rsidR="0085580D">
        <w:t xml:space="preserve">ational </w:t>
      </w:r>
      <w:r w:rsidRPr="00780C6B">
        <w:t>A</w:t>
      </w:r>
      <w:r w:rsidR="0085580D">
        <w:t>gency</w:t>
      </w:r>
      <w:r w:rsidRPr="00780C6B">
        <w:t xml:space="preserve"> may consider information received from any other relevant source, proving that the </w:t>
      </w:r>
      <w:r>
        <w:t xml:space="preserve">beneficiary is in breach of obligation under the Agreement. </w:t>
      </w:r>
      <w:r w:rsidRPr="00780C6B">
        <w:t xml:space="preserve">Other sources of information may include monitoring visits, </w:t>
      </w:r>
      <w:r>
        <w:t xml:space="preserve">periodic and progress reports, </w:t>
      </w:r>
      <w:r w:rsidRPr="00780C6B">
        <w:t>desk checks or on</w:t>
      </w:r>
      <w:r w:rsidR="0085580D">
        <w:t>-</w:t>
      </w:r>
      <w:r w:rsidRPr="00780C6B">
        <w:t>the</w:t>
      </w:r>
      <w:r w:rsidR="0085580D">
        <w:t>-</w:t>
      </w:r>
      <w:r w:rsidRPr="00780C6B">
        <w:t>spot checks undertaken by the N</w:t>
      </w:r>
      <w:r w:rsidR="001F68E7">
        <w:t xml:space="preserve">ational </w:t>
      </w:r>
      <w:r w:rsidRPr="00780C6B">
        <w:t>A</w:t>
      </w:r>
      <w:r w:rsidR="001F68E7">
        <w:t>gency</w:t>
      </w:r>
      <w:r w:rsidRPr="00780C6B">
        <w:t>.</w:t>
      </w:r>
    </w:p>
    <w:p w14:paraId="65FD6C2F" w14:textId="27606AE8" w:rsidR="00AA16FF" w:rsidRPr="00513C0D" w:rsidRDefault="0085580D" w:rsidP="0085580D">
      <w:pPr>
        <w:spacing w:after="200" w:line="276" w:lineRule="auto"/>
        <w:jc w:val="both"/>
        <w:rPr>
          <w:color w:val="auto"/>
        </w:rPr>
      </w:pPr>
      <w:r w:rsidRPr="00513C0D">
        <w:rPr>
          <w:i/>
          <w:color w:val="auto"/>
          <w:highlight w:val="lightGray"/>
        </w:rPr>
        <w:t>[Option for cooperation partnerships:</w:t>
      </w:r>
    </w:p>
    <w:p w14:paraId="26DA9877" w14:textId="4D6AB39B" w:rsidR="00AA16FF" w:rsidRDefault="00AE13DC" w:rsidP="005715E8">
      <w:pPr>
        <w:spacing w:after="200" w:line="276" w:lineRule="auto"/>
        <w:jc w:val="both"/>
      </w:pPr>
      <w:r>
        <w:t xml:space="preserve">In line with the scoring procedure of the final report to be found in </w:t>
      </w:r>
      <w:r w:rsidR="00014BDD">
        <w:t xml:space="preserve">Article </w:t>
      </w:r>
      <w:r w:rsidR="005715E8">
        <w:t>5</w:t>
      </w:r>
      <w:r>
        <w:t xml:space="preserve">.4 </w:t>
      </w:r>
      <w:r w:rsidR="005715E8">
        <w:t>above</w:t>
      </w:r>
      <w:r>
        <w:t xml:space="preserve">, the National Agency will reduce the final grant amount as follow: </w:t>
      </w:r>
    </w:p>
    <w:p w14:paraId="4C2B7030" w14:textId="77777777" w:rsidR="00AA16FF" w:rsidRDefault="00AA16FF" w:rsidP="00AA16FF">
      <w:pPr>
        <w:widowControl/>
        <w:numPr>
          <w:ilvl w:val="0"/>
          <w:numId w:val="119"/>
        </w:numPr>
        <w:suppressAutoHyphens/>
        <w:spacing w:after="200" w:line="276" w:lineRule="auto"/>
        <w:jc w:val="both"/>
      </w:pPr>
      <w:r>
        <w:lastRenderedPageBreak/>
        <w:t>10% if the final report scores between 55 and 69 points;</w:t>
      </w:r>
    </w:p>
    <w:p w14:paraId="397BC9E3" w14:textId="77777777" w:rsidR="00AA16FF" w:rsidRPr="00CE6C3A" w:rsidRDefault="00AA16FF" w:rsidP="00AA16FF">
      <w:pPr>
        <w:widowControl/>
        <w:numPr>
          <w:ilvl w:val="0"/>
          <w:numId w:val="119"/>
        </w:numPr>
        <w:suppressAutoHyphens/>
        <w:spacing w:after="200" w:line="276" w:lineRule="auto"/>
        <w:jc w:val="both"/>
      </w:pPr>
      <w:r>
        <w:t>40% if the final report scores between 40 and 54 points;</w:t>
      </w:r>
    </w:p>
    <w:p w14:paraId="5CFCEB3F" w14:textId="77777777" w:rsidR="00AA16FF" w:rsidRDefault="00AA16FF" w:rsidP="00AA16FF">
      <w:pPr>
        <w:widowControl/>
        <w:numPr>
          <w:ilvl w:val="0"/>
          <w:numId w:val="119"/>
        </w:numPr>
        <w:suppressAutoHyphens/>
        <w:spacing w:after="200" w:line="276" w:lineRule="auto"/>
        <w:jc w:val="both"/>
      </w:pPr>
      <w:r>
        <w:t>70% if the final report scores between 10 and 39 points;</w:t>
      </w:r>
    </w:p>
    <w:p w14:paraId="6DD9AB4C" w14:textId="77777777" w:rsidR="00AA16FF" w:rsidRDefault="00AA16FF" w:rsidP="00AA16FF">
      <w:pPr>
        <w:widowControl/>
        <w:numPr>
          <w:ilvl w:val="0"/>
          <w:numId w:val="119"/>
        </w:numPr>
        <w:suppressAutoHyphens/>
        <w:spacing w:after="200" w:line="276" w:lineRule="auto"/>
        <w:jc w:val="both"/>
      </w:pPr>
      <w:r>
        <w:t>100% if the final report scores between 0 and 9 points.</w:t>
      </w:r>
    </w:p>
    <w:p w14:paraId="528D7387" w14:textId="206A46D9" w:rsidR="00AA16FF" w:rsidRDefault="00AA16FF" w:rsidP="00CF49C3">
      <w:pPr>
        <w:spacing w:after="200" w:line="276" w:lineRule="auto"/>
        <w:jc w:val="both"/>
      </w:pPr>
      <w:r w:rsidRPr="009C7002">
        <w:t>If the overall p</w:t>
      </w:r>
      <w:r w:rsidR="00415D90">
        <w:t>roject scores above 70 points, </w:t>
      </w:r>
      <w:r w:rsidRPr="009C7002">
        <w:t>but the score of one or more</w:t>
      </w:r>
      <w:r w:rsidR="00415D90">
        <w:t xml:space="preserve"> </w:t>
      </w:r>
      <w:r w:rsidRPr="009C7002">
        <w:t>work packages is lower than 70, a grant reduction shall be applied only to those work packages, based on the same scale</w:t>
      </w:r>
      <w:r>
        <w:t xml:space="preserve"> as above</w:t>
      </w:r>
      <w:r w:rsidRPr="009C7002">
        <w:t>.</w:t>
      </w:r>
    </w:p>
    <w:p w14:paraId="699A505C" w14:textId="051FACEA" w:rsidR="00AA16FF" w:rsidRDefault="00AA16FF" w:rsidP="00CF49C3">
      <w:pPr>
        <w:spacing w:after="200" w:line="276" w:lineRule="auto"/>
        <w:jc w:val="both"/>
      </w:pPr>
      <w:r w:rsidRPr="001368B0">
        <w:t xml:space="preserve">In case a planned </w:t>
      </w:r>
      <w:r w:rsidR="00F56AAD" w:rsidRPr="00F56AAD">
        <w:t xml:space="preserve">work package </w:t>
      </w:r>
      <w:r w:rsidRPr="001368B0">
        <w:t>is not carried out and it is not replaced</w:t>
      </w:r>
      <w:r>
        <w:t xml:space="preserve"> in due time</w:t>
      </w:r>
      <w:r w:rsidRPr="001368B0">
        <w:t xml:space="preserve"> by another equivalent </w:t>
      </w:r>
      <w:r w:rsidR="00F56AAD" w:rsidRPr="00F56AAD">
        <w:t xml:space="preserve">work package </w:t>
      </w:r>
      <w:r>
        <w:t>in terms of budget and activities</w:t>
      </w:r>
      <w:r w:rsidRPr="001368B0">
        <w:t>, the N</w:t>
      </w:r>
      <w:r w:rsidR="00DB41F0">
        <w:t xml:space="preserve">ational </w:t>
      </w:r>
      <w:r w:rsidRPr="001368B0">
        <w:t>A</w:t>
      </w:r>
      <w:r w:rsidR="00DB41F0">
        <w:t>gency</w:t>
      </w:r>
      <w:r w:rsidRPr="001368B0">
        <w:t xml:space="preserve"> shall reduce the grant by the amount allocated to that </w:t>
      </w:r>
      <w:r>
        <w:t>work package</w:t>
      </w:r>
      <w:r w:rsidRPr="00C457FF">
        <w:rPr>
          <w:color w:val="auto"/>
        </w:rPr>
        <w:t>.</w:t>
      </w:r>
      <w:r w:rsidRPr="005A7919">
        <w:rPr>
          <w:i/>
          <w:color w:val="auto"/>
          <w:highlight w:val="lightGray"/>
        </w:rPr>
        <w:t>]</w:t>
      </w:r>
    </w:p>
    <w:p w14:paraId="55C61951" w14:textId="6949AF74" w:rsidR="00CF49C3" w:rsidRPr="00513C0D" w:rsidRDefault="00CF49C3" w:rsidP="00CF49C3">
      <w:pPr>
        <w:spacing w:after="200" w:line="276" w:lineRule="auto"/>
        <w:jc w:val="both"/>
        <w:rPr>
          <w:color w:val="auto"/>
        </w:rPr>
      </w:pPr>
      <w:r w:rsidRPr="00513C0D">
        <w:rPr>
          <w:i/>
          <w:color w:val="auto"/>
          <w:highlight w:val="lightGray"/>
        </w:rPr>
        <w:t>[Option for small-scale partnerships:</w:t>
      </w:r>
    </w:p>
    <w:p w14:paraId="0C064F3F" w14:textId="0AC3A488" w:rsidR="00CD30BB" w:rsidRPr="00BD0C79" w:rsidRDefault="00AE13DC" w:rsidP="00DB41F0">
      <w:pPr>
        <w:spacing w:after="200" w:line="276" w:lineRule="auto"/>
        <w:jc w:val="both"/>
      </w:pPr>
      <w:r>
        <w:t xml:space="preserve">In line with the scoring procedure of the final report to be found in </w:t>
      </w:r>
      <w:r w:rsidR="00014BDD">
        <w:t xml:space="preserve">Article </w:t>
      </w:r>
      <w:r w:rsidR="00DB41F0">
        <w:t>5</w:t>
      </w:r>
      <w:r>
        <w:t xml:space="preserve">.4 </w:t>
      </w:r>
      <w:r w:rsidR="00DB41F0">
        <w:t>above</w:t>
      </w:r>
      <w:r>
        <w:t xml:space="preserve">, the National Agency will reduce the final grant amount as follow: </w:t>
      </w:r>
    </w:p>
    <w:p w14:paraId="1FDAF208" w14:textId="35D84F2C" w:rsidR="00AA16FF" w:rsidRDefault="00AA16FF" w:rsidP="00AA16FF">
      <w:pPr>
        <w:widowControl/>
        <w:numPr>
          <w:ilvl w:val="0"/>
          <w:numId w:val="119"/>
        </w:numPr>
        <w:suppressAutoHyphens/>
        <w:spacing w:after="200" w:line="276" w:lineRule="auto"/>
        <w:jc w:val="both"/>
      </w:pPr>
      <w:r>
        <w:t>10% if the final report scores between 45 and 59 points;</w:t>
      </w:r>
    </w:p>
    <w:p w14:paraId="2D83EC2F" w14:textId="77777777" w:rsidR="00AA16FF" w:rsidRPr="00CE6C3A" w:rsidRDefault="00AA16FF" w:rsidP="00AA16FF">
      <w:pPr>
        <w:widowControl/>
        <w:numPr>
          <w:ilvl w:val="0"/>
          <w:numId w:val="119"/>
        </w:numPr>
        <w:suppressAutoHyphens/>
        <w:spacing w:after="200" w:line="276" w:lineRule="auto"/>
        <w:jc w:val="both"/>
      </w:pPr>
      <w:r>
        <w:t>30% if the final report scores between 30 and 44 points;</w:t>
      </w:r>
    </w:p>
    <w:p w14:paraId="3908814B" w14:textId="77777777" w:rsidR="00AA16FF" w:rsidRDefault="00AA16FF" w:rsidP="00AA16FF">
      <w:pPr>
        <w:widowControl/>
        <w:numPr>
          <w:ilvl w:val="0"/>
          <w:numId w:val="119"/>
        </w:numPr>
        <w:suppressAutoHyphens/>
        <w:spacing w:after="200" w:line="276" w:lineRule="auto"/>
        <w:jc w:val="both"/>
      </w:pPr>
      <w:r>
        <w:t>70% if the final report scores between 10 and 29 points;</w:t>
      </w:r>
    </w:p>
    <w:p w14:paraId="1654F942" w14:textId="77777777" w:rsidR="00AA16FF" w:rsidRDefault="00AA16FF" w:rsidP="00AA16FF">
      <w:pPr>
        <w:widowControl/>
        <w:numPr>
          <w:ilvl w:val="0"/>
          <w:numId w:val="119"/>
        </w:numPr>
        <w:suppressAutoHyphens/>
        <w:spacing w:after="200" w:line="276" w:lineRule="auto"/>
        <w:jc w:val="both"/>
      </w:pPr>
      <w:r>
        <w:t>100% if the final report scores between 0 and 9 points.</w:t>
      </w:r>
    </w:p>
    <w:p w14:paraId="54EB18BD" w14:textId="6C31D2E1" w:rsidR="00AA16FF" w:rsidRPr="001368B0" w:rsidRDefault="00AA16FF" w:rsidP="00056CD5">
      <w:pPr>
        <w:spacing w:after="200" w:line="276" w:lineRule="auto"/>
        <w:jc w:val="both"/>
        <w:rPr>
          <w:i/>
          <w:color w:val="4AA55B"/>
        </w:rPr>
      </w:pPr>
      <w:r w:rsidRPr="001368B0">
        <w:t>In case a planned project activity is not carried out and it is not replaced by another equivalent activity</w:t>
      </w:r>
      <w:r>
        <w:t xml:space="preserve"> in terms of</w:t>
      </w:r>
      <w:r w:rsidRPr="009A4323">
        <w:t xml:space="preserve"> both its contribution to the objectives and its budget</w:t>
      </w:r>
      <w:r w:rsidRPr="001368B0">
        <w:t>, the N</w:t>
      </w:r>
      <w:r w:rsidR="00DB41F0">
        <w:t xml:space="preserve">ational </w:t>
      </w:r>
      <w:r w:rsidRPr="001368B0">
        <w:t>A</w:t>
      </w:r>
      <w:r w:rsidR="00DB41F0">
        <w:t>gency</w:t>
      </w:r>
      <w:r w:rsidRPr="001368B0">
        <w:t xml:space="preserve"> shall reduce the grant by the amount allocated to that ac</w:t>
      </w:r>
      <w:r w:rsidRPr="009E50CE">
        <w:rPr>
          <w:color w:val="auto"/>
        </w:rPr>
        <w:t>tivity.</w:t>
      </w:r>
      <w:r w:rsidR="00DB41F0" w:rsidRPr="005A7919">
        <w:rPr>
          <w:i/>
          <w:color w:val="auto"/>
          <w:highlight w:val="lightGray"/>
        </w:rPr>
        <w:t>]</w:t>
      </w:r>
    </w:p>
    <w:p w14:paraId="59D360FD" w14:textId="0F01ACC5" w:rsidR="007132FD" w:rsidRPr="00D36EFC" w:rsidRDefault="0047412C" w:rsidP="007132FD">
      <w:pPr>
        <w:pStyle w:val="Heading1"/>
      </w:pPr>
      <w:bookmarkStart w:id="1290" w:name="_Toc117591140"/>
      <w:bookmarkStart w:id="1291" w:name="_Toc117674762"/>
      <w:bookmarkStart w:id="1292" w:name="_Toc117696693"/>
      <w:bookmarkStart w:id="1293" w:name="_Toc117699337"/>
      <w:bookmarkStart w:id="1294" w:name="_Toc124769101"/>
      <w:bookmarkStart w:id="1295" w:name="_Toc126757463"/>
      <w:bookmarkStart w:id="1296" w:name="_Toc146102020"/>
      <w:r>
        <w:t>10</w:t>
      </w:r>
      <w:r w:rsidR="007132FD">
        <w:t>. Communication between the parties</w:t>
      </w:r>
      <w:r w:rsidR="007132FD" w:rsidRPr="00E537A3">
        <w:t xml:space="preserve"> (— A</w:t>
      </w:r>
      <w:r w:rsidR="007132FD">
        <w:t>rticle</w:t>
      </w:r>
      <w:r w:rsidR="007132FD" w:rsidRPr="00E537A3">
        <w:t xml:space="preserve"> </w:t>
      </w:r>
      <w:r w:rsidR="007132FD">
        <w:t>3</w:t>
      </w:r>
      <w:r w:rsidR="007132FD" w:rsidRPr="00D36EFC">
        <w:t>6)</w:t>
      </w:r>
      <w:bookmarkEnd w:id="1290"/>
      <w:bookmarkEnd w:id="1291"/>
      <w:bookmarkEnd w:id="1292"/>
      <w:bookmarkEnd w:id="1293"/>
      <w:bookmarkEnd w:id="1294"/>
      <w:bookmarkEnd w:id="1295"/>
      <w:bookmarkEnd w:id="1296"/>
    </w:p>
    <w:p w14:paraId="5438FD1E" w14:textId="4B474AA9" w:rsidR="0009458D" w:rsidRDefault="0009458D" w:rsidP="005B7DE1">
      <w:pPr>
        <w:jc w:val="both"/>
      </w:pPr>
      <w:r w:rsidRPr="00C544C0">
        <w:t>Formal notifications on paper</w:t>
      </w:r>
      <w:r w:rsidRPr="2FA6B974">
        <w:t xml:space="preserve"> </w:t>
      </w:r>
      <w:r w:rsidRPr="002206B1">
        <w:t xml:space="preserve">addressed </w:t>
      </w:r>
      <w:r w:rsidRPr="00C544C0">
        <w:t xml:space="preserve">to the granting authority </w:t>
      </w:r>
      <w:r w:rsidRPr="002206B1">
        <w:t xml:space="preserve">must be sent to the address of the National Agency as set out in the Preamble. </w:t>
      </w:r>
    </w:p>
    <w:p w14:paraId="090802B9" w14:textId="77777777" w:rsidR="0009458D" w:rsidRPr="002206B1" w:rsidRDefault="0009458D" w:rsidP="0009458D"/>
    <w:p w14:paraId="2953415D" w14:textId="77777777" w:rsidR="0009458D" w:rsidRPr="00FA12B5" w:rsidRDefault="0009458D" w:rsidP="005B7DE1">
      <w:pPr>
        <w:jc w:val="both"/>
      </w:pPr>
      <w:r w:rsidRPr="002206B1">
        <w:rPr>
          <w:lang w:eastAsia="en-GB"/>
        </w:rPr>
        <w:t>Formal notifications on paper</w:t>
      </w:r>
      <w:r w:rsidRPr="002206B1">
        <w:rPr>
          <w:bCs/>
          <w:lang w:eastAsia="en-GB"/>
        </w:rPr>
        <w:t xml:space="preserve"> </w:t>
      </w:r>
      <w:r w:rsidRPr="002206B1">
        <w:rPr>
          <w:lang w:eastAsia="en-GB"/>
        </w:rPr>
        <w:t xml:space="preserve">addressed </w:t>
      </w:r>
      <w:r w:rsidRPr="002206B1">
        <w:rPr>
          <w:bCs/>
          <w:lang w:eastAsia="en-GB"/>
        </w:rPr>
        <w:t>to the beneficiaries</w:t>
      </w:r>
      <w:r w:rsidRPr="2FA6B974">
        <w:rPr>
          <w:lang w:eastAsia="en-GB"/>
        </w:rPr>
        <w:t xml:space="preserve"> must be sent to their legal address</w:t>
      </w:r>
      <w:r>
        <w:rPr>
          <w:lang w:eastAsia="en-GB"/>
        </w:rPr>
        <w:t>, as set out in the Preamble.</w:t>
      </w:r>
    </w:p>
    <w:p w14:paraId="4A5DE466" w14:textId="0BD9CCA9" w:rsidR="00076B99" w:rsidRPr="00042BA4" w:rsidRDefault="00076B99" w:rsidP="00076B99">
      <w:pPr>
        <w:pStyle w:val="Heading1"/>
        <w:spacing w:before="200"/>
        <w:ind w:left="0" w:firstLine="0"/>
      </w:pPr>
      <w:bookmarkStart w:id="1297" w:name="_Toc124769078"/>
      <w:bookmarkStart w:id="1298" w:name="_Toc126757440"/>
      <w:bookmarkStart w:id="1299" w:name="_Toc146102021"/>
      <w:r>
        <w:t>1</w:t>
      </w:r>
      <w:r w:rsidR="0047412C">
        <w:t>1</w:t>
      </w:r>
      <w:r>
        <w:t xml:space="preserve">. </w:t>
      </w:r>
      <w:r w:rsidRPr="00506B51">
        <w:rPr>
          <w:b w:val="0"/>
        </w:rPr>
        <w:t>Inclusion</w:t>
      </w:r>
      <w:r>
        <w:t xml:space="preserve"> support for participants with fewer opportunities</w:t>
      </w:r>
      <w:bookmarkEnd w:id="1297"/>
      <w:bookmarkEnd w:id="1298"/>
      <w:bookmarkEnd w:id="1299"/>
    </w:p>
    <w:p w14:paraId="0F100B0D" w14:textId="5A4B09EB" w:rsidR="00076B99" w:rsidRDefault="00076B99" w:rsidP="00076B99">
      <w:pPr>
        <w:suppressAutoHyphens/>
        <w:spacing w:after="200" w:line="276" w:lineRule="auto"/>
        <w:jc w:val="both"/>
      </w:pPr>
      <w:r w:rsidRPr="008C354B">
        <w:t xml:space="preserve">The beneficiary </w:t>
      </w:r>
      <w:r w:rsidR="005B7DE1">
        <w:t>is</w:t>
      </w:r>
      <w:r w:rsidRPr="008C354B">
        <w:t xml:space="preserve"> responsible for ensuring that adequate support is provided to participants with fewer opportunities involved in the project. </w:t>
      </w:r>
    </w:p>
    <w:p w14:paraId="1C17064A" w14:textId="04E8124A" w:rsidR="00076B99" w:rsidRPr="00401313" w:rsidRDefault="005B7DE1" w:rsidP="00076B99">
      <w:pPr>
        <w:pStyle w:val="Heading1"/>
        <w:rPr>
          <w:b w:val="0"/>
          <w:bCs w:val="0"/>
        </w:rPr>
      </w:pPr>
      <w:bookmarkStart w:id="1300" w:name="_Toc117591136"/>
      <w:bookmarkStart w:id="1301" w:name="_Toc117674752"/>
      <w:bookmarkStart w:id="1302" w:name="_Toc117696683"/>
      <w:bookmarkStart w:id="1303" w:name="_Toc117699326"/>
      <w:bookmarkStart w:id="1304" w:name="_Toc126757451"/>
      <w:bookmarkStart w:id="1305" w:name="_Toc472514515"/>
      <w:bookmarkStart w:id="1306" w:name="_Toc106118154"/>
      <w:bookmarkStart w:id="1307" w:name="_Toc124769089"/>
      <w:bookmarkStart w:id="1308" w:name="_Toc146102022"/>
      <w:bookmarkEnd w:id="1300"/>
      <w:bookmarkEnd w:id="1301"/>
      <w:bookmarkEnd w:id="1302"/>
      <w:bookmarkEnd w:id="1303"/>
      <w:r>
        <w:t>1</w:t>
      </w:r>
      <w:r w:rsidR="0047412C">
        <w:t>2</w:t>
      </w:r>
      <w:r w:rsidR="00076B99" w:rsidRPr="00401313">
        <w:t>.</w:t>
      </w:r>
      <w:r w:rsidR="00076B99">
        <w:t xml:space="preserve"> </w:t>
      </w:r>
      <w:r w:rsidR="00076B99" w:rsidRPr="00401313">
        <w:t>Protection and safety of participants</w:t>
      </w:r>
      <w:bookmarkEnd w:id="1304"/>
      <w:bookmarkEnd w:id="1308"/>
      <w:r w:rsidR="00076B99" w:rsidRPr="00401313">
        <w:t xml:space="preserve"> </w:t>
      </w:r>
      <w:bookmarkEnd w:id="1305"/>
      <w:bookmarkEnd w:id="1306"/>
      <w:bookmarkEnd w:id="1307"/>
    </w:p>
    <w:p w14:paraId="04591AC9" w14:textId="4AC2FD07" w:rsidR="00076B99" w:rsidRDefault="00076B99" w:rsidP="00404464">
      <w:pPr>
        <w:spacing w:after="200" w:line="276" w:lineRule="auto"/>
        <w:jc w:val="both"/>
      </w:pPr>
      <w:r w:rsidRPr="00480642">
        <w:t xml:space="preserve">The beneficiary </w:t>
      </w:r>
      <w:r w:rsidR="005B7DE1">
        <w:t>has</w:t>
      </w:r>
      <w:r w:rsidRPr="00480642">
        <w:t xml:space="preserve"> in place effective procedures and arrangements to provide for the safety and protection of the participants in their </w:t>
      </w:r>
      <w:r>
        <w:t>p</w:t>
      </w:r>
      <w:r w:rsidRPr="00480642">
        <w:t>roject</w:t>
      </w:r>
    </w:p>
    <w:p w14:paraId="6BD0DB84" w14:textId="3DD9BBD7" w:rsidR="00076B99" w:rsidRDefault="00076B99" w:rsidP="00404464">
      <w:pPr>
        <w:spacing w:after="200" w:line="276" w:lineRule="auto"/>
        <w:jc w:val="both"/>
      </w:pPr>
      <w:r w:rsidRPr="00480642">
        <w:lastRenderedPageBreak/>
        <w:t>The beneficiary must ensure that insurance coverage is provided to participants involved in activities.</w:t>
      </w:r>
      <w:r>
        <w:t xml:space="preserve"> </w:t>
      </w:r>
    </w:p>
    <w:p w14:paraId="0DBE94AA" w14:textId="77777777" w:rsidR="00076B99" w:rsidRPr="00A83C07" w:rsidRDefault="00076B99" w:rsidP="00404464">
      <w:pPr>
        <w:suppressAutoHyphens/>
        <w:spacing w:after="200" w:line="276" w:lineRule="auto"/>
        <w:jc w:val="both"/>
        <w:rPr>
          <w:rFonts w:eastAsia="Calibri"/>
          <w:lang w:eastAsia="ar-SA"/>
        </w:rPr>
      </w:pPr>
      <w:r w:rsidRPr="00A83C07">
        <w:rPr>
          <w:rFonts w:eastAsia="Calibri"/>
          <w:lang w:eastAsia="ar-SA"/>
        </w:rPr>
        <w:t>Prior to any participation of minors in the project, the beneficiary must ensure full respect of applicable regulation on protection and safety of minors as defined by the applicable legislation in the sending and hosting countries, including but not limited to:  parental or guardian consent, insurance arrangements, and age limits.</w:t>
      </w:r>
    </w:p>
    <w:p w14:paraId="1596ED1C" w14:textId="11428C48" w:rsidR="00CD65FD" w:rsidRPr="00E314EF" w:rsidRDefault="005B7DE1" w:rsidP="00CD65FD">
      <w:pPr>
        <w:pStyle w:val="Heading1"/>
        <w:ind w:left="0" w:firstLine="0"/>
      </w:pPr>
      <w:bookmarkStart w:id="1309" w:name="_Toc472514528"/>
      <w:bookmarkStart w:id="1310" w:name="_Toc106118164"/>
      <w:bookmarkStart w:id="1311" w:name="_Toc124769103"/>
      <w:bookmarkStart w:id="1312" w:name="_Toc126757465"/>
      <w:bookmarkStart w:id="1313" w:name="_Toc146102023"/>
      <w:r>
        <w:t>1</w:t>
      </w:r>
      <w:r w:rsidR="00C83F24">
        <w:t>3</w:t>
      </w:r>
      <w:r w:rsidR="007132FD">
        <w:t xml:space="preserve">. </w:t>
      </w:r>
      <w:r w:rsidR="00CD65FD" w:rsidRPr="00FA12B5">
        <w:t>B</w:t>
      </w:r>
      <w:r w:rsidR="00CF5CC1">
        <w:t>eneficiaries located in third countries not associated to the Programme</w:t>
      </w:r>
      <w:bookmarkEnd w:id="1309"/>
      <w:bookmarkEnd w:id="1310"/>
      <w:bookmarkEnd w:id="1311"/>
      <w:bookmarkEnd w:id="1312"/>
      <w:bookmarkEnd w:id="1313"/>
    </w:p>
    <w:p w14:paraId="250AE020" w14:textId="52D9CEFA" w:rsidR="00CD65FD" w:rsidRPr="00513C0D" w:rsidRDefault="005B7DE1" w:rsidP="00CD65FD">
      <w:pPr>
        <w:jc w:val="both"/>
        <w:rPr>
          <w:i/>
          <w:snapToGrid w:val="0"/>
          <w:color w:val="auto"/>
          <w:lang w:eastAsia="en-GB"/>
        </w:rPr>
      </w:pPr>
      <w:r w:rsidRPr="00513C0D">
        <w:rPr>
          <w:i/>
          <w:color w:val="auto"/>
          <w:highlight w:val="lightGray"/>
        </w:rPr>
        <w:t>[Option for cooperation partnerships projects involving one or more participating organisations located in a third country not associated to the Programme:</w:t>
      </w:r>
    </w:p>
    <w:p w14:paraId="2D44FC19" w14:textId="77777777" w:rsidR="00CD65FD" w:rsidRPr="00FA12B5" w:rsidRDefault="00CD65FD" w:rsidP="00CD65FD">
      <w:pPr>
        <w:jc w:val="both"/>
        <w:rPr>
          <w:i/>
          <w:snapToGrid w:val="0"/>
          <w:lang w:eastAsia="en-GB"/>
        </w:rPr>
      </w:pPr>
    </w:p>
    <w:p w14:paraId="4A882811" w14:textId="6AB05C3A" w:rsidR="00CD65FD" w:rsidRPr="003211CC" w:rsidRDefault="00CD65FD" w:rsidP="003211CC">
      <w:pPr>
        <w:spacing w:line="276" w:lineRule="auto"/>
        <w:jc w:val="both"/>
        <w:rPr>
          <w:rFonts w:eastAsia="Calibri"/>
          <w:lang w:eastAsia="ar-SA"/>
        </w:rPr>
      </w:pPr>
      <w:r w:rsidRPr="003211CC">
        <w:rPr>
          <w:rFonts w:eastAsia="Calibri"/>
          <w:lang w:eastAsia="ar-SA"/>
        </w:rPr>
        <w:t>The organisations located in third countries not associated to the Programme commit to respect the same principles as the beneficiaries located in countries associated to the Programme countries regarding the Erasmus Charter for Higher Education, wherever applicable.</w:t>
      </w:r>
      <w:r w:rsidRPr="008034C3">
        <w:rPr>
          <w:i/>
          <w:color w:val="auto"/>
          <w:highlight w:val="lightGray"/>
        </w:rPr>
        <w:t>]</w:t>
      </w:r>
    </w:p>
    <w:p w14:paraId="3BEB5C68" w14:textId="77777777" w:rsidR="00F34BCC" w:rsidRDefault="00F34BCC">
      <w:pPr>
        <w:rPr>
          <w:rFonts w:cstheme="majorBidi"/>
          <w:b/>
          <w:iCs/>
          <w:szCs w:val="28"/>
          <w:u w:val="single"/>
          <w:lang w:eastAsia="en-GB" w:bidi="ar-SA"/>
        </w:rPr>
      </w:pPr>
      <w:r>
        <w:br w:type="page"/>
      </w:r>
    </w:p>
    <w:p w14:paraId="20DB059D" w14:textId="0E1E4FE2" w:rsidR="004B179C" w:rsidRPr="00C93AB2" w:rsidRDefault="004B179C" w:rsidP="004B179C">
      <w:pPr>
        <w:pStyle w:val="Annex"/>
        <w:jc w:val="center"/>
      </w:pPr>
      <w:r w:rsidRPr="00441F27">
        <w:lastRenderedPageBreak/>
        <w:t>ANNEX</w:t>
      </w:r>
      <w:r w:rsidRPr="00683702">
        <w:t xml:space="preserve"> </w:t>
      </w:r>
      <w:r>
        <w:t>3 – ACCESSION FORM FOR BENEFICIARIES</w:t>
      </w:r>
    </w:p>
    <w:p w14:paraId="0D73176E" w14:textId="77777777" w:rsidR="004B179C" w:rsidRDefault="004B179C" w:rsidP="004B179C">
      <w:pPr>
        <w:autoSpaceDE w:val="0"/>
        <w:autoSpaceDN w:val="0"/>
        <w:adjustRightInd w:val="0"/>
        <w:rPr>
          <w:lang w:eastAsia="en-GB"/>
        </w:rPr>
      </w:pPr>
    </w:p>
    <w:p w14:paraId="42040CF1" w14:textId="77777777" w:rsidR="00CC4D23" w:rsidRDefault="00CC4D23" w:rsidP="00CC4D23">
      <w:pPr>
        <w:spacing w:line="360" w:lineRule="exact"/>
      </w:pPr>
    </w:p>
    <w:p w14:paraId="30714AD9" w14:textId="67482AE3" w:rsidR="00CC4D23" w:rsidRDefault="00220C30" w:rsidP="00220C30">
      <w:pPr>
        <w:spacing w:line="360" w:lineRule="exact"/>
      </w:pPr>
      <w:r>
        <w:t>Mandate[s] provided to the coordinator by the other beneficiary [ies]</w:t>
      </w:r>
      <w:r>
        <w:t xml:space="preserve"> </w:t>
      </w:r>
      <w:r>
        <w:t>which form an integral part of the Agreement</w:t>
      </w:r>
      <w:r w:rsidR="002E168B">
        <w:t>:</w:t>
      </w:r>
    </w:p>
    <w:p w14:paraId="0732BC97" w14:textId="566DAC0E" w:rsidR="002E168B" w:rsidRPr="002E168B" w:rsidRDefault="002E168B" w:rsidP="002E168B">
      <w:hyperlink r:id="rId46" w:history="1">
        <w:r w:rsidRPr="00E965B6">
          <w:rPr>
            <w:rStyle w:val="Hyperlink"/>
          </w:rPr>
          <w:t>https://webgate.ec.europa.eu/app-forms/af-ui-search-applications/#/my-applications</w:t>
        </w:r>
      </w:hyperlink>
      <w:r>
        <w:t xml:space="preserve"> </w:t>
      </w:r>
    </w:p>
    <w:p w14:paraId="055143BF" w14:textId="1284CB86" w:rsidR="00CC4D23" w:rsidRDefault="002E168B" w:rsidP="00CC4D23">
      <w:pPr>
        <w:spacing w:line="360" w:lineRule="exact"/>
      </w:pPr>
      <w:r>
        <w:t xml:space="preserve"> </w:t>
      </w:r>
    </w:p>
    <w:p w14:paraId="19A0B2DB" w14:textId="77777777" w:rsidR="00CC4D23" w:rsidRDefault="00CC4D23" w:rsidP="00CC4D23">
      <w:pPr>
        <w:spacing w:line="360" w:lineRule="exact"/>
      </w:pPr>
    </w:p>
    <w:p w14:paraId="44FA4570" w14:textId="77777777" w:rsidR="00CC4D23" w:rsidRDefault="00CC4D23" w:rsidP="00CC4D23">
      <w:pPr>
        <w:spacing w:line="360" w:lineRule="exact"/>
      </w:pPr>
    </w:p>
    <w:p w14:paraId="5046B746" w14:textId="77777777" w:rsidR="00CC4D23" w:rsidRDefault="00CC4D23" w:rsidP="00CC4D23">
      <w:pPr>
        <w:spacing w:line="360" w:lineRule="exact"/>
      </w:pPr>
    </w:p>
    <w:p w14:paraId="13CE1497" w14:textId="77777777" w:rsidR="00921F45" w:rsidRDefault="00921F45" w:rsidP="00850751"/>
    <w:sectPr w:rsidR="00921F45" w:rsidSect="00247500">
      <w:headerReference w:type="even" r:id="rId47"/>
      <w:headerReference w:type="default" r:id="rId48"/>
      <w:footerReference w:type="even" r:id="rId49"/>
      <w:footerReference w:type="default" r:id="rId50"/>
      <w:footnotePr>
        <w:numStart w:val="2"/>
      </w:footnotePr>
      <w:pgSz w:w="11900" w:h="16840"/>
      <w:pgMar w:top="1135" w:right="1383" w:bottom="1801" w:left="1373"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BF93E" w14:textId="77777777" w:rsidR="0057482F" w:rsidRDefault="0057482F">
      <w:r>
        <w:separator/>
      </w:r>
    </w:p>
  </w:endnote>
  <w:endnote w:type="continuationSeparator" w:id="0">
    <w:p w14:paraId="2FBAF0F4" w14:textId="77777777" w:rsidR="0057482F" w:rsidRDefault="0057482F">
      <w:r>
        <w:continuationSeparator/>
      </w:r>
    </w:p>
  </w:endnote>
  <w:endnote w:type="continuationNotice" w:id="1">
    <w:p w14:paraId="5DD3BD38" w14:textId="77777777" w:rsidR="0057482F" w:rsidRDefault="005748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 w:name="EC Square Sans Pro Medium">
    <w:charset w:val="00"/>
    <w:family w:val="swiss"/>
    <w:pitch w:val="variable"/>
    <w:sig w:usb0="A00002BF" w:usb1="5000E0FB" w:usb2="00000000" w:usb3="00000000" w:csb0="0000019F" w:csb1="00000000"/>
  </w:font>
  <w:font w:name="EC Square Sans Pro Light">
    <w:charset w:val="00"/>
    <w:family w:val="swiss"/>
    <w:pitch w:val="variable"/>
    <w:sig w:usb0="A00002BF" w:usb1="5000E0FB" w:usb2="00000000" w:usb3="00000000" w:csb0="0000019F" w:csb1="00000000"/>
  </w:font>
  <w:font w:name="Segoe UI">
    <w:panose1 w:val="020B0502040204020203"/>
    <w:charset w:val="BA"/>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58988" w14:textId="77777777" w:rsidR="00A31A6E" w:rsidRDefault="00A31A6E">
    <w:pPr>
      <w:spacing w:line="1" w:lineRule="exact"/>
    </w:pPr>
    <w:r>
      <w:rPr>
        <w:noProof/>
        <w:lang w:val="en-GB" w:eastAsia="en-GB" w:bidi="ar-SA"/>
      </w:rPr>
      <mc:AlternateContent>
        <mc:Choice Requires="wps">
          <w:drawing>
            <wp:anchor distT="0" distB="0" distL="0" distR="0" simplePos="0" relativeHeight="251658244" behindDoc="1" locked="0" layoutInCell="1" allowOverlap="1" wp14:anchorId="3877A2D4" wp14:editId="60AE684B">
              <wp:simplePos x="0" y="0"/>
              <wp:positionH relativeFrom="page">
                <wp:posOffset>6515735</wp:posOffset>
              </wp:positionH>
              <wp:positionV relativeFrom="page">
                <wp:posOffset>9678035</wp:posOffset>
              </wp:positionV>
              <wp:extent cx="140335" cy="100330"/>
              <wp:effectExtent l="0" t="0" r="0" b="0"/>
              <wp:wrapNone/>
              <wp:docPr id="37" name="Shape 37"/>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015E55D5" w14:textId="10D93589"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10</w:t>
                          </w:r>
                          <w:r>
                            <w:rPr>
                              <w:sz w:val="24"/>
                              <w:szCs w:val="24"/>
                            </w:rPr>
                            <w:fldChar w:fldCharType="end"/>
                          </w:r>
                        </w:p>
                      </w:txbxContent>
                    </wps:txbx>
                    <wps:bodyPr wrap="none" lIns="0" tIns="0" rIns="0" bIns="0">
                      <a:spAutoFit/>
                    </wps:bodyPr>
                  </wps:wsp>
                </a:graphicData>
              </a:graphic>
            </wp:anchor>
          </w:drawing>
        </mc:Choice>
        <mc:Fallback>
          <w:pict>
            <v:shapetype w14:anchorId="3877A2D4" id="_x0000_t202" coordsize="21600,21600" o:spt="202" path="m,l,21600r21600,l21600,xe">
              <v:stroke joinstyle="miter"/>
              <v:path gradientshapeok="t" o:connecttype="rect"/>
            </v:shapetype>
            <v:shape id="Shape 37" o:spid="_x0000_s1029" type="#_x0000_t202" style="position:absolute;margin-left:513.05pt;margin-top:762.05pt;width:11.05pt;height:7.9pt;z-index:-2516582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" filled="f" stroked="f">
              <v:textbox style="mso-fit-shape-to-text:t" inset="0,0,0,0">
                <w:txbxContent>
                  <w:p w14:paraId="015E55D5" w14:textId="10D93589"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10</w:t>
                    </w:r>
                    <w:r>
                      <w:rPr>
                        <w:sz w:val="24"/>
                        <w:szCs w:val="24"/>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BA2AB" w14:textId="77777777" w:rsidR="00A31A6E" w:rsidRDefault="00A31A6E">
    <w:pPr>
      <w:spacing w:line="1" w:lineRule="exact"/>
    </w:pPr>
    <w:r>
      <w:rPr>
        <w:noProof/>
        <w:lang w:val="en-GB" w:eastAsia="en-GB" w:bidi="ar-SA"/>
      </w:rPr>
      <mc:AlternateContent>
        <mc:Choice Requires="wps">
          <w:drawing>
            <wp:anchor distT="0" distB="0" distL="0" distR="0" simplePos="0" relativeHeight="251658278" behindDoc="1" locked="0" layoutInCell="1" allowOverlap="1" wp14:anchorId="77A42B7B" wp14:editId="702516A6">
              <wp:simplePos x="0" y="0"/>
              <wp:positionH relativeFrom="page">
                <wp:posOffset>6521450</wp:posOffset>
              </wp:positionH>
              <wp:positionV relativeFrom="page">
                <wp:posOffset>9873615</wp:posOffset>
              </wp:positionV>
              <wp:extent cx="137160" cy="100330"/>
              <wp:effectExtent l="0" t="0" r="0" b="0"/>
              <wp:wrapNone/>
              <wp:docPr id="152" name="Shape 152"/>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52E897B6" w14:textId="61FA47A0"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43</w:t>
                          </w:r>
                          <w:r>
                            <w:rPr>
                              <w:sz w:val="24"/>
                              <w:szCs w:val="24"/>
                            </w:rPr>
                            <w:fldChar w:fldCharType="end"/>
                          </w:r>
                        </w:p>
                      </w:txbxContent>
                    </wps:txbx>
                    <wps:bodyPr wrap="none" lIns="0" tIns="0" rIns="0" bIns="0">
                      <a:spAutoFit/>
                    </wps:bodyPr>
                  </wps:wsp>
                </a:graphicData>
              </a:graphic>
            </wp:anchor>
          </w:drawing>
        </mc:Choice>
        <mc:Fallback>
          <w:pict>
            <v:shapetype w14:anchorId="77A42B7B" id="_x0000_t202" coordsize="21600,21600" o:spt="202" path="m,l,21600r21600,l21600,xe">
              <v:stroke joinstyle="miter"/>
              <v:path gradientshapeok="t" o:connecttype="rect"/>
            </v:shapetype>
            <v:shape id="Shape 152" o:spid="_x0000_s1049" type="#_x0000_t202" style="position:absolute;margin-left:513.5pt;margin-top:777.45pt;width:10.8pt;height:7.9pt;z-index:-25165820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" filled="f" stroked="f">
              <v:textbox style="mso-fit-shape-to-text:t" inset="0,0,0,0">
                <w:txbxContent>
                  <w:p w14:paraId="52E897B6" w14:textId="61FA47A0"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43</w:t>
                    </w:r>
                    <w:r>
                      <w:rPr>
                        <w:sz w:val="24"/>
                        <w:szCs w:val="24"/>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98190" w14:textId="77777777" w:rsidR="00A31A6E" w:rsidRDefault="00A31A6E">
    <w:pPr>
      <w:spacing w:line="1" w:lineRule="exact"/>
    </w:pPr>
    <w:r>
      <w:rPr>
        <w:noProof/>
        <w:lang w:val="en-GB" w:eastAsia="en-GB" w:bidi="ar-SA"/>
      </w:rPr>
      <mc:AlternateContent>
        <mc:Choice Requires="wps">
          <w:drawing>
            <wp:anchor distT="0" distB="0" distL="0" distR="0" simplePos="0" relativeHeight="251658283" behindDoc="1" locked="0" layoutInCell="1" allowOverlap="1" wp14:anchorId="13352828" wp14:editId="795250A2">
              <wp:simplePos x="0" y="0"/>
              <wp:positionH relativeFrom="page">
                <wp:posOffset>6515735</wp:posOffset>
              </wp:positionH>
              <wp:positionV relativeFrom="page">
                <wp:posOffset>9678035</wp:posOffset>
              </wp:positionV>
              <wp:extent cx="140335" cy="100330"/>
              <wp:effectExtent l="0" t="0" r="0" b="0"/>
              <wp:wrapNone/>
              <wp:docPr id="162" name="Shape 162"/>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6C81070D" w14:textId="07134B60"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34</w:t>
                          </w:r>
                          <w:r>
                            <w:rPr>
                              <w:sz w:val="24"/>
                              <w:szCs w:val="24"/>
                            </w:rPr>
                            <w:fldChar w:fldCharType="end"/>
                          </w:r>
                        </w:p>
                      </w:txbxContent>
                    </wps:txbx>
                    <wps:bodyPr wrap="none" lIns="0" tIns="0" rIns="0" bIns="0">
                      <a:spAutoFit/>
                    </wps:bodyPr>
                  </wps:wsp>
                </a:graphicData>
              </a:graphic>
            </wp:anchor>
          </w:drawing>
        </mc:Choice>
        <mc:Fallback>
          <w:pict>
            <v:shapetype w14:anchorId="13352828" id="_x0000_t202" coordsize="21600,21600" o:spt="202" path="m,l,21600r21600,l21600,xe">
              <v:stroke joinstyle="miter"/>
              <v:path gradientshapeok="t" o:connecttype="rect"/>
            </v:shapetype>
            <v:shape id="Shape 162" o:spid="_x0000_s1052" type="#_x0000_t202" style="position:absolute;margin-left:513.05pt;margin-top:762.05pt;width:11.05pt;height:7.9pt;z-index:-25165819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" filled="f" stroked="f">
              <v:textbox style="mso-fit-shape-to-text:t" inset="0,0,0,0">
                <w:txbxContent>
                  <w:p w14:paraId="6C81070D" w14:textId="07134B60"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34</w:t>
                    </w:r>
                    <w:r>
                      <w:rPr>
                        <w:sz w:val="24"/>
                        <w:szCs w:val="24"/>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095A" w14:textId="77777777" w:rsidR="00A31A6E" w:rsidRDefault="00A31A6E">
    <w:pPr>
      <w:spacing w:line="1" w:lineRule="exact"/>
    </w:pPr>
    <w:r>
      <w:rPr>
        <w:noProof/>
        <w:lang w:val="en-GB" w:eastAsia="en-GB" w:bidi="ar-SA"/>
      </w:rPr>
      <mc:AlternateContent>
        <mc:Choice Requires="wps">
          <w:drawing>
            <wp:anchor distT="0" distB="0" distL="0" distR="0" simplePos="0" relativeHeight="251658289" behindDoc="1" locked="0" layoutInCell="1" allowOverlap="1" wp14:anchorId="0F24CA09" wp14:editId="11677C4F">
              <wp:simplePos x="0" y="0"/>
              <wp:positionH relativeFrom="page">
                <wp:posOffset>6515735</wp:posOffset>
              </wp:positionH>
              <wp:positionV relativeFrom="page">
                <wp:posOffset>9678035</wp:posOffset>
              </wp:positionV>
              <wp:extent cx="140335" cy="100330"/>
              <wp:effectExtent l="0" t="0" r="0" b="0"/>
              <wp:wrapNone/>
              <wp:docPr id="184" name="Shape 184"/>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5374A81B" w14:textId="40A9A4F6"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50</w:t>
                          </w:r>
                          <w:r>
                            <w:rPr>
                              <w:sz w:val="24"/>
                              <w:szCs w:val="24"/>
                            </w:rPr>
                            <w:fldChar w:fldCharType="end"/>
                          </w:r>
                        </w:p>
                      </w:txbxContent>
                    </wps:txbx>
                    <wps:bodyPr wrap="none" lIns="0" tIns="0" rIns="0" bIns="0">
                      <a:spAutoFit/>
                    </wps:bodyPr>
                  </wps:wsp>
                </a:graphicData>
              </a:graphic>
            </wp:anchor>
          </w:drawing>
        </mc:Choice>
        <mc:Fallback>
          <w:pict>
            <v:shapetype w14:anchorId="0F24CA09" id="_x0000_t202" coordsize="21600,21600" o:spt="202" path="m,l,21600r21600,l21600,xe">
              <v:stroke joinstyle="miter"/>
              <v:path gradientshapeok="t" o:connecttype="rect"/>
            </v:shapetype>
            <v:shape id="Shape 184" o:spid="_x0000_s1057" type="#_x0000_t202" style="position:absolute;margin-left:513.05pt;margin-top:762.05pt;width:11.05pt;height:7.9pt;z-index:-25165819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" filled="f" stroked="f">
              <v:textbox style="mso-fit-shape-to-text:t" inset="0,0,0,0">
                <w:txbxContent>
                  <w:p w14:paraId="5374A81B" w14:textId="40A9A4F6"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50</w:t>
                    </w:r>
                    <w:r>
                      <w:rPr>
                        <w:sz w:val="24"/>
                        <w:szCs w:val="24"/>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4FE7B" w14:textId="77777777" w:rsidR="00A31A6E" w:rsidRDefault="00A31A6E">
    <w:pPr>
      <w:spacing w:line="1" w:lineRule="exact"/>
    </w:pPr>
    <w:r>
      <w:rPr>
        <w:noProof/>
        <w:lang w:val="en-GB" w:eastAsia="en-GB" w:bidi="ar-SA"/>
      </w:rPr>
      <mc:AlternateContent>
        <mc:Choice Requires="wps">
          <w:drawing>
            <wp:anchor distT="0" distB="0" distL="0" distR="0" simplePos="0" relativeHeight="251658286" behindDoc="1" locked="0" layoutInCell="1" allowOverlap="1" wp14:anchorId="4A18AFA6" wp14:editId="3017620D">
              <wp:simplePos x="0" y="0"/>
              <wp:positionH relativeFrom="page">
                <wp:posOffset>6515735</wp:posOffset>
              </wp:positionH>
              <wp:positionV relativeFrom="page">
                <wp:posOffset>9678035</wp:posOffset>
              </wp:positionV>
              <wp:extent cx="140335" cy="100330"/>
              <wp:effectExtent l="0" t="0" r="0" b="0"/>
              <wp:wrapNone/>
              <wp:docPr id="178" name="Shape 178"/>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48649297" w14:textId="5B524EBD"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49</w:t>
                          </w:r>
                          <w:r>
                            <w:rPr>
                              <w:sz w:val="24"/>
                              <w:szCs w:val="24"/>
                            </w:rPr>
                            <w:fldChar w:fldCharType="end"/>
                          </w:r>
                        </w:p>
                      </w:txbxContent>
                    </wps:txbx>
                    <wps:bodyPr wrap="none" lIns="0" tIns="0" rIns="0" bIns="0">
                      <a:spAutoFit/>
                    </wps:bodyPr>
                  </wps:wsp>
                </a:graphicData>
              </a:graphic>
            </wp:anchor>
          </w:drawing>
        </mc:Choice>
        <mc:Fallback>
          <w:pict>
            <v:shapetype w14:anchorId="4A18AFA6" id="_x0000_t202" coordsize="21600,21600" o:spt="202" path="m,l,21600r21600,l21600,xe">
              <v:stroke joinstyle="miter"/>
              <v:path gradientshapeok="t" o:connecttype="rect"/>
            </v:shapetype>
            <v:shape id="Shape 178" o:spid="_x0000_s1058" type="#_x0000_t202" style="position:absolute;margin-left:513.05pt;margin-top:762.05pt;width:11.05pt;height:7.9pt;z-index:-25165819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" filled="f" stroked="f">
              <v:textbox style="mso-fit-shape-to-text:t" inset="0,0,0,0">
                <w:txbxContent>
                  <w:p w14:paraId="48649297" w14:textId="5B524EBD"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49</w:t>
                    </w:r>
                    <w:r>
                      <w:rPr>
                        <w:sz w:val="24"/>
                        <w:szCs w:val="24"/>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862E9" w14:textId="77777777" w:rsidR="00A31A6E" w:rsidRDefault="00A31A6E">
    <w:pPr>
      <w:spacing w:line="1" w:lineRule="exact"/>
    </w:pPr>
    <w:r>
      <w:rPr>
        <w:noProof/>
        <w:lang w:val="en-GB" w:eastAsia="en-GB" w:bidi="ar-SA"/>
      </w:rPr>
      <mc:AlternateContent>
        <mc:Choice Requires="wps">
          <w:drawing>
            <wp:anchor distT="0" distB="0" distL="0" distR="0" simplePos="0" relativeHeight="251658294" behindDoc="1" locked="0" layoutInCell="1" allowOverlap="1" wp14:anchorId="401375AD" wp14:editId="45964178">
              <wp:simplePos x="0" y="0"/>
              <wp:positionH relativeFrom="page">
                <wp:posOffset>9327515</wp:posOffset>
              </wp:positionH>
              <wp:positionV relativeFrom="page">
                <wp:posOffset>6542405</wp:posOffset>
              </wp:positionV>
              <wp:extent cx="128270" cy="100330"/>
              <wp:effectExtent l="0" t="0" r="0" b="0"/>
              <wp:wrapNone/>
              <wp:docPr id="212" name="Shape 212"/>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14:paraId="7E4895A3" w14:textId="53F4B11C" w:rsidR="00A31A6E" w:rsidRDefault="00A31A6E">
                          <w:pPr>
                            <w:pStyle w:val="Headerorfooter10"/>
                            <w:jc w:val="left"/>
                            <w:rPr>
                              <w:sz w:val="24"/>
                              <w:szCs w:val="24"/>
                            </w:rPr>
                          </w:pPr>
                          <w:r>
                            <w:fldChar w:fldCharType="begin"/>
                          </w:r>
                          <w:r>
                            <w:instrText xml:space="preserve"> PAGE \* MERGEFORMAT </w:instrText>
                          </w:r>
                          <w:r>
                            <w:fldChar w:fldCharType="separate"/>
                          </w:r>
                          <w:r w:rsidRPr="00CC4D23">
                            <w:rPr>
                              <w:noProof/>
                              <w:sz w:val="24"/>
                              <w:szCs w:val="24"/>
                            </w:rPr>
                            <w:t>58</w:t>
                          </w:r>
                          <w:r>
                            <w:rPr>
                              <w:sz w:val="24"/>
                              <w:szCs w:val="24"/>
                            </w:rPr>
                            <w:fldChar w:fldCharType="end"/>
                          </w:r>
                        </w:p>
                      </w:txbxContent>
                    </wps:txbx>
                    <wps:bodyPr wrap="none" lIns="0" tIns="0" rIns="0" bIns="0">
                      <a:spAutoFit/>
                    </wps:bodyPr>
                  </wps:wsp>
                </a:graphicData>
              </a:graphic>
            </wp:anchor>
          </w:drawing>
        </mc:Choice>
        <mc:Fallback>
          <w:pict>
            <v:shapetype w14:anchorId="401375AD" id="_x0000_t202" coordsize="21600,21600" o:spt="202" path="m,l,21600r21600,l21600,xe">
              <v:stroke joinstyle="miter"/>
              <v:path gradientshapeok="t" o:connecttype="rect"/>
            </v:shapetype>
            <v:shape id="Shape 212" o:spid="_x0000_s1062" type="#_x0000_t202" style="position:absolute;margin-left:734.45pt;margin-top:515.15pt;width:10.1pt;height:7.9pt;z-index:-2516581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" filled="f" stroked="f">
              <v:textbox style="mso-fit-shape-to-text:t" inset="0,0,0,0">
                <w:txbxContent>
                  <w:p w14:paraId="7E4895A3" w14:textId="53F4B11C" w:rsidR="00A31A6E" w:rsidRDefault="00A31A6E">
                    <w:pPr>
                      <w:pStyle w:val="Headerorfooter10"/>
                      <w:jc w:val="left"/>
                      <w:rPr>
                        <w:sz w:val="24"/>
                        <w:szCs w:val="24"/>
                      </w:rPr>
                    </w:pPr>
                    <w:r>
                      <w:fldChar w:fldCharType="begin"/>
                    </w:r>
                    <w:r>
                      <w:instrText xml:space="preserve"> PAGE \* MERGEFORMAT </w:instrText>
                    </w:r>
                    <w:r>
                      <w:fldChar w:fldCharType="separate"/>
                    </w:r>
                    <w:r w:rsidRPr="00CC4D23">
                      <w:rPr>
                        <w:noProof/>
                        <w:sz w:val="24"/>
                        <w:szCs w:val="24"/>
                      </w:rPr>
                      <w:t>58</w:t>
                    </w:r>
                    <w:r>
                      <w:rPr>
                        <w:sz w:val="24"/>
                        <w:szCs w:val="24"/>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A9BE" w14:textId="77777777" w:rsidR="00A31A6E" w:rsidRDefault="00A31A6E">
    <w:pPr>
      <w:spacing w:line="1" w:lineRule="exact"/>
    </w:pPr>
    <w:r>
      <w:rPr>
        <w:noProof/>
        <w:lang w:val="en-GB" w:eastAsia="en-GB" w:bidi="ar-SA"/>
      </w:rPr>
      <mc:AlternateContent>
        <mc:Choice Requires="wps">
          <w:drawing>
            <wp:anchor distT="0" distB="0" distL="0" distR="0" simplePos="0" relativeHeight="251658292" behindDoc="1" locked="0" layoutInCell="1" allowOverlap="1" wp14:anchorId="305A6758" wp14:editId="173B7124">
              <wp:simplePos x="0" y="0"/>
              <wp:positionH relativeFrom="page">
                <wp:posOffset>6515735</wp:posOffset>
              </wp:positionH>
              <wp:positionV relativeFrom="page">
                <wp:posOffset>9678035</wp:posOffset>
              </wp:positionV>
              <wp:extent cx="140335" cy="100330"/>
              <wp:effectExtent l="0" t="0" r="0" b="0"/>
              <wp:wrapNone/>
              <wp:docPr id="208" name="Shape 208"/>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52710DCF" w14:textId="3B64EEEA" w:rsidR="00A31A6E" w:rsidRDefault="00A31A6E">
                          <w:pPr>
                            <w:pStyle w:val="Headerorfooter20"/>
                            <w:rPr>
                              <w:sz w:val="24"/>
                              <w:szCs w:val="24"/>
                            </w:rPr>
                          </w:pPr>
                          <w:r>
                            <w:fldChar w:fldCharType="begin"/>
                          </w:r>
                          <w:r>
                            <w:instrText xml:space="preserve"> PAGE \* MERGEFORMAT </w:instrText>
                          </w:r>
                          <w:r>
                            <w:fldChar w:fldCharType="separate"/>
                          </w:r>
                          <w:r w:rsidRPr="00082BBA">
                            <w:rPr>
                              <w:noProof/>
                              <w:sz w:val="24"/>
                              <w:szCs w:val="24"/>
                            </w:rPr>
                            <w:t>51</w:t>
                          </w:r>
                          <w:r>
                            <w:rPr>
                              <w:sz w:val="24"/>
                              <w:szCs w:val="24"/>
                            </w:rPr>
                            <w:fldChar w:fldCharType="end"/>
                          </w:r>
                        </w:p>
                      </w:txbxContent>
                    </wps:txbx>
                    <wps:bodyPr wrap="none" lIns="0" tIns="0" rIns="0" bIns="0">
                      <a:spAutoFit/>
                    </wps:bodyPr>
                  </wps:wsp>
                </a:graphicData>
              </a:graphic>
            </wp:anchor>
          </w:drawing>
        </mc:Choice>
        <mc:Fallback>
          <w:pict>
            <v:shapetype w14:anchorId="305A6758" id="_x0000_t202" coordsize="21600,21600" o:spt="202" path="m,l,21600r21600,l21600,xe">
              <v:stroke joinstyle="miter"/>
              <v:path gradientshapeok="t" o:connecttype="rect"/>
            </v:shapetype>
            <v:shape id="Shape 208" o:spid="_x0000_s1063" type="#_x0000_t202" style="position:absolute;margin-left:513.05pt;margin-top:762.05pt;width:11.05pt;height:7.9pt;z-index:-2516581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" filled="f" stroked="f">
              <v:textbox style="mso-fit-shape-to-text:t" inset="0,0,0,0">
                <w:txbxContent>
                  <w:p w14:paraId="52710DCF" w14:textId="3B64EEEA" w:rsidR="00A31A6E" w:rsidRDefault="00A31A6E">
                    <w:pPr>
                      <w:pStyle w:val="Headerorfooter20"/>
                      <w:rPr>
                        <w:sz w:val="24"/>
                        <w:szCs w:val="24"/>
                      </w:rPr>
                    </w:pPr>
                    <w:r>
                      <w:fldChar w:fldCharType="begin"/>
                    </w:r>
                    <w:r>
                      <w:instrText xml:space="preserve"> PAGE \* MERGEFORMAT </w:instrText>
                    </w:r>
                    <w:r>
                      <w:fldChar w:fldCharType="separate"/>
                    </w:r>
                    <w:r w:rsidRPr="00082BBA">
                      <w:rPr>
                        <w:noProof/>
                        <w:sz w:val="24"/>
                        <w:szCs w:val="24"/>
                      </w:rPr>
                      <w:t>51</w:t>
                    </w:r>
                    <w:r>
                      <w:rPr>
                        <w:sz w:val="24"/>
                        <w:szCs w:val="24"/>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FE12" w14:textId="77777777" w:rsidR="00A31A6E" w:rsidRDefault="00A31A6E">
    <w:pPr>
      <w:spacing w:line="1" w:lineRule="exact"/>
    </w:pPr>
    <w:r>
      <w:rPr>
        <w:noProof/>
        <w:lang w:val="en-GB" w:eastAsia="en-GB" w:bidi="ar-SA"/>
      </w:rPr>
      <mc:AlternateContent>
        <mc:Choice Requires="wps">
          <w:drawing>
            <wp:anchor distT="0" distB="0" distL="0" distR="0" simplePos="0" relativeHeight="251658297" behindDoc="1" locked="0" layoutInCell="1" allowOverlap="1" wp14:anchorId="3FB1CB46" wp14:editId="22D00A5B">
              <wp:simplePos x="0" y="0"/>
              <wp:positionH relativeFrom="page">
                <wp:posOffset>6515735</wp:posOffset>
              </wp:positionH>
              <wp:positionV relativeFrom="page">
                <wp:posOffset>9678035</wp:posOffset>
              </wp:positionV>
              <wp:extent cx="140335" cy="100330"/>
              <wp:effectExtent l="0" t="0" r="0" b="0"/>
              <wp:wrapNone/>
              <wp:docPr id="200" name="Shape 200"/>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57C8C827" w14:textId="6801916B"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52</w:t>
                          </w:r>
                          <w:r>
                            <w:rPr>
                              <w:sz w:val="24"/>
                              <w:szCs w:val="24"/>
                            </w:rPr>
                            <w:fldChar w:fldCharType="end"/>
                          </w:r>
                        </w:p>
                      </w:txbxContent>
                    </wps:txbx>
                    <wps:bodyPr wrap="none" lIns="0" tIns="0" rIns="0" bIns="0">
                      <a:spAutoFit/>
                    </wps:bodyPr>
                  </wps:wsp>
                </a:graphicData>
              </a:graphic>
            </wp:anchor>
          </w:drawing>
        </mc:Choice>
        <mc:Fallback>
          <w:pict>
            <v:shapetype w14:anchorId="3FB1CB46" id="_x0000_t202" coordsize="21600,21600" o:spt="202" path="m,l,21600r21600,l21600,xe">
              <v:stroke joinstyle="miter"/>
              <v:path gradientshapeok="t" o:connecttype="rect"/>
            </v:shapetype>
            <v:shape id="Shape 200" o:spid="_x0000_s1066" type="#_x0000_t202" style="position:absolute;margin-left:513.05pt;margin-top:762.05pt;width:11.05pt;height:7.9pt;z-index:-2516581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" filled="f" stroked="f">
              <v:textbox style="mso-fit-shape-to-text:t" inset="0,0,0,0">
                <w:txbxContent>
                  <w:p w14:paraId="57C8C827" w14:textId="6801916B"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52</w:t>
                    </w:r>
                    <w:r>
                      <w:rPr>
                        <w:sz w:val="24"/>
                        <w:szCs w:val="24"/>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C808" w14:textId="77777777" w:rsidR="00A31A6E" w:rsidRDefault="00A31A6E">
    <w:pPr>
      <w:spacing w:line="1" w:lineRule="exact"/>
    </w:pPr>
    <w:r>
      <w:rPr>
        <w:noProof/>
        <w:lang w:val="en-GB" w:eastAsia="en-GB" w:bidi="ar-SA"/>
      </w:rPr>
      <mc:AlternateContent>
        <mc:Choice Requires="wps">
          <w:drawing>
            <wp:anchor distT="0" distB="0" distL="0" distR="0" simplePos="0" relativeHeight="251658298" behindDoc="1" locked="0" layoutInCell="1" allowOverlap="1" wp14:anchorId="222A1B4E" wp14:editId="4466356F">
              <wp:simplePos x="0" y="0"/>
              <wp:positionH relativeFrom="page">
                <wp:posOffset>9327515</wp:posOffset>
              </wp:positionH>
              <wp:positionV relativeFrom="page">
                <wp:posOffset>6542405</wp:posOffset>
              </wp:positionV>
              <wp:extent cx="128270" cy="100330"/>
              <wp:effectExtent l="0" t="0" r="0" b="0"/>
              <wp:wrapNone/>
              <wp:docPr id="194" name="Shape 194"/>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14:paraId="4CB356A3" w14:textId="19AFC8AF" w:rsidR="00A31A6E" w:rsidRDefault="00A31A6E">
                          <w:pPr>
                            <w:pStyle w:val="Headerorfooter10"/>
                            <w:jc w:val="left"/>
                            <w:rPr>
                              <w:sz w:val="24"/>
                              <w:szCs w:val="24"/>
                            </w:rPr>
                          </w:pPr>
                          <w:r>
                            <w:fldChar w:fldCharType="begin"/>
                          </w:r>
                          <w:r>
                            <w:instrText xml:space="preserve"> PAGE \* MERGEFORMAT </w:instrText>
                          </w:r>
                          <w:r>
                            <w:fldChar w:fldCharType="separate"/>
                          </w:r>
                          <w:r w:rsidR="0055723E" w:rsidRPr="0055723E">
                            <w:rPr>
                              <w:noProof/>
                              <w:sz w:val="24"/>
                              <w:szCs w:val="24"/>
                            </w:rPr>
                            <w:t>51</w:t>
                          </w:r>
                          <w:r>
                            <w:rPr>
                              <w:sz w:val="24"/>
                              <w:szCs w:val="24"/>
                            </w:rPr>
                            <w:fldChar w:fldCharType="end"/>
                          </w:r>
                        </w:p>
                      </w:txbxContent>
                    </wps:txbx>
                    <wps:bodyPr wrap="none" lIns="0" tIns="0" rIns="0" bIns="0">
                      <a:spAutoFit/>
                    </wps:bodyPr>
                  </wps:wsp>
                </a:graphicData>
              </a:graphic>
            </wp:anchor>
          </w:drawing>
        </mc:Choice>
        <mc:Fallback>
          <w:pict>
            <v:shapetype w14:anchorId="222A1B4E" id="_x0000_t202" coordsize="21600,21600" o:spt="202" path="m,l,21600r21600,l21600,xe">
              <v:stroke joinstyle="miter"/>
              <v:path gradientshapeok="t" o:connecttype="rect"/>
            </v:shapetype>
            <v:shape id="Shape 194" o:spid="_x0000_s1067" type="#_x0000_t202" style="position:absolute;margin-left:734.45pt;margin-top:515.15pt;width:10.1pt;height:7.9pt;z-index:-2516581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" filled="f" stroked="f">
              <v:textbox style="mso-fit-shape-to-text:t" inset="0,0,0,0">
                <w:txbxContent>
                  <w:p w14:paraId="4CB356A3" w14:textId="19AFC8AF" w:rsidR="00A31A6E" w:rsidRDefault="00A31A6E">
                    <w:pPr>
                      <w:pStyle w:val="Headerorfooter10"/>
                      <w:jc w:val="left"/>
                      <w:rPr>
                        <w:sz w:val="24"/>
                        <w:szCs w:val="24"/>
                      </w:rPr>
                    </w:pPr>
                    <w:r>
                      <w:fldChar w:fldCharType="begin"/>
                    </w:r>
                    <w:r>
                      <w:instrText xml:space="preserve"> PAGE \* MERGEFORMAT </w:instrText>
                    </w:r>
                    <w:r>
                      <w:fldChar w:fldCharType="separate"/>
                    </w:r>
                    <w:r w:rsidR="0055723E" w:rsidRPr="0055723E">
                      <w:rPr>
                        <w:noProof/>
                        <w:sz w:val="24"/>
                        <w:szCs w:val="24"/>
                      </w:rPr>
                      <w:t>51</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8A3F" w14:textId="77777777" w:rsidR="00A31A6E" w:rsidRDefault="00A31A6E">
    <w:pPr>
      <w:spacing w:line="1" w:lineRule="exact"/>
    </w:pPr>
    <w:r>
      <w:rPr>
        <w:noProof/>
        <w:lang w:val="en-GB" w:eastAsia="en-GB" w:bidi="ar-SA"/>
      </w:rPr>
      <mc:AlternateContent>
        <mc:Choice Requires="wps">
          <w:drawing>
            <wp:anchor distT="0" distB="0" distL="0" distR="0" simplePos="0" relativeHeight="251658241" behindDoc="1" locked="0" layoutInCell="1" allowOverlap="1" wp14:anchorId="1DE3F7D0" wp14:editId="4DA6B5FC">
              <wp:simplePos x="0" y="0"/>
              <wp:positionH relativeFrom="page">
                <wp:posOffset>6515735</wp:posOffset>
              </wp:positionH>
              <wp:positionV relativeFrom="page">
                <wp:posOffset>9678035</wp:posOffset>
              </wp:positionV>
              <wp:extent cx="140335" cy="100330"/>
              <wp:effectExtent l="0" t="0" r="0" b="0"/>
              <wp:wrapNone/>
              <wp:docPr id="31" name="Shape 31"/>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674EBAD7" w14:textId="4FD32EFF"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11</w:t>
                          </w:r>
                          <w:r>
                            <w:rPr>
                              <w:sz w:val="24"/>
                              <w:szCs w:val="24"/>
                            </w:rPr>
                            <w:fldChar w:fldCharType="end"/>
                          </w:r>
                        </w:p>
                      </w:txbxContent>
                    </wps:txbx>
                    <wps:bodyPr wrap="none" lIns="0" tIns="0" rIns="0" bIns="0">
                      <a:spAutoFit/>
                    </wps:bodyPr>
                  </wps:wsp>
                </a:graphicData>
              </a:graphic>
            </wp:anchor>
          </w:drawing>
        </mc:Choice>
        <mc:Fallback>
          <w:pict>
            <v:shapetype w14:anchorId="1DE3F7D0" id="_x0000_t202" coordsize="21600,21600" o:spt="202" path="m,l,21600r21600,l21600,xe">
              <v:stroke joinstyle="miter"/>
              <v:path gradientshapeok="t" o:connecttype="rect"/>
            </v:shapetype>
            <v:shape id="Shape 31" o:spid="_x0000_s1030" type="#_x0000_t202" style="position:absolute;margin-left:513.05pt;margin-top:762.05pt;width:11.05pt;height:7.9pt;z-index:-25165823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" filled="f" stroked="f">
              <v:textbox style="mso-fit-shape-to-text:t" inset="0,0,0,0">
                <w:txbxContent>
                  <w:p w14:paraId="674EBAD7" w14:textId="4FD32EFF"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11</w:t>
                    </w:r>
                    <w:r>
                      <w:rPr>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C080" w14:textId="77777777" w:rsidR="00A31A6E" w:rsidRDefault="00A31A6E">
    <w:pPr>
      <w:spacing w:line="1" w:lineRule="exact"/>
    </w:pPr>
    <w:r>
      <w:rPr>
        <w:noProof/>
        <w:lang w:val="en-GB" w:eastAsia="en-GB" w:bidi="ar-SA"/>
      </w:rPr>
      <mc:AlternateContent>
        <mc:Choice Requires="wps">
          <w:drawing>
            <wp:anchor distT="0" distB="0" distL="0" distR="0" simplePos="0" relativeHeight="251658249" behindDoc="1" locked="0" layoutInCell="1" allowOverlap="1" wp14:anchorId="210AE5E8" wp14:editId="3A22BFD6">
              <wp:simplePos x="0" y="0"/>
              <wp:positionH relativeFrom="page">
                <wp:posOffset>6515735</wp:posOffset>
              </wp:positionH>
              <wp:positionV relativeFrom="page">
                <wp:posOffset>9678035</wp:posOffset>
              </wp:positionV>
              <wp:extent cx="140335" cy="100330"/>
              <wp:effectExtent l="0" t="0" r="0" b="0"/>
              <wp:wrapNone/>
              <wp:docPr id="63" name="Shape 63"/>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775A17F5" w14:textId="514B2432"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20</w:t>
                          </w:r>
                          <w:r>
                            <w:rPr>
                              <w:sz w:val="24"/>
                              <w:szCs w:val="24"/>
                            </w:rPr>
                            <w:fldChar w:fldCharType="end"/>
                          </w:r>
                        </w:p>
                      </w:txbxContent>
                    </wps:txbx>
                    <wps:bodyPr wrap="none" lIns="0" tIns="0" rIns="0" bIns="0">
                      <a:spAutoFit/>
                    </wps:bodyPr>
                  </wps:wsp>
                </a:graphicData>
              </a:graphic>
            </wp:anchor>
          </w:drawing>
        </mc:Choice>
        <mc:Fallback>
          <w:pict>
            <v:shapetype w14:anchorId="210AE5E8" id="_x0000_t202" coordsize="21600,21600" o:spt="202" path="m,l,21600r21600,l21600,xe">
              <v:stroke joinstyle="miter"/>
              <v:path gradientshapeok="t" o:connecttype="rect"/>
            </v:shapetype>
            <v:shape id="Shape 63" o:spid="_x0000_s1034" type="#_x0000_t202" style="position:absolute;margin-left:513.05pt;margin-top:762.05pt;width:11.05pt;height:7.9pt;z-index:-25165823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" filled="f" stroked="f">
              <v:textbox style="mso-fit-shape-to-text:t" inset="0,0,0,0">
                <w:txbxContent>
                  <w:p w14:paraId="775A17F5" w14:textId="514B2432"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20</w:t>
                    </w:r>
                    <w:r>
                      <w:rPr>
                        <w:sz w:val="24"/>
                        <w:szCs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A492" w14:textId="77777777" w:rsidR="00A31A6E" w:rsidRDefault="00A31A6E">
    <w:pPr>
      <w:spacing w:line="1" w:lineRule="exact"/>
    </w:pPr>
    <w:r>
      <w:rPr>
        <w:noProof/>
        <w:lang w:val="en-GB" w:eastAsia="en-GB" w:bidi="ar-SA"/>
      </w:rPr>
      <mc:AlternateContent>
        <mc:Choice Requires="wps">
          <w:drawing>
            <wp:anchor distT="0" distB="0" distL="0" distR="0" simplePos="0" relativeHeight="251658246" behindDoc="1" locked="0" layoutInCell="1" allowOverlap="1" wp14:anchorId="62264450" wp14:editId="7117AD84">
              <wp:simplePos x="0" y="0"/>
              <wp:positionH relativeFrom="page">
                <wp:posOffset>6515735</wp:posOffset>
              </wp:positionH>
              <wp:positionV relativeFrom="page">
                <wp:posOffset>9678035</wp:posOffset>
              </wp:positionV>
              <wp:extent cx="140335" cy="100330"/>
              <wp:effectExtent l="0" t="0" r="0" b="0"/>
              <wp:wrapNone/>
              <wp:docPr id="57" name="Shape 57"/>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35CD8BEC" w14:textId="0260E02C"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19</w:t>
                          </w:r>
                          <w:r>
                            <w:rPr>
                              <w:sz w:val="24"/>
                              <w:szCs w:val="24"/>
                            </w:rPr>
                            <w:fldChar w:fldCharType="end"/>
                          </w:r>
                        </w:p>
                      </w:txbxContent>
                    </wps:txbx>
                    <wps:bodyPr wrap="none" lIns="0" tIns="0" rIns="0" bIns="0">
                      <a:spAutoFit/>
                    </wps:bodyPr>
                  </wps:wsp>
                </a:graphicData>
              </a:graphic>
            </wp:anchor>
          </w:drawing>
        </mc:Choice>
        <mc:Fallback>
          <w:pict>
            <v:shapetype w14:anchorId="62264450" id="_x0000_t202" coordsize="21600,21600" o:spt="202" path="m,l,21600r21600,l21600,xe">
              <v:stroke joinstyle="miter"/>
              <v:path gradientshapeok="t" o:connecttype="rect"/>
            </v:shapetype>
            <v:shape id="Shape 57" o:spid="_x0000_s1035" type="#_x0000_t202" style="position:absolute;margin-left:513.05pt;margin-top:762.05pt;width:11.05pt;height:7.9pt;z-index:-25165823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" filled="f" stroked="f">
              <v:textbox style="mso-fit-shape-to-text:t" inset="0,0,0,0">
                <w:txbxContent>
                  <w:p w14:paraId="35CD8BEC" w14:textId="0260E02C"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19</w:t>
                    </w:r>
                    <w:r>
                      <w:rPr>
                        <w:sz w:val="24"/>
                        <w:szCs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499A" w14:textId="77777777" w:rsidR="00A31A6E" w:rsidRDefault="00A31A6E">
    <w:pPr>
      <w:spacing w:line="1" w:lineRule="exact"/>
    </w:pPr>
    <w:r>
      <w:rPr>
        <w:noProof/>
        <w:lang w:val="en-GB" w:eastAsia="en-GB" w:bidi="ar-SA"/>
      </w:rPr>
      <mc:AlternateContent>
        <mc:Choice Requires="wps">
          <w:drawing>
            <wp:anchor distT="0" distB="0" distL="0" distR="0" simplePos="0" relativeHeight="251658253" behindDoc="1" locked="0" layoutInCell="1" allowOverlap="1" wp14:anchorId="12B7EFA4" wp14:editId="3571102A">
              <wp:simplePos x="0" y="0"/>
              <wp:positionH relativeFrom="page">
                <wp:posOffset>6521450</wp:posOffset>
              </wp:positionH>
              <wp:positionV relativeFrom="page">
                <wp:posOffset>9873615</wp:posOffset>
              </wp:positionV>
              <wp:extent cx="137160" cy="100330"/>
              <wp:effectExtent l="0" t="0" r="0" b="0"/>
              <wp:wrapNone/>
              <wp:docPr id="71" name="Shape 71"/>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4C5AA080" w14:textId="18A86006"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22</w:t>
                          </w:r>
                          <w:r>
                            <w:rPr>
                              <w:sz w:val="24"/>
                              <w:szCs w:val="24"/>
                            </w:rPr>
                            <w:fldChar w:fldCharType="end"/>
                          </w:r>
                        </w:p>
                      </w:txbxContent>
                    </wps:txbx>
                    <wps:bodyPr wrap="none" lIns="0" tIns="0" rIns="0" bIns="0">
                      <a:spAutoFit/>
                    </wps:bodyPr>
                  </wps:wsp>
                </a:graphicData>
              </a:graphic>
            </wp:anchor>
          </w:drawing>
        </mc:Choice>
        <mc:Fallback>
          <w:pict>
            <v:shapetype w14:anchorId="12B7EFA4" id="_x0000_t202" coordsize="21600,21600" o:spt="202" path="m,l,21600r21600,l21600,xe">
              <v:stroke joinstyle="miter"/>
              <v:path gradientshapeok="t" o:connecttype="rect"/>
            </v:shapetype>
            <v:shape id="Shape 71" o:spid="_x0000_s1038" type="#_x0000_t202" style="position:absolute;margin-left:513.5pt;margin-top:777.45pt;width:10.8pt;height:7.9pt;z-index:-25165822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" filled="f" stroked="f">
              <v:textbox style="mso-fit-shape-to-text:t" inset="0,0,0,0">
                <w:txbxContent>
                  <w:p w14:paraId="4C5AA080" w14:textId="18A86006"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22</w:t>
                    </w:r>
                    <w:r>
                      <w:rPr>
                        <w:sz w:val="24"/>
                        <w:szCs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1101" w14:textId="77777777" w:rsidR="00A31A6E" w:rsidRDefault="00A31A6E">
    <w:pPr>
      <w:spacing w:line="1" w:lineRule="exact"/>
    </w:pPr>
    <w:r>
      <w:rPr>
        <w:noProof/>
        <w:lang w:val="en-GB" w:eastAsia="en-GB" w:bidi="ar-SA"/>
      </w:rPr>
      <mc:AlternateContent>
        <mc:Choice Requires="wps">
          <w:drawing>
            <wp:anchor distT="0" distB="0" distL="0" distR="0" simplePos="0" relativeHeight="251658251" behindDoc="1" locked="0" layoutInCell="1" allowOverlap="1" wp14:anchorId="4D85EDD4" wp14:editId="2601BE4D">
              <wp:simplePos x="0" y="0"/>
              <wp:positionH relativeFrom="page">
                <wp:posOffset>6521450</wp:posOffset>
              </wp:positionH>
              <wp:positionV relativeFrom="page">
                <wp:posOffset>9873615</wp:posOffset>
              </wp:positionV>
              <wp:extent cx="137160" cy="100330"/>
              <wp:effectExtent l="0" t="0" r="0" b="0"/>
              <wp:wrapNone/>
              <wp:docPr id="67" name="Shape 67"/>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412C9C2B" w14:textId="3E365B55"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23</w:t>
                          </w:r>
                          <w:r>
                            <w:rPr>
                              <w:sz w:val="24"/>
                              <w:szCs w:val="24"/>
                            </w:rPr>
                            <w:fldChar w:fldCharType="end"/>
                          </w:r>
                        </w:p>
                      </w:txbxContent>
                    </wps:txbx>
                    <wps:bodyPr wrap="none" lIns="0" tIns="0" rIns="0" bIns="0">
                      <a:spAutoFit/>
                    </wps:bodyPr>
                  </wps:wsp>
                </a:graphicData>
              </a:graphic>
            </wp:anchor>
          </w:drawing>
        </mc:Choice>
        <mc:Fallback>
          <w:pict>
            <v:shapetype w14:anchorId="4D85EDD4" id="_x0000_t202" coordsize="21600,21600" o:spt="202" path="m,l,21600r21600,l21600,xe">
              <v:stroke joinstyle="miter"/>
              <v:path gradientshapeok="t" o:connecttype="rect"/>
            </v:shapetype>
            <v:shape id="Shape 67" o:spid="_x0000_s1039" type="#_x0000_t202" style="position:absolute;margin-left:513.5pt;margin-top:777.45pt;width:10.8pt;height:7.9pt;z-index:-25165822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" filled="f" stroked="f">
              <v:textbox style="mso-fit-shape-to-text:t" inset="0,0,0,0">
                <w:txbxContent>
                  <w:p w14:paraId="412C9C2B" w14:textId="3E365B55"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23</w:t>
                    </w:r>
                    <w:r>
                      <w:rPr>
                        <w:sz w:val="24"/>
                        <w:szCs w:val="24"/>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3485F" w14:textId="77777777" w:rsidR="00A31A6E" w:rsidRDefault="00A31A6E">
    <w:pPr>
      <w:spacing w:line="1" w:lineRule="exact"/>
    </w:pPr>
    <w:r>
      <w:rPr>
        <w:noProof/>
        <w:lang w:val="en-GB" w:eastAsia="en-GB" w:bidi="ar-SA"/>
      </w:rPr>
      <mc:AlternateContent>
        <mc:Choice Requires="wps">
          <w:drawing>
            <wp:anchor distT="0" distB="0" distL="0" distR="0" simplePos="0" relativeHeight="251658259" behindDoc="1" locked="0" layoutInCell="1" allowOverlap="1" wp14:anchorId="6C6B594E" wp14:editId="6D4DFBA5">
              <wp:simplePos x="0" y="0"/>
              <wp:positionH relativeFrom="page">
                <wp:posOffset>6515735</wp:posOffset>
              </wp:positionH>
              <wp:positionV relativeFrom="page">
                <wp:posOffset>9678035</wp:posOffset>
              </wp:positionV>
              <wp:extent cx="140335" cy="100330"/>
              <wp:effectExtent l="0" t="0" r="0" b="0"/>
              <wp:wrapNone/>
              <wp:docPr id="84" name="Shape 84"/>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0629DFAD" w14:textId="2398624B"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28</w:t>
                          </w:r>
                          <w:r>
                            <w:rPr>
                              <w:sz w:val="24"/>
                              <w:szCs w:val="24"/>
                            </w:rPr>
                            <w:fldChar w:fldCharType="end"/>
                          </w:r>
                        </w:p>
                      </w:txbxContent>
                    </wps:txbx>
                    <wps:bodyPr wrap="none" lIns="0" tIns="0" rIns="0" bIns="0">
                      <a:spAutoFit/>
                    </wps:bodyPr>
                  </wps:wsp>
                </a:graphicData>
              </a:graphic>
            </wp:anchor>
          </w:drawing>
        </mc:Choice>
        <mc:Fallback>
          <w:pict>
            <v:shapetype w14:anchorId="6C6B594E" id="_x0000_t202" coordsize="21600,21600" o:spt="202" path="m,l,21600r21600,l21600,xe">
              <v:stroke joinstyle="miter"/>
              <v:path gradientshapeok="t" o:connecttype="rect"/>
            </v:shapetype>
            <v:shape id="Shape 84" o:spid="_x0000_s1044" type="#_x0000_t202" style="position:absolute;margin-left:513.05pt;margin-top:762.05pt;width:11.05pt;height:7.9pt;z-index:-25165822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" filled="f" stroked="f">
              <v:textbox style="mso-fit-shape-to-text:t" inset="0,0,0,0">
                <w:txbxContent>
                  <w:p w14:paraId="0629DFAD" w14:textId="2398624B"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28</w:t>
                    </w:r>
                    <w:r>
                      <w:rPr>
                        <w:sz w:val="24"/>
                        <w:szCs w:val="24"/>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15B4D" w14:textId="77777777" w:rsidR="00A31A6E" w:rsidRDefault="00A31A6E">
    <w:pPr>
      <w:spacing w:line="1" w:lineRule="exact"/>
    </w:pPr>
    <w:r>
      <w:rPr>
        <w:noProof/>
        <w:lang w:val="en-GB" w:eastAsia="en-GB" w:bidi="ar-SA"/>
      </w:rPr>
      <mc:AlternateContent>
        <mc:Choice Requires="wps">
          <w:drawing>
            <wp:anchor distT="0" distB="0" distL="0" distR="0" simplePos="0" relativeHeight="251658256" behindDoc="1" locked="0" layoutInCell="1" allowOverlap="1" wp14:anchorId="63BBE1F3" wp14:editId="39D80E9B">
              <wp:simplePos x="0" y="0"/>
              <wp:positionH relativeFrom="page">
                <wp:posOffset>6515735</wp:posOffset>
              </wp:positionH>
              <wp:positionV relativeFrom="page">
                <wp:posOffset>9678035</wp:posOffset>
              </wp:positionV>
              <wp:extent cx="140335" cy="100330"/>
              <wp:effectExtent l="0" t="0" r="0" b="0"/>
              <wp:wrapNone/>
              <wp:docPr id="78" name="Shape 78"/>
              <wp:cNvGraphicFramePr/>
              <a:graphic xmlns:a="http://schemas.openxmlformats.org/drawingml/2006/main">
                <a:graphicData uri="http://schemas.microsoft.com/office/word/2010/wordprocessingShape">
                  <wps:wsp>
                    <wps:cNvSpPr txBox="1"/>
                    <wps:spPr>
                      <a:xfrm>
                        <a:off x="0" y="0"/>
                        <a:ext cx="140335" cy="100330"/>
                      </a:xfrm>
                      <a:prstGeom prst="rect">
                        <a:avLst/>
                      </a:prstGeom>
                      <a:noFill/>
                    </wps:spPr>
                    <wps:txbx>
                      <w:txbxContent>
                        <w:p w14:paraId="51D90A62" w14:textId="63BD5BA8"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27</w:t>
                          </w:r>
                          <w:r>
                            <w:rPr>
                              <w:sz w:val="24"/>
                              <w:szCs w:val="24"/>
                            </w:rPr>
                            <w:fldChar w:fldCharType="end"/>
                          </w:r>
                        </w:p>
                      </w:txbxContent>
                    </wps:txbx>
                    <wps:bodyPr wrap="none" lIns="0" tIns="0" rIns="0" bIns="0">
                      <a:spAutoFit/>
                    </wps:bodyPr>
                  </wps:wsp>
                </a:graphicData>
              </a:graphic>
            </wp:anchor>
          </w:drawing>
        </mc:Choice>
        <mc:Fallback>
          <w:pict>
            <v:shapetype w14:anchorId="63BBE1F3" id="_x0000_t202" coordsize="21600,21600" o:spt="202" path="m,l,21600r21600,l21600,xe">
              <v:stroke joinstyle="miter"/>
              <v:path gradientshapeok="t" o:connecttype="rect"/>
            </v:shapetype>
            <v:shape id="Shape 78" o:spid="_x0000_s1045" type="#_x0000_t202" style="position:absolute;margin-left:513.05pt;margin-top:762.05pt;width:11.05pt;height:7.9pt;z-index:-2516582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" filled="f" stroked="f">
              <v:textbox style="mso-fit-shape-to-text:t" inset="0,0,0,0">
                <w:txbxContent>
                  <w:p w14:paraId="51D90A62" w14:textId="63BD5BA8"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27</w:t>
                    </w:r>
                    <w:r>
                      <w:rPr>
                        <w:sz w:val="24"/>
                        <w:szCs w:val="24"/>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ABCD" w14:textId="77777777" w:rsidR="00A31A6E" w:rsidRDefault="00A31A6E">
    <w:pPr>
      <w:spacing w:line="1" w:lineRule="exact"/>
    </w:pPr>
    <w:r>
      <w:rPr>
        <w:noProof/>
        <w:lang w:val="en-GB" w:eastAsia="en-GB" w:bidi="ar-SA"/>
      </w:rPr>
      <mc:AlternateContent>
        <mc:Choice Requires="wps">
          <w:drawing>
            <wp:anchor distT="0" distB="0" distL="0" distR="0" simplePos="0" relativeHeight="251658280" behindDoc="1" locked="0" layoutInCell="1" allowOverlap="1" wp14:anchorId="2AF8155C" wp14:editId="0A5846E3">
              <wp:simplePos x="0" y="0"/>
              <wp:positionH relativeFrom="page">
                <wp:posOffset>6521450</wp:posOffset>
              </wp:positionH>
              <wp:positionV relativeFrom="page">
                <wp:posOffset>9873615</wp:posOffset>
              </wp:positionV>
              <wp:extent cx="137160" cy="100330"/>
              <wp:effectExtent l="0" t="0" r="0" b="0"/>
              <wp:wrapNone/>
              <wp:docPr id="156" name="Shape 156"/>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14:paraId="7076CE70" w14:textId="20D62199"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44</w:t>
                          </w:r>
                          <w:r>
                            <w:rPr>
                              <w:sz w:val="24"/>
                              <w:szCs w:val="24"/>
                            </w:rPr>
                            <w:fldChar w:fldCharType="end"/>
                          </w:r>
                        </w:p>
                      </w:txbxContent>
                    </wps:txbx>
                    <wps:bodyPr wrap="none" lIns="0" tIns="0" rIns="0" bIns="0">
                      <a:spAutoFit/>
                    </wps:bodyPr>
                  </wps:wsp>
                </a:graphicData>
              </a:graphic>
            </wp:anchor>
          </w:drawing>
        </mc:Choice>
        <mc:Fallback>
          <w:pict>
            <v:shapetype w14:anchorId="2AF8155C" id="_x0000_t202" coordsize="21600,21600" o:spt="202" path="m,l,21600r21600,l21600,xe">
              <v:stroke joinstyle="miter"/>
              <v:path gradientshapeok="t" o:connecttype="rect"/>
            </v:shapetype>
            <v:shape id="Shape 156" o:spid="_x0000_s1048" type="#_x0000_t202" style="position:absolute;margin-left:513.5pt;margin-top:777.45pt;width:10.8pt;height:7.9pt;z-index:-2516582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" filled="f" stroked="f">
              <v:textbox style="mso-fit-shape-to-text:t" inset="0,0,0,0">
                <w:txbxContent>
                  <w:p w14:paraId="7076CE70" w14:textId="20D62199" w:rsidR="00A31A6E" w:rsidRDefault="00A31A6E">
                    <w:pPr>
                      <w:pStyle w:val="Headerorfooter20"/>
                      <w:rPr>
                        <w:sz w:val="24"/>
                        <w:szCs w:val="24"/>
                      </w:rPr>
                    </w:pPr>
                    <w:r>
                      <w:fldChar w:fldCharType="begin"/>
                    </w:r>
                    <w:r>
                      <w:instrText xml:space="preserve"> PAGE \* MERGEFORMAT </w:instrText>
                    </w:r>
                    <w:r>
                      <w:fldChar w:fldCharType="separate"/>
                    </w:r>
                    <w:r w:rsidR="0055723E" w:rsidRPr="0055723E">
                      <w:rPr>
                        <w:noProof/>
                        <w:sz w:val="24"/>
                        <w:szCs w:val="24"/>
                      </w:rPr>
                      <w:t>44</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1E52A" w14:textId="77777777" w:rsidR="0057482F" w:rsidRDefault="0057482F">
      <w:r>
        <w:separator/>
      </w:r>
    </w:p>
  </w:footnote>
  <w:footnote w:type="continuationSeparator" w:id="0">
    <w:p w14:paraId="671719AD" w14:textId="77777777" w:rsidR="0057482F" w:rsidRDefault="0057482F">
      <w:r>
        <w:continuationSeparator/>
      </w:r>
    </w:p>
  </w:footnote>
  <w:footnote w:type="continuationNotice" w:id="1">
    <w:p w14:paraId="6271C6F5" w14:textId="77777777" w:rsidR="0057482F" w:rsidRDefault="0057482F"/>
  </w:footnote>
  <w:footnote w:id="2">
    <w:p w14:paraId="3E7315E2" w14:textId="77777777" w:rsidR="00A31A6E" w:rsidRPr="0076776D" w:rsidRDefault="00A31A6E" w:rsidP="00082BBA">
      <w:pPr>
        <w:pStyle w:val="FootnoteText"/>
        <w:rPr>
          <w:lang w:val="en-GB"/>
        </w:rPr>
      </w:pPr>
      <w:r>
        <w:rPr>
          <w:rStyle w:val="FootnoteReference"/>
          <w:rFonts w:eastAsiaTheme="majorEastAsia"/>
        </w:rPr>
        <w:footnoteRef/>
      </w:r>
      <w:r w:rsidRPr="0076776D">
        <w:rPr>
          <w:lang w:val="en-GB"/>
        </w:rPr>
        <w:t xml:space="preserve"> </w:t>
      </w:r>
      <w:r>
        <w:rPr>
          <w:lang w:val="en-GB"/>
        </w:rPr>
        <w:tab/>
      </w:r>
      <w:r w:rsidRPr="00783A5A">
        <w:rPr>
          <w:lang w:val="en"/>
        </w:rPr>
        <w:t xml:space="preserve">Regulation (EU) 2021/817 of the European Parliament and of the Council of 20 May 2021 establishing Erasmus+: </w:t>
      </w:r>
      <w:r w:rsidRPr="00783A5A">
        <w:rPr>
          <w:lang w:val="en-GB"/>
        </w:rPr>
        <w:t>the Union Programme for education and training, youth and sport and repealing Regulation (EU) No 1288/2013</w:t>
      </w:r>
      <w:r w:rsidRPr="00783A5A">
        <w:rPr>
          <w:lang w:val="en"/>
        </w:rPr>
        <w:t>.</w:t>
      </w:r>
    </w:p>
  </w:footnote>
  <w:footnote w:id="3">
    <w:p w14:paraId="59C692B6" w14:textId="32600B03" w:rsidR="00A31A6E" w:rsidRPr="003244EC" w:rsidRDefault="00A31A6E">
      <w:pPr>
        <w:pStyle w:val="FootnoteText"/>
        <w:rPr>
          <w:lang w:val="en-GB"/>
        </w:rPr>
      </w:pPr>
      <w:r>
        <w:rPr>
          <w:rStyle w:val="FootnoteReference"/>
        </w:rPr>
        <w:footnoteRef/>
      </w:r>
      <w:r w:rsidRPr="003244EC">
        <w:rPr>
          <w:lang w:val="en-GB"/>
        </w:rPr>
        <w:t xml:space="preserve"> </w:t>
      </w:r>
      <w:r>
        <w:rPr>
          <w:lang w:val="en-GB"/>
        </w:rPr>
        <w:t>Mandatory to proceed with at least two pre-financing if the duration of the project is more than 24 months.</w:t>
      </w:r>
    </w:p>
  </w:footnote>
  <w:footnote w:id="4">
    <w:p w14:paraId="52CC9B5D" w14:textId="77777777" w:rsidR="00A31A6E" w:rsidRPr="007B4ABD" w:rsidRDefault="00A31A6E" w:rsidP="00BA3336">
      <w:pPr>
        <w:pStyle w:val="FootnoteText"/>
        <w:ind w:left="142" w:hanging="142"/>
        <w:rPr>
          <w:lang w:val="en-GB"/>
        </w:rPr>
      </w:pPr>
      <w:r w:rsidRPr="00D95933">
        <w:rPr>
          <w:rStyle w:val="FootnoteReference"/>
        </w:rPr>
        <w:footnoteRef/>
      </w:r>
      <w:r w:rsidRPr="00D95933">
        <w:rPr>
          <w:lang w:val="en-GB"/>
        </w:rPr>
        <w:t xml:space="preserve"> </w:t>
      </w:r>
      <w:r w:rsidRPr="00D95933">
        <w:rPr>
          <w:lang w:val="en-GB"/>
        </w:rPr>
        <w:tab/>
      </w:r>
      <w:r w:rsidRPr="00D95933">
        <w:rPr>
          <w:rFonts w:cs="EUAlbertina"/>
          <w:color w:val="000000"/>
          <w:lang w:val="en-GB"/>
        </w:rPr>
        <w:t>Directive (EU) 2017/1371 of the European Parliament and of the Council of 5 July 2017</w:t>
      </w:r>
      <w:r w:rsidRPr="007B4ABD">
        <w:rPr>
          <w:rFonts w:cs="EUAlbertina"/>
          <w:color w:val="000000"/>
          <w:lang w:val="en-GB"/>
        </w:rPr>
        <w:t xml:space="preserve"> on the fight against fraud to the Union’s financial interests by means of criminal law (OJ L 198, 28.7.2017, p. 29). </w:t>
      </w:r>
    </w:p>
  </w:footnote>
  <w:footnote w:id="5">
    <w:p w14:paraId="0E712058" w14:textId="77777777" w:rsidR="00A31A6E" w:rsidRPr="007B4ABD" w:rsidRDefault="00A31A6E" w:rsidP="00BA3336">
      <w:pPr>
        <w:pStyle w:val="FootnoteText"/>
        <w:ind w:left="360" w:hanging="360"/>
        <w:rPr>
          <w:lang w:val="en-GB"/>
        </w:rPr>
      </w:pPr>
      <w:r>
        <w:rPr>
          <w:rStyle w:val="FootnoteReference"/>
        </w:rPr>
        <w:footnoteRef/>
      </w:r>
      <w:r w:rsidRPr="007B4ABD">
        <w:rPr>
          <w:lang w:val="en-GB"/>
        </w:rPr>
        <w:t xml:space="preserve"> </w:t>
      </w:r>
      <w:r>
        <w:rPr>
          <w:lang w:val="en-GB"/>
        </w:rPr>
        <w:tab/>
      </w:r>
      <w:r w:rsidRPr="007B4ABD">
        <w:rPr>
          <w:rFonts w:cs="EUAlbertina"/>
          <w:color w:val="000000"/>
          <w:lang w:val="en-GB"/>
        </w:rPr>
        <w:t>OJ C 316, 27.11.1995, p. 48.</w:t>
      </w:r>
    </w:p>
  </w:footnote>
  <w:footnote w:id="6">
    <w:p w14:paraId="60E80BC6" w14:textId="1D607322" w:rsidR="00A31A6E" w:rsidRPr="00D439E5" w:rsidRDefault="00A31A6E" w:rsidP="00D439E5">
      <w:pPr>
        <w:pStyle w:val="FootnoteText"/>
        <w:ind w:left="0" w:firstLine="0"/>
        <w:rPr>
          <w:lang w:val="en-GB" w:bidi="en-US"/>
        </w:rPr>
      </w:pPr>
      <w:r>
        <w:rPr>
          <w:rStyle w:val="FootnoteReference"/>
        </w:rPr>
        <w:footnoteRef/>
      </w:r>
      <w:r w:rsidRPr="00D439E5">
        <w:rPr>
          <w:lang w:val="en-GB"/>
        </w:rPr>
        <w:t xml:space="preserve"> </w:t>
      </w:r>
      <w:r w:rsidRPr="00D439E5">
        <w:rPr>
          <w:lang w:val="en-GB" w:bidi="en-US"/>
        </w:rPr>
        <w:t>For the definition, see Article 180(2)(a) EU Financial Regulation 2018/1046: ‘</w:t>
      </w:r>
      <w:r w:rsidRPr="00D439E5">
        <w:rPr>
          <w:b/>
          <w:bCs/>
          <w:lang w:val="en-GB" w:bidi="en-US"/>
        </w:rPr>
        <w:t>action grant</w:t>
      </w:r>
      <w:r w:rsidRPr="00D439E5">
        <w:rPr>
          <w:lang w:val="en-GB" w:bidi="en-US"/>
        </w:rPr>
        <w:t>’ means</w:t>
      </w:r>
      <w:r>
        <w:rPr>
          <w:lang w:val="en-GB" w:bidi="en-US"/>
        </w:rPr>
        <w:t xml:space="preserve"> an EU grant to finance </w:t>
      </w:r>
      <w:r w:rsidRPr="00D439E5">
        <w:rPr>
          <w:lang w:val="en-GB" w:bidi="en-US"/>
        </w:rPr>
        <w:t>“an action intended to help achieve a Union policy objective”.</w:t>
      </w:r>
      <w:r>
        <w:rPr>
          <w:lang w:val="en-GB" w:bidi="en-US"/>
        </w:rPr>
        <w:t xml:space="preserve"> </w:t>
      </w:r>
      <w:r w:rsidRPr="00D439E5">
        <w:rPr>
          <w:lang w:val="en-GB" w:bidi="en-US"/>
        </w:rPr>
        <w:t>See Article 125 EU Financial Regulation 2018/1046.</w:t>
      </w:r>
    </w:p>
  </w:footnote>
  <w:footnote w:id="7">
    <w:p w14:paraId="3DD9BA10" w14:textId="0652022E" w:rsidR="00A31A6E" w:rsidRPr="00607B1F" w:rsidRDefault="00A31A6E">
      <w:pPr>
        <w:pStyle w:val="FootnoteText"/>
        <w:rPr>
          <w:lang w:val="en-GB"/>
        </w:rPr>
      </w:pPr>
      <w:r>
        <w:rPr>
          <w:rStyle w:val="FootnoteReference"/>
        </w:rPr>
        <w:footnoteRef/>
      </w:r>
      <w:r w:rsidRPr="00607B1F">
        <w:rPr>
          <w:lang w:val="en-GB"/>
        </w:rPr>
        <w:t xml:space="preserve"> </w:t>
      </w:r>
      <w:r>
        <w:rPr>
          <w:lang w:val="en-GB"/>
        </w:rPr>
        <w:tab/>
      </w:r>
      <w:r w:rsidRPr="00607B1F">
        <w:rPr>
          <w:lang w:val="en-GB"/>
        </w:rPr>
        <w:t xml:space="preserve">For the definition, see Article 187(2) EU Financial Regulation 2018/1046: “Where several entities satisfy the criteria for being awarded a grant and together form one entity, that entity may be treated as the </w:t>
      </w:r>
      <w:r w:rsidRPr="00607B1F">
        <w:rPr>
          <w:b/>
          <w:bCs/>
          <w:lang w:val="en-GB"/>
        </w:rPr>
        <w:t>sole beneficiary</w:t>
      </w:r>
      <w:r w:rsidRPr="00607B1F">
        <w:rPr>
          <w:lang w:val="en-GB"/>
        </w:rPr>
        <w:t>, including where it is specifically established for the purpose of implementing the action financed by the grant</w:t>
      </w:r>
      <w:r>
        <w:rPr>
          <w:lang w:val="en-GB"/>
        </w:rPr>
        <w:t>.”</w:t>
      </w:r>
    </w:p>
  </w:footnote>
  <w:footnote w:id="8">
    <w:p w14:paraId="1AB596CE" w14:textId="77777777" w:rsidR="00A31A6E" w:rsidRPr="007273B9" w:rsidRDefault="00A31A6E" w:rsidP="006340F0">
      <w:pPr>
        <w:pStyle w:val="FootnoteText"/>
        <w:ind w:left="142" w:hanging="142"/>
        <w:rPr>
          <w:lang w:val="en-GB"/>
        </w:rPr>
      </w:pPr>
      <w:r>
        <w:rPr>
          <w:rStyle w:val="FootnoteReference"/>
          <w:rFonts w:eastAsiaTheme="majorEastAsia"/>
        </w:rPr>
        <w:footnoteRef/>
      </w:r>
      <w:r w:rsidRPr="007273B9">
        <w:rPr>
          <w:lang w:val="en-GB"/>
        </w:rPr>
        <w:t xml:space="preserve"> </w:t>
      </w:r>
      <w:r>
        <w:rPr>
          <w:lang w:val="en-GB"/>
        </w:rPr>
        <w:t>Third parties under Erasmus+ are to be understood as i</w:t>
      </w:r>
      <w:r w:rsidRPr="007273B9">
        <w:rPr>
          <w:lang w:val="en-GB"/>
        </w:rPr>
        <w:t>ndividuals who are fully involved in a</w:t>
      </w:r>
      <w:r>
        <w:rPr>
          <w:lang w:val="en-GB"/>
        </w:rPr>
        <w:t xml:space="preserve"> project and who </w:t>
      </w:r>
      <w:r w:rsidRPr="007273B9">
        <w:rPr>
          <w:lang w:val="en-GB"/>
        </w:rPr>
        <w:t>may receive part of the European Union grant intended to</w:t>
      </w:r>
      <w:r>
        <w:rPr>
          <w:lang w:val="en-GB"/>
        </w:rPr>
        <w:t xml:space="preserve"> </w:t>
      </w:r>
      <w:r w:rsidRPr="007273B9">
        <w:rPr>
          <w:lang w:val="en-GB"/>
        </w:rPr>
        <w:t>cover their costs of participation (notably travel and subsistence)</w:t>
      </w:r>
      <w:r>
        <w:rPr>
          <w:lang w:val="en-GB"/>
        </w:rPr>
        <w:t>.</w:t>
      </w:r>
    </w:p>
  </w:footnote>
  <w:footnote w:id="9">
    <w:p w14:paraId="73B12BCD" w14:textId="77777777" w:rsidR="00A31A6E" w:rsidRDefault="00A31A6E" w:rsidP="00607B1F">
      <w:pPr>
        <w:pStyle w:val="Footnote10"/>
        <w:spacing w:line="218" w:lineRule="auto"/>
        <w:ind w:left="142" w:hanging="142"/>
      </w:pPr>
      <w:r>
        <w:rPr>
          <w:sz w:val="24"/>
          <w:szCs w:val="24"/>
          <w:vertAlign w:val="superscript"/>
        </w:rPr>
        <w:footnoteRef/>
      </w:r>
      <w:r>
        <w:rPr>
          <w:sz w:val="24"/>
          <w:szCs w:val="24"/>
        </w:rPr>
        <w:t xml:space="preserve"> </w:t>
      </w:r>
      <w:r>
        <w:t>Directive 2006/43/EC of the European Parliament and of the Council of 17 May 2006 on statutory audits of annual accounts and consolidated accounts or similar national regulations (OJ L 157, 9.6.2006, p. 87).</w:t>
      </w:r>
    </w:p>
  </w:footnote>
  <w:footnote w:id="10">
    <w:p w14:paraId="433173E0" w14:textId="05977D94" w:rsidR="00A31A6E" w:rsidRDefault="00A31A6E" w:rsidP="00607B1F">
      <w:pPr>
        <w:pStyle w:val="Footnote10"/>
        <w:ind w:left="0"/>
        <w:jc w:val="both"/>
      </w:pPr>
      <w:r w:rsidRPr="00607B1F">
        <w:rPr>
          <w:vertAlign w:val="superscript"/>
        </w:rPr>
        <w:t>10</w:t>
      </w:r>
      <w:r>
        <w:t xml:space="preserve"> Commission Decision (EU, Euratom) 2015/444/EC of 13 March 2015 on the security rules for protecting EU classified information (OJ L 72, 17.3.2015, p. 53).</w:t>
      </w:r>
    </w:p>
  </w:footnote>
  <w:footnote w:id="11">
    <w:p w14:paraId="3D256807" w14:textId="77777777" w:rsidR="00A31A6E" w:rsidRPr="00013C6E" w:rsidRDefault="00A31A6E" w:rsidP="00C83FBF">
      <w:pPr>
        <w:pStyle w:val="FootnoteText"/>
        <w:ind w:left="360" w:hanging="360"/>
        <w:rPr>
          <w:lang w:val="en-GB"/>
        </w:rPr>
      </w:pPr>
      <w:r>
        <w:rPr>
          <w:rStyle w:val="FootnoteReference"/>
          <w:rFonts w:eastAsiaTheme="majorEastAsia"/>
        </w:rPr>
        <w:footnoteRef/>
      </w:r>
      <w:r w:rsidRPr="00013C6E">
        <w:rPr>
          <w:lang w:val="en-GB"/>
        </w:rPr>
        <w:t xml:space="preserve"> </w:t>
      </w:r>
      <w:r w:rsidRPr="00013C6E">
        <w:rPr>
          <w:lang w:val="en-GB"/>
        </w:rPr>
        <w:tab/>
      </w:r>
      <w:r w:rsidRPr="008E3DCB">
        <w:rPr>
          <w:lang w:val="en-GB"/>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Pr>
          <w:lang w:val="en-GB"/>
        </w:rPr>
        <w:t xml:space="preserve">. </w:t>
      </w:r>
    </w:p>
  </w:footnote>
  <w:footnote w:id="12">
    <w:p w14:paraId="7AC48271" w14:textId="014F168C" w:rsidR="00A31A6E" w:rsidRPr="009A7F0C" w:rsidRDefault="00A31A6E" w:rsidP="009A7F0C">
      <w:pPr>
        <w:pStyle w:val="FootnoteText"/>
        <w:ind w:left="0" w:firstLine="0"/>
        <w:rPr>
          <w:lang w:val="en-GB"/>
        </w:rPr>
      </w:pPr>
      <w:r>
        <w:rPr>
          <w:rStyle w:val="FootnoteReference"/>
        </w:rPr>
        <w:footnoteRef/>
      </w:r>
      <w:r w:rsidRPr="009A7F0C">
        <w:rPr>
          <w:lang w:val="en-GB"/>
        </w:rPr>
        <w:t xml:space="preserve"> </w:t>
      </w:r>
      <w:r>
        <w:rPr>
          <w:lang w:val="en-GB"/>
        </w:rPr>
        <w:t>D</w:t>
      </w:r>
      <w:r w:rsidRPr="009A7F0C">
        <w:rPr>
          <w:lang w:val="en-GB"/>
        </w:rPr>
        <w:t>irective (EU) 2015/2366 of the European Parliament and of the Council of 25 November 2015 on payment services in the internal market, amending Directives 2002/65/EC, 2009/110/EC and 2013/36/EU and Regulation (EU) No 1093/2010, and repealing Directive 2007/64/EC (OJ L 337, 23.12.2015, p. 35).</w:t>
      </w:r>
    </w:p>
  </w:footnote>
  <w:footnote w:id="13">
    <w:p w14:paraId="0F3C426B" w14:textId="77777777" w:rsidR="00A31A6E" w:rsidRDefault="00A31A6E">
      <w:pPr>
        <w:pStyle w:val="Footnote10"/>
        <w:tabs>
          <w:tab w:val="left" w:pos="365"/>
        </w:tabs>
        <w:spacing w:line="230" w:lineRule="auto"/>
        <w:ind w:left="420" w:hanging="420"/>
      </w:pPr>
      <w:r>
        <w:rPr>
          <w:sz w:val="24"/>
          <w:szCs w:val="24"/>
          <w:vertAlign w:val="superscript"/>
        </w:rPr>
        <w:footnoteRef/>
      </w:r>
      <w:r>
        <w:rPr>
          <w:sz w:val="24"/>
          <w:szCs w:val="24"/>
        </w:rPr>
        <w:tab/>
      </w:r>
      <w:r>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18/09/2013, p. 1).</w:t>
      </w:r>
    </w:p>
  </w:footnote>
  <w:footnote w:id="14">
    <w:p w14:paraId="6FD21518" w14:textId="54DFEB8B" w:rsidR="00A31A6E" w:rsidRPr="00786585" w:rsidRDefault="00A31A6E">
      <w:pPr>
        <w:pStyle w:val="FootnoteText"/>
        <w:rPr>
          <w:lang w:val="en-GB"/>
        </w:rPr>
      </w:pPr>
      <w:r>
        <w:rPr>
          <w:rStyle w:val="FootnoteReference"/>
        </w:rPr>
        <w:footnoteRef/>
      </w:r>
      <w:r w:rsidRPr="00786585">
        <w:rPr>
          <w:lang w:val="en-GB"/>
        </w:rPr>
        <w:t xml:space="preserve"> Council Regulation (Euratom, EC) No 2185/96 of 11 November 1996 concerning on-the-spot checks and inspections carried out by the Commission in order to protect the European Communities' financial interests against fraud and other irregularities (OJ L 292, 15/11/1996, p. 2).</w:t>
      </w:r>
    </w:p>
  </w:footnote>
  <w:footnote w:id="15">
    <w:p w14:paraId="504A495B" w14:textId="3C300DA7" w:rsidR="00A31A6E" w:rsidRPr="003A18AA" w:rsidRDefault="00A31A6E" w:rsidP="003A18AA">
      <w:pPr>
        <w:pStyle w:val="FootnoteText"/>
        <w:ind w:left="0" w:firstLine="0"/>
        <w:rPr>
          <w:lang w:val="en-GB"/>
        </w:rPr>
      </w:pPr>
      <w:r>
        <w:rPr>
          <w:rStyle w:val="FootnoteReference"/>
        </w:rPr>
        <w:footnoteRef/>
      </w:r>
      <w:r w:rsidRPr="003A18AA">
        <w:rPr>
          <w:lang w:val="en-GB"/>
        </w:rPr>
        <w:t xml:space="preserve"> Council Regulation (EC, Euratom) No 2988/95 of 18 December 1995 on the protection of the European Communities financial interests (OJ L 312, 23.12.1995, p. 1</w:t>
      </w:r>
      <w:r>
        <w:rPr>
          <w:lang w:val="en-GB"/>
        </w:rPr>
        <w:t>).</w:t>
      </w:r>
    </w:p>
  </w:footnote>
  <w:footnote w:id="16">
    <w:p w14:paraId="7F059224" w14:textId="77777777" w:rsidR="00A31A6E" w:rsidRPr="00AA64C6" w:rsidRDefault="00A31A6E" w:rsidP="003A18AA">
      <w:pPr>
        <w:pStyle w:val="FootnoteText"/>
        <w:ind w:left="360" w:hanging="360"/>
        <w:rPr>
          <w:lang w:val="en-GB"/>
        </w:rPr>
      </w:pPr>
      <w:r w:rsidRPr="002E5A3B">
        <w:rPr>
          <w:vertAlign w:val="superscript"/>
        </w:rPr>
        <w:footnoteRef/>
      </w:r>
      <w:r w:rsidRPr="00AA64C6">
        <w:rPr>
          <w:lang w:val="en-GB"/>
        </w:rPr>
        <w:t xml:space="preserve"> </w:t>
      </w:r>
      <w:r w:rsidRPr="00AA64C6">
        <w:rPr>
          <w:lang w:val="en-GB"/>
        </w:rPr>
        <w:tab/>
        <w:t>Regulation (EEC, Euratom) No 1182/71 of the Council of 3 June 1971 determining the rules applicable to periods, dates and time-limits (OJ L 124, 8/6/1971, p. 1).</w:t>
      </w:r>
    </w:p>
  </w:footnote>
  <w:footnote w:id="17">
    <w:p w14:paraId="6A9A0B7D" w14:textId="77777777" w:rsidR="00A31A6E" w:rsidRPr="00E5041A" w:rsidDel="009C1989" w:rsidRDefault="00A31A6E" w:rsidP="00C65665">
      <w:pPr>
        <w:pStyle w:val="FootnoteText"/>
        <w:rPr>
          <w:sz w:val="16"/>
          <w:szCs w:val="16"/>
          <w:lang w:val="en-GB"/>
        </w:rPr>
      </w:pPr>
      <w:r w:rsidRPr="00167E0F" w:rsidDel="009C1989">
        <w:rPr>
          <w:rStyle w:val="Voetnoottekens"/>
          <w:sz w:val="16"/>
          <w:szCs w:val="16"/>
        </w:rPr>
        <w:footnoteRef/>
      </w:r>
      <w:r w:rsidRPr="00331B27" w:rsidDel="009C1989">
        <w:rPr>
          <w:sz w:val="16"/>
          <w:szCs w:val="16"/>
          <w:lang w:val="en-GB"/>
        </w:rPr>
        <w:t xml:space="preserve"> Open licence – a way by which the owner of a work grants permission to others to use the resource. A license is associated 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rsidRPr="00E5041A" w:rsidDel="009C1989">
        <w:rPr>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2DBF" w14:textId="77777777" w:rsidR="00A31A6E" w:rsidRDefault="00A31A6E">
    <w:pPr>
      <w:spacing w:line="1" w:lineRule="exact"/>
    </w:pPr>
    <w:r>
      <w:rPr>
        <w:noProof/>
        <w:lang w:val="en-GB" w:eastAsia="en-GB" w:bidi="ar-SA"/>
      </w:rPr>
      <mc:AlternateContent>
        <mc:Choice Requires="wps">
          <w:drawing>
            <wp:anchor distT="0" distB="0" distL="0" distR="0" simplePos="0" relativeHeight="251658242" behindDoc="1" locked="0" layoutInCell="1" allowOverlap="1" wp14:anchorId="7C81D5A2" wp14:editId="1BED96AC">
              <wp:simplePos x="0" y="0"/>
              <wp:positionH relativeFrom="page">
                <wp:posOffset>907415</wp:posOffset>
              </wp:positionH>
              <wp:positionV relativeFrom="page">
                <wp:posOffset>412115</wp:posOffset>
              </wp:positionV>
              <wp:extent cx="3505200" cy="115570"/>
              <wp:effectExtent l="0" t="0" r="0" b="0"/>
              <wp:wrapNone/>
              <wp:docPr id="33" name="Shape 33"/>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316E3C17" w14:textId="28CBC823" w:rsidR="00A31A6E" w:rsidRDefault="00A31A6E">
                          <w:pPr>
                            <w:pStyle w:val="Headerorfooter20"/>
                          </w:pPr>
                        </w:p>
                      </w:txbxContent>
                    </wps:txbx>
                    <wps:bodyPr wrap="none" lIns="0" tIns="0" rIns="0" bIns="0">
                      <a:spAutoFit/>
                    </wps:bodyPr>
                  </wps:wsp>
                </a:graphicData>
              </a:graphic>
            </wp:anchor>
          </w:drawing>
        </mc:Choice>
        <mc:Fallback>
          <w:pict>
            <v:shapetype w14:anchorId="7C81D5A2" id="_x0000_t202" coordsize="21600,21600" o:spt="202" path="m,l,21600r21600,l21600,xe">
              <v:stroke joinstyle="miter"/>
              <v:path gradientshapeok="t" o:connecttype="rect"/>
            </v:shapetype>
            <v:shape id="Shape 33" o:spid="_x0000_s1026" type="#_x0000_t202" style="position:absolute;margin-left:71.45pt;margin-top:32.45pt;width:276pt;height:9.1pt;z-index:-25165823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" filled="f" stroked="f">
              <v:textbox style="mso-fit-shape-to-text:t" inset="0,0,0,0">
                <w:txbxContent>
                  <w:p w14:paraId="316E3C17" w14:textId="28CBC823" w:rsidR="00A31A6E" w:rsidRDefault="00A31A6E">
                    <w:pPr>
                      <w:pStyle w:val="Headerorfooter20"/>
                    </w:pPr>
                  </w:p>
                </w:txbxContent>
              </v:textbox>
              <w10:wrap anchorx="page" anchory="page"/>
            </v:shape>
          </w:pict>
        </mc:Fallback>
      </mc:AlternateContent>
    </w:r>
    <w:r>
      <w:rPr>
        <w:noProof/>
        <w:lang w:val="en-GB" w:eastAsia="en-GB" w:bidi="ar-SA"/>
      </w:rPr>
      <mc:AlternateContent>
        <mc:Choice Requires="wps">
          <w:drawing>
            <wp:anchor distT="0" distB="0" distL="0" distR="0" simplePos="0" relativeHeight="251658243" behindDoc="1" locked="0" layoutInCell="1" allowOverlap="1" wp14:anchorId="04BA10D7" wp14:editId="7124BF1A">
              <wp:simplePos x="0" y="0"/>
              <wp:positionH relativeFrom="page">
                <wp:posOffset>2519680</wp:posOffset>
              </wp:positionH>
              <wp:positionV relativeFrom="page">
                <wp:posOffset>686435</wp:posOffset>
              </wp:positionV>
              <wp:extent cx="4136390" cy="115570"/>
              <wp:effectExtent l="0" t="0" r="0" b="0"/>
              <wp:wrapNone/>
              <wp:docPr id="35" name="Shape 35"/>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4F6EFB5D" w14:textId="4D056A27" w:rsidR="00A31A6E" w:rsidRPr="002140D1" w:rsidRDefault="00A31A6E">
                          <w:pPr>
                            <w:pStyle w:val="Headerorfooter20"/>
                            <w:rPr>
                              <w:lang w:val="fr-BE"/>
                            </w:rPr>
                          </w:pPr>
                        </w:p>
                      </w:txbxContent>
                    </wps:txbx>
                    <wps:bodyPr wrap="none" lIns="0" tIns="0" rIns="0" bIns="0">
                      <a:spAutoFit/>
                    </wps:bodyPr>
                  </wps:wsp>
                </a:graphicData>
              </a:graphic>
            </wp:anchor>
          </w:drawing>
        </mc:Choice>
        <mc:Fallback>
          <w:pict>
            <v:shape w14:anchorId="04BA10D7" id="Shape 35" o:spid="_x0000_s1027" type="#_x0000_t202" style="position:absolute;margin-left:198.4pt;margin-top:54.05pt;width:325.7pt;height:9.1pt;z-index:-25165823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" filled="f" stroked="f">
              <v:textbox style="mso-fit-shape-to-text:t" inset="0,0,0,0">
                <w:txbxContent>
                  <w:p w14:paraId="4F6EFB5D" w14:textId="4D056A27" w:rsidR="00A31A6E" w:rsidRPr="002140D1" w:rsidRDefault="00A31A6E">
                    <w:pPr>
                      <w:pStyle w:val="Headerorfooter20"/>
                      <w:rPr>
                        <w:lang w:val="fr-BE"/>
                      </w:rPr>
                    </w:pP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781AB" w14:textId="77777777" w:rsidR="00A31A6E" w:rsidRDefault="00A31A6E">
    <w:pPr>
      <w:spacing w:line="1" w:lineRule="exact"/>
    </w:pPr>
    <w:r>
      <w:rPr>
        <w:noProof/>
        <w:lang w:val="en-GB" w:eastAsia="en-GB" w:bidi="ar-SA"/>
      </w:rPr>
      <mc:AlternateContent>
        <mc:Choice Requires="wps">
          <w:drawing>
            <wp:anchor distT="0" distB="0" distL="0" distR="0" simplePos="0" relativeHeight="251658277" behindDoc="1" locked="0" layoutInCell="1" allowOverlap="1" wp14:anchorId="5A18D05C" wp14:editId="04FE4DB7">
              <wp:simplePos x="0" y="0"/>
              <wp:positionH relativeFrom="page">
                <wp:posOffset>907415</wp:posOffset>
              </wp:positionH>
              <wp:positionV relativeFrom="page">
                <wp:posOffset>596900</wp:posOffset>
              </wp:positionV>
              <wp:extent cx="3505200" cy="115570"/>
              <wp:effectExtent l="0" t="0" r="0" b="0"/>
              <wp:wrapNone/>
              <wp:docPr id="150" name="Shape 150"/>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38401AF9" w14:textId="40FF892C" w:rsidR="00A31A6E" w:rsidRDefault="00A31A6E">
                          <w:pPr>
                            <w:pStyle w:val="Headerorfooter20"/>
                          </w:pPr>
                        </w:p>
                      </w:txbxContent>
                    </wps:txbx>
                    <wps:bodyPr wrap="none" lIns="0" tIns="0" rIns="0" bIns="0">
                      <a:spAutoFit/>
                    </wps:bodyPr>
                  </wps:wsp>
                </a:graphicData>
              </a:graphic>
            </wp:anchor>
          </w:drawing>
        </mc:Choice>
        <mc:Fallback>
          <w:pict>
            <v:shapetype w14:anchorId="5A18D05C" id="_x0000_t202" coordsize="21600,21600" o:spt="202" path="m,l,21600r21600,l21600,xe">
              <v:stroke joinstyle="miter"/>
              <v:path gradientshapeok="t" o:connecttype="rect"/>
            </v:shapetype>
            <v:shape id="Shape 150" o:spid="_x0000_s1047" type="#_x0000_t202" style="position:absolute;margin-left:71.45pt;margin-top:47pt;width:276pt;height:9.1pt;z-index:-25165820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" filled="f" stroked="f">
              <v:textbox style="mso-fit-shape-to-text:t" inset="0,0,0,0">
                <w:txbxContent>
                  <w:p w14:paraId="38401AF9" w14:textId="40FF892C" w:rsidR="00A31A6E" w:rsidRDefault="00A31A6E">
                    <w:pPr>
                      <w:pStyle w:val="Headerorfooter20"/>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11D7B" w14:textId="77777777" w:rsidR="00A31A6E" w:rsidRDefault="00A31A6E">
    <w:pPr>
      <w:spacing w:line="1" w:lineRule="exact"/>
    </w:pPr>
    <w:r>
      <w:rPr>
        <w:noProof/>
        <w:lang w:val="en-GB" w:eastAsia="en-GB" w:bidi="ar-SA"/>
      </w:rPr>
      <mc:AlternateContent>
        <mc:Choice Requires="wps">
          <w:drawing>
            <wp:anchor distT="0" distB="0" distL="0" distR="0" simplePos="0" relativeHeight="251658281" behindDoc="1" locked="0" layoutInCell="1" allowOverlap="1" wp14:anchorId="59E2E001" wp14:editId="6FB87062">
              <wp:simplePos x="0" y="0"/>
              <wp:positionH relativeFrom="page">
                <wp:posOffset>907415</wp:posOffset>
              </wp:positionH>
              <wp:positionV relativeFrom="page">
                <wp:posOffset>412115</wp:posOffset>
              </wp:positionV>
              <wp:extent cx="3505200" cy="115570"/>
              <wp:effectExtent l="0" t="0" r="0" b="0"/>
              <wp:wrapNone/>
              <wp:docPr id="158" name="Shape 158"/>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14E37007" w14:textId="379053C5" w:rsidR="00A31A6E" w:rsidRDefault="00A31A6E">
                          <w:pPr>
                            <w:pStyle w:val="Headerorfooter20"/>
                          </w:pPr>
                        </w:p>
                      </w:txbxContent>
                    </wps:txbx>
                    <wps:bodyPr wrap="none" lIns="0" tIns="0" rIns="0" bIns="0">
                      <a:spAutoFit/>
                    </wps:bodyPr>
                  </wps:wsp>
                </a:graphicData>
              </a:graphic>
            </wp:anchor>
          </w:drawing>
        </mc:Choice>
        <mc:Fallback>
          <w:pict>
            <v:shapetype w14:anchorId="59E2E001" id="_x0000_t202" coordsize="21600,21600" o:spt="202" path="m,l,21600r21600,l21600,xe">
              <v:stroke joinstyle="miter"/>
              <v:path gradientshapeok="t" o:connecttype="rect"/>
            </v:shapetype>
            <v:shape id="Shape 158" o:spid="_x0000_s1050" type="#_x0000_t202" style="position:absolute;margin-left:71.45pt;margin-top:32.45pt;width:276pt;height:9.1pt;z-index:-25165819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" filled="f" stroked="f">
              <v:textbox style="mso-fit-shape-to-text:t" inset="0,0,0,0">
                <w:txbxContent>
                  <w:p w14:paraId="14E37007" w14:textId="379053C5" w:rsidR="00A31A6E" w:rsidRDefault="00A31A6E">
                    <w:pPr>
                      <w:pStyle w:val="Headerorfooter20"/>
                    </w:pPr>
                  </w:p>
                </w:txbxContent>
              </v:textbox>
              <w10:wrap anchorx="page" anchory="page"/>
            </v:shape>
          </w:pict>
        </mc:Fallback>
      </mc:AlternateContent>
    </w:r>
    <w:r>
      <w:rPr>
        <w:noProof/>
        <w:lang w:val="en-GB" w:eastAsia="en-GB" w:bidi="ar-SA"/>
      </w:rPr>
      <mc:AlternateContent>
        <mc:Choice Requires="wps">
          <w:drawing>
            <wp:anchor distT="0" distB="0" distL="0" distR="0" simplePos="0" relativeHeight="251658282" behindDoc="1" locked="0" layoutInCell="1" allowOverlap="1" wp14:anchorId="11BC60A2" wp14:editId="02D3D23D">
              <wp:simplePos x="0" y="0"/>
              <wp:positionH relativeFrom="page">
                <wp:posOffset>2519680</wp:posOffset>
              </wp:positionH>
              <wp:positionV relativeFrom="page">
                <wp:posOffset>686435</wp:posOffset>
              </wp:positionV>
              <wp:extent cx="4136390" cy="115570"/>
              <wp:effectExtent l="0" t="0" r="0" b="0"/>
              <wp:wrapNone/>
              <wp:docPr id="160" name="Shape 160"/>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5BC64ADB" w14:textId="7AA0E24B" w:rsidR="00A31A6E" w:rsidRPr="002140D1" w:rsidRDefault="00A31A6E">
                          <w:pPr>
                            <w:pStyle w:val="Headerorfooter20"/>
                            <w:rPr>
                              <w:lang w:val="fr-BE"/>
                            </w:rPr>
                          </w:pPr>
                        </w:p>
                      </w:txbxContent>
                    </wps:txbx>
                    <wps:bodyPr wrap="none" lIns="0" tIns="0" rIns="0" bIns="0">
                      <a:spAutoFit/>
                    </wps:bodyPr>
                  </wps:wsp>
                </a:graphicData>
              </a:graphic>
            </wp:anchor>
          </w:drawing>
        </mc:Choice>
        <mc:Fallback>
          <w:pict>
            <v:shape w14:anchorId="11BC60A2" id="Shape 160" o:spid="_x0000_s1051" type="#_x0000_t202" style="position:absolute;margin-left:198.4pt;margin-top:54.05pt;width:325.7pt;height:9.1pt;z-index:-25165819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" filled="f" stroked="f">
              <v:textbox style="mso-fit-shape-to-text:t" inset="0,0,0,0">
                <w:txbxContent>
                  <w:p w14:paraId="5BC64ADB" w14:textId="7AA0E24B" w:rsidR="00A31A6E" w:rsidRPr="002140D1" w:rsidRDefault="00A31A6E">
                    <w:pPr>
                      <w:pStyle w:val="Headerorfooter20"/>
                      <w:rPr>
                        <w:lang w:val="fr-BE"/>
                      </w:rPr>
                    </w:pP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38DE" w14:textId="77777777" w:rsidR="00A31A6E" w:rsidRDefault="00A31A6E">
    <w:pPr>
      <w:spacing w:line="1" w:lineRule="exact"/>
    </w:pPr>
    <w:r>
      <w:rPr>
        <w:noProof/>
        <w:lang w:val="en-GB" w:eastAsia="en-GB" w:bidi="ar-SA"/>
      </w:rPr>
      <mc:AlternateContent>
        <mc:Choice Requires="wps">
          <w:drawing>
            <wp:anchor distT="0" distB="0" distL="0" distR="0" simplePos="0" relativeHeight="251658287" behindDoc="1" locked="0" layoutInCell="1" allowOverlap="1" wp14:anchorId="4F54F2F8" wp14:editId="08F9FBA6">
              <wp:simplePos x="0" y="0"/>
              <wp:positionH relativeFrom="page">
                <wp:posOffset>907415</wp:posOffset>
              </wp:positionH>
              <wp:positionV relativeFrom="page">
                <wp:posOffset>412115</wp:posOffset>
              </wp:positionV>
              <wp:extent cx="3505200" cy="115570"/>
              <wp:effectExtent l="0" t="0" r="0" b="0"/>
              <wp:wrapNone/>
              <wp:docPr id="180" name="Shape 180"/>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41E43B72" w14:textId="6F6F65CF" w:rsidR="00A31A6E" w:rsidRDefault="00A31A6E">
                          <w:pPr>
                            <w:pStyle w:val="Headerorfooter20"/>
                          </w:pPr>
                        </w:p>
                      </w:txbxContent>
                    </wps:txbx>
                    <wps:bodyPr wrap="none" lIns="0" tIns="0" rIns="0" bIns="0">
                      <a:spAutoFit/>
                    </wps:bodyPr>
                  </wps:wsp>
                </a:graphicData>
              </a:graphic>
            </wp:anchor>
          </w:drawing>
        </mc:Choice>
        <mc:Fallback>
          <w:pict>
            <v:shapetype w14:anchorId="4F54F2F8" id="_x0000_t202" coordsize="21600,21600" o:spt="202" path="m,l,21600r21600,l21600,xe">
              <v:stroke joinstyle="miter"/>
              <v:path gradientshapeok="t" o:connecttype="rect"/>
            </v:shapetype>
            <v:shape id="Shape 180" o:spid="_x0000_s1053" type="#_x0000_t202" style="position:absolute;margin-left:71.45pt;margin-top:32.45pt;width:276pt;height:9.1pt;z-index:-25165819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" filled="f" stroked="f">
              <v:textbox style="mso-fit-shape-to-text:t" inset="0,0,0,0">
                <w:txbxContent>
                  <w:p w14:paraId="41E43B72" w14:textId="6F6F65CF" w:rsidR="00A31A6E" w:rsidRDefault="00A31A6E">
                    <w:pPr>
                      <w:pStyle w:val="Headerorfooter20"/>
                    </w:pPr>
                  </w:p>
                </w:txbxContent>
              </v:textbox>
              <w10:wrap anchorx="page" anchory="page"/>
            </v:shape>
          </w:pict>
        </mc:Fallback>
      </mc:AlternateContent>
    </w:r>
    <w:r>
      <w:rPr>
        <w:noProof/>
        <w:lang w:val="en-GB" w:eastAsia="en-GB" w:bidi="ar-SA"/>
      </w:rPr>
      <mc:AlternateContent>
        <mc:Choice Requires="wps">
          <w:drawing>
            <wp:anchor distT="0" distB="0" distL="0" distR="0" simplePos="0" relativeHeight="251658288" behindDoc="1" locked="0" layoutInCell="1" allowOverlap="1" wp14:anchorId="7937C3D4" wp14:editId="6B608284">
              <wp:simplePos x="0" y="0"/>
              <wp:positionH relativeFrom="page">
                <wp:posOffset>2519680</wp:posOffset>
              </wp:positionH>
              <wp:positionV relativeFrom="page">
                <wp:posOffset>686435</wp:posOffset>
              </wp:positionV>
              <wp:extent cx="4136390" cy="115570"/>
              <wp:effectExtent l="0" t="0" r="0" b="0"/>
              <wp:wrapNone/>
              <wp:docPr id="182" name="Shape 182"/>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270C56F8" w14:textId="77D12F7F" w:rsidR="00A31A6E" w:rsidRPr="002140D1" w:rsidRDefault="00A31A6E">
                          <w:pPr>
                            <w:pStyle w:val="Headerorfooter20"/>
                            <w:rPr>
                              <w:lang w:val="fr-BE"/>
                            </w:rPr>
                          </w:pPr>
                        </w:p>
                      </w:txbxContent>
                    </wps:txbx>
                    <wps:bodyPr wrap="none" lIns="0" tIns="0" rIns="0" bIns="0">
                      <a:spAutoFit/>
                    </wps:bodyPr>
                  </wps:wsp>
                </a:graphicData>
              </a:graphic>
            </wp:anchor>
          </w:drawing>
        </mc:Choice>
        <mc:Fallback>
          <w:pict>
            <v:shape w14:anchorId="7937C3D4" id="Shape 182" o:spid="_x0000_s1054" type="#_x0000_t202" style="position:absolute;margin-left:198.4pt;margin-top:54.05pt;width:325.7pt;height:9.1pt;z-index:-251658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" filled="f" stroked="f">
              <v:textbox style="mso-fit-shape-to-text:t" inset="0,0,0,0">
                <w:txbxContent>
                  <w:p w14:paraId="270C56F8" w14:textId="77D12F7F" w:rsidR="00A31A6E" w:rsidRPr="002140D1" w:rsidRDefault="00A31A6E">
                    <w:pPr>
                      <w:pStyle w:val="Headerorfooter20"/>
                      <w:rPr>
                        <w:lang w:val="fr-BE"/>
                      </w:rPr>
                    </w:pP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CDC07" w14:textId="77777777" w:rsidR="00A31A6E" w:rsidRDefault="00A31A6E">
    <w:pPr>
      <w:spacing w:line="1" w:lineRule="exact"/>
    </w:pPr>
    <w:r>
      <w:rPr>
        <w:noProof/>
        <w:lang w:val="en-GB" w:eastAsia="en-GB" w:bidi="ar-SA"/>
      </w:rPr>
      <mc:AlternateContent>
        <mc:Choice Requires="wps">
          <w:drawing>
            <wp:anchor distT="0" distB="0" distL="0" distR="0" simplePos="0" relativeHeight="251658284" behindDoc="1" locked="0" layoutInCell="1" allowOverlap="1" wp14:anchorId="707BEE5F" wp14:editId="5D74AC6B">
              <wp:simplePos x="0" y="0"/>
              <wp:positionH relativeFrom="page">
                <wp:posOffset>907415</wp:posOffset>
              </wp:positionH>
              <wp:positionV relativeFrom="page">
                <wp:posOffset>412115</wp:posOffset>
              </wp:positionV>
              <wp:extent cx="3505200" cy="115570"/>
              <wp:effectExtent l="0" t="0" r="0" b="0"/>
              <wp:wrapNone/>
              <wp:docPr id="174" name="Shape 174"/>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6DFB7B0B" w14:textId="03A8D761" w:rsidR="00A31A6E" w:rsidRDefault="00A31A6E">
                          <w:pPr>
                            <w:pStyle w:val="Headerorfooter20"/>
                          </w:pPr>
                        </w:p>
                      </w:txbxContent>
                    </wps:txbx>
                    <wps:bodyPr wrap="none" lIns="0" tIns="0" rIns="0" bIns="0">
                      <a:spAutoFit/>
                    </wps:bodyPr>
                  </wps:wsp>
                </a:graphicData>
              </a:graphic>
            </wp:anchor>
          </w:drawing>
        </mc:Choice>
        <mc:Fallback>
          <w:pict>
            <v:shapetype w14:anchorId="707BEE5F" id="_x0000_t202" coordsize="21600,21600" o:spt="202" path="m,l,21600r21600,l21600,xe">
              <v:stroke joinstyle="miter"/>
              <v:path gradientshapeok="t" o:connecttype="rect"/>
            </v:shapetype>
            <v:shape id="Shape 174" o:spid="_x0000_s1055" type="#_x0000_t202" style="position:absolute;margin-left:71.45pt;margin-top:32.45pt;width:276pt;height:9.1pt;z-index:-2516581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" filled="f" stroked="f">
              <v:textbox style="mso-fit-shape-to-text:t" inset="0,0,0,0">
                <w:txbxContent>
                  <w:p w14:paraId="6DFB7B0B" w14:textId="03A8D761" w:rsidR="00A31A6E" w:rsidRDefault="00A31A6E">
                    <w:pPr>
                      <w:pStyle w:val="Headerorfooter20"/>
                    </w:pPr>
                  </w:p>
                </w:txbxContent>
              </v:textbox>
              <w10:wrap anchorx="page" anchory="page"/>
            </v:shape>
          </w:pict>
        </mc:Fallback>
      </mc:AlternateContent>
    </w:r>
    <w:r>
      <w:rPr>
        <w:noProof/>
        <w:lang w:val="en-GB" w:eastAsia="en-GB" w:bidi="ar-SA"/>
      </w:rPr>
      <mc:AlternateContent>
        <mc:Choice Requires="wps">
          <w:drawing>
            <wp:anchor distT="0" distB="0" distL="0" distR="0" simplePos="0" relativeHeight="251658285" behindDoc="1" locked="0" layoutInCell="1" allowOverlap="1" wp14:anchorId="60077317" wp14:editId="18D71A9D">
              <wp:simplePos x="0" y="0"/>
              <wp:positionH relativeFrom="page">
                <wp:posOffset>2519680</wp:posOffset>
              </wp:positionH>
              <wp:positionV relativeFrom="page">
                <wp:posOffset>686435</wp:posOffset>
              </wp:positionV>
              <wp:extent cx="4136390" cy="115570"/>
              <wp:effectExtent l="0" t="0" r="0" b="0"/>
              <wp:wrapNone/>
              <wp:docPr id="176" name="Shape 176"/>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6208DCD5" w14:textId="514D05BD" w:rsidR="00A31A6E" w:rsidRPr="002140D1" w:rsidRDefault="00A31A6E">
                          <w:pPr>
                            <w:pStyle w:val="Headerorfooter20"/>
                            <w:rPr>
                              <w:lang w:val="fr-BE"/>
                            </w:rPr>
                          </w:pPr>
                        </w:p>
                      </w:txbxContent>
                    </wps:txbx>
                    <wps:bodyPr wrap="none" lIns="0" tIns="0" rIns="0" bIns="0">
                      <a:spAutoFit/>
                    </wps:bodyPr>
                  </wps:wsp>
                </a:graphicData>
              </a:graphic>
            </wp:anchor>
          </w:drawing>
        </mc:Choice>
        <mc:Fallback>
          <w:pict>
            <v:shape w14:anchorId="60077317" id="Shape 176" o:spid="_x0000_s1056" type="#_x0000_t202" style="position:absolute;margin-left:198.4pt;margin-top:54.05pt;width:325.7pt;height:9.1pt;z-index:-25165819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" filled="f" stroked="f">
              <v:textbox style="mso-fit-shape-to-text:t" inset="0,0,0,0">
                <w:txbxContent>
                  <w:p w14:paraId="6208DCD5" w14:textId="514D05BD" w:rsidR="00A31A6E" w:rsidRPr="002140D1" w:rsidRDefault="00A31A6E">
                    <w:pPr>
                      <w:pStyle w:val="Headerorfooter20"/>
                      <w:rPr>
                        <w:lang w:val="fr-BE"/>
                      </w:rPr>
                    </w:pP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4D53" w14:textId="77777777" w:rsidR="00A31A6E" w:rsidRDefault="00A31A6E">
    <w:pPr>
      <w:spacing w:line="1" w:lineRule="exact"/>
    </w:pPr>
    <w:r>
      <w:rPr>
        <w:noProof/>
        <w:lang w:val="en-GB" w:eastAsia="en-GB" w:bidi="ar-SA"/>
      </w:rPr>
      <mc:AlternateContent>
        <mc:Choice Requires="wps">
          <w:drawing>
            <wp:anchor distT="0" distB="0" distL="0" distR="0" simplePos="0" relativeHeight="251658293" behindDoc="1" locked="0" layoutInCell="1" allowOverlap="1" wp14:anchorId="38091190" wp14:editId="4EF39C20">
              <wp:simplePos x="0" y="0"/>
              <wp:positionH relativeFrom="page">
                <wp:posOffset>899795</wp:posOffset>
              </wp:positionH>
              <wp:positionV relativeFrom="page">
                <wp:posOffset>476885</wp:posOffset>
              </wp:positionV>
              <wp:extent cx="3505200" cy="115570"/>
              <wp:effectExtent l="0" t="0" r="0" b="0"/>
              <wp:wrapNone/>
              <wp:docPr id="210" name="Shape 210"/>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62717DEC" w14:textId="6F099511" w:rsidR="00A31A6E" w:rsidRDefault="00A31A6E">
                          <w:pPr>
                            <w:pStyle w:val="Headerorfooter10"/>
                            <w:jc w:val="left"/>
                          </w:pPr>
                        </w:p>
                      </w:txbxContent>
                    </wps:txbx>
                    <wps:bodyPr wrap="none" lIns="0" tIns="0" rIns="0" bIns="0">
                      <a:spAutoFit/>
                    </wps:bodyPr>
                  </wps:wsp>
                </a:graphicData>
              </a:graphic>
            </wp:anchor>
          </w:drawing>
        </mc:Choice>
        <mc:Fallback>
          <w:pict>
            <v:shapetype w14:anchorId="38091190" id="_x0000_t202" coordsize="21600,21600" o:spt="202" path="m,l,21600r21600,l21600,xe">
              <v:stroke joinstyle="miter"/>
              <v:path gradientshapeok="t" o:connecttype="rect"/>
            </v:shapetype>
            <v:shape id="Shape 210" o:spid="_x0000_s1059" type="#_x0000_t202" style="position:absolute;margin-left:70.85pt;margin-top:37.55pt;width:276pt;height:9.1pt;z-index:-2516581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" filled="f" stroked="f">
              <v:textbox style="mso-fit-shape-to-text:t" inset="0,0,0,0">
                <w:txbxContent>
                  <w:p w14:paraId="62717DEC" w14:textId="6F099511" w:rsidR="00A31A6E" w:rsidRDefault="00A31A6E">
                    <w:pPr>
                      <w:pStyle w:val="Headerorfooter10"/>
                      <w:jc w:val="left"/>
                    </w:pP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2D277" w14:textId="77777777" w:rsidR="00A31A6E" w:rsidRDefault="00A31A6E">
    <w:pPr>
      <w:spacing w:line="1" w:lineRule="exact"/>
    </w:pPr>
    <w:r>
      <w:rPr>
        <w:noProof/>
        <w:lang w:val="en-GB" w:eastAsia="en-GB" w:bidi="ar-SA"/>
      </w:rPr>
      <mc:AlternateContent>
        <mc:Choice Requires="wps">
          <w:drawing>
            <wp:anchor distT="0" distB="0" distL="0" distR="0" simplePos="0" relativeHeight="251658290" behindDoc="1" locked="0" layoutInCell="1" allowOverlap="1" wp14:anchorId="72B95728" wp14:editId="4B518A13">
              <wp:simplePos x="0" y="0"/>
              <wp:positionH relativeFrom="page">
                <wp:posOffset>907415</wp:posOffset>
              </wp:positionH>
              <wp:positionV relativeFrom="page">
                <wp:posOffset>412115</wp:posOffset>
              </wp:positionV>
              <wp:extent cx="3505200" cy="115570"/>
              <wp:effectExtent l="0" t="0" r="0" b="0"/>
              <wp:wrapNone/>
              <wp:docPr id="204" name="Shape 204"/>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3E56B527" w14:textId="49920DAC" w:rsidR="00A31A6E" w:rsidRDefault="00A31A6E">
                          <w:pPr>
                            <w:pStyle w:val="Headerorfooter20"/>
                          </w:pPr>
                        </w:p>
                      </w:txbxContent>
                    </wps:txbx>
                    <wps:bodyPr wrap="none" lIns="0" tIns="0" rIns="0" bIns="0">
                      <a:spAutoFit/>
                    </wps:bodyPr>
                  </wps:wsp>
                </a:graphicData>
              </a:graphic>
            </wp:anchor>
          </w:drawing>
        </mc:Choice>
        <mc:Fallback>
          <w:pict>
            <v:shapetype w14:anchorId="72B95728" id="_x0000_t202" coordsize="21600,21600" o:spt="202" path="m,l,21600r21600,l21600,xe">
              <v:stroke joinstyle="miter"/>
              <v:path gradientshapeok="t" o:connecttype="rect"/>
            </v:shapetype>
            <v:shape id="Shape 204" o:spid="_x0000_s1060" type="#_x0000_t202" style="position:absolute;margin-left:71.45pt;margin-top:32.45pt;width:276pt;height:9.1pt;z-index:-2516581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FdHAU2HAQAACAMAAA4AAAAAAAAAAAAAAAAALgIA&#10;AGRycy9lMm9Eb2MueG1sUEsBAi0AFAAGAAgAAAAhAAPNLbrcAAAACQEAAA8AAAAAAAAAAAAAAAAA&#10;4QMAAGRycy9kb3ducmV2LnhtbFBLBQYAAAAABAAEAPMAAADqBAAAAAA=&#10;" filled="f" stroked="f">
              <v:textbox style="mso-fit-shape-to-text:t" inset="0,0,0,0">
                <w:txbxContent>
                  <w:p w14:paraId="3E56B527" w14:textId="49920DAC" w:rsidR="00A31A6E" w:rsidRDefault="00A31A6E">
                    <w:pPr>
                      <w:pStyle w:val="Headerorfooter20"/>
                    </w:pPr>
                  </w:p>
                </w:txbxContent>
              </v:textbox>
              <w10:wrap anchorx="page" anchory="page"/>
            </v:shape>
          </w:pict>
        </mc:Fallback>
      </mc:AlternateContent>
    </w:r>
    <w:r>
      <w:rPr>
        <w:noProof/>
        <w:lang w:val="en-GB" w:eastAsia="en-GB" w:bidi="ar-SA"/>
      </w:rPr>
      <mc:AlternateContent>
        <mc:Choice Requires="wps">
          <w:drawing>
            <wp:anchor distT="0" distB="0" distL="0" distR="0" simplePos="0" relativeHeight="251658291" behindDoc="1" locked="0" layoutInCell="1" allowOverlap="1" wp14:anchorId="122ACE27" wp14:editId="0F335A14">
              <wp:simplePos x="0" y="0"/>
              <wp:positionH relativeFrom="page">
                <wp:posOffset>2519680</wp:posOffset>
              </wp:positionH>
              <wp:positionV relativeFrom="page">
                <wp:posOffset>686435</wp:posOffset>
              </wp:positionV>
              <wp:extent cx="4136390" cy="115570"/>
              <wp:effectExtent l="0" t="0" r="0" b="0"/>
              <wp:wrapNone/>
              <wp:docPr id="206" name="Shape 206"/>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349A8C32" w14:textId="4267092F" w:rsidR="00A31A6E" w:rsidRPr="002140D1" w:rsidRDefault="00A31A6E">
                          <w:pPr>
                            <w:pStyle w:val="Headerorfooter20"/>
                            <w:rPr>
                              <w:lang w:val="fr-BE"/>
                            </w:rPr>
                          </w:pPr>
                        </w:p>
                      </w:txbxContent>
                    </wps:txbx>
                    <wps:bodyPr wrap="none" lIns="0" tIns="0" rIns="0" bIns="0">
                      <a:spAutoFit/>
                    </wps:bodyPr>
                  </wps:wsp>
                </a:graphicData>
              </a:graphic>
            </wp:anchor>
          </w:drawing>
        </mc:Choice>
        <mc:Fallback>
          <w:pict>
            <v:shape w14:anchorId="122ACE27" id="Shape 206" o:spid="_x0000_s1061" type="#_x0000_t202" style="position:absolute;margin-left:198.4pt;margin-top:54.05pt;width:325.7pt;height:9.1pt;z-index:-2516581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" filled="f" stroked="f">
              <v:textbox style="mso-fit-shape-to-text:t" inset="0,0,0,0">
                <w:txbxContent>
                  <w:p w14:paraId="349A8C32" w14:textId="4267092F" w:rsidR="00A31A6E" w:rsidRPr="002140D1" w:rsidRDefault="00A31A6E">
                    <w:pPr>
                      <w:pStyle w:val="Headerorfooter20"/>
                      <w:rPr>
                        <w:lang w:val="fr-BE"/>
                      </w:rPr>
                    </w:pP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F7639" w14:textId="77777777" w:rsidR="00A31A6E" w:rsidRDefault="00A31A6E">
    <w:pPr>
      <w:spacing w:line="1" w:lineRule="exact"/>
    </w:pPr>
    <w:r>
      <w:rPr>
        <w:noProof/>
        <w:lang w:val="en-GB" w:eastAsia="en-GB" w:bidi="ar-SA"/>
      </w:rPr>
      <mc:AlternateContent>
        <mc:Choice Requires="wps">
          <w:drawing>
            <wp:anchor distT="0" distB="0" distL="0" distR="0" simplePos="0" relativeHeight="251658295" behindDoc="1" locked="0" layoutInCell="1" allowOverlap="1" wp14:anchorId="23158643" wp14:editId="0BCC7662">
              <wp:simplePos x="0" y="0"/>
              <wp:positionH relativeFrom="page">
                <wp:posOffset>907415</wp:posOffset>
              </wp:positionH>
              <wp:positionV relativeFrom="page">
                <wp:posOffset>412115</wp:posOffset>
              </wp:positionV>
              <wp:extent cx="3505200" cy="115570"/>
              <wp:effectExtent l="0" t="0" r="0" b="0"/>
              <wp:wrapNone/>
              <wp:docPr id="196" name="Shape 196"/>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4412415D" w14:textId="77777777" w:rsidR="00A31A6E" w:rsidRDefault="00A31A6E">
                          <w:pPr>
                            <w:pStyle w:val="Headerorfooter20"/>
                          </w:pPr>
                        </w:p>
                      </w:txbxContent>
                    </wps:txbx>
                    <wps:bodyPr wrap="none" lIns="0" tIns="0" rIns="0" bIns="0">
                      <a:spAutoFit/>
                    </wps:bodyPr>
                  </wps:wsp>
                </a:graphicData>
              </a:graphic>
            </wp:anchor>
          </w:drawing>
        </mc:Choice>
        <mc:Fallback>
          <w:pict>
            <v:shapetype w14:anchorId="23158643" id="_x0000_t202" coordsize="21600,21600" o:spt="202" path="m,l,21600r21600,l21600,xe">
              <v:stroke joinstyle="miter"/>
              <v:path gradientshapeok="t" o:connecttype="rect"/>
            </v:shapetype>
            <v:shape id="Shape 196" o:spid="_x0000_s1064" type="#_x0000_t202" style="position:absolute;margin-left:71.45pt;margin-top:32.45pt;width:276pt;height:9.1pt;z-index:-2516581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AoQFDmHAQAACAMAAA4AAAAAAAAAAAAAAAAALgIA&#10;AGRycy9lMm9Eb2MueG1sUEsBAi0AFAAGAAgAAAAhAAPNLbrcAAAACQEAAA8AAAAAAAAAAAAAAAAA&#10;4QMAAGRycy9kb3ducmV2LnhtbFBLBQYAAAAABAAEAPMAAADqBAAAAAA=&#10;" filled="f" stroked="f">
              <v:textbox style="mso-fit-shape-to-text:t" inset="0,0,0,0">
                <w:txbxContent>
                  <w:p w14:paraId="4412415D" w14:textId="77777777" w:rsidR="00A31A6E" w:rsidRDefault="00A31A6E">
                    <w:pPr>
                      <w:pStyle w:val="Headerorfooter20"/>
                    </w:pP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B7484" w14:textId="77777777" w:rsidR="00A31A6E" w:rsidRDefault="00A31A6E">
    <w:pPr>
      <w:spacing w:line="1" w:lineRule="exact"/>
    </w:pPr>
    <w:r>
      <w:rPr>
        <w:noProof/>
        <w:lang w:val="en-GB" w:eastAsia="en-GB" w:bidi="ar-SA"/>
      </w:rPr>
      <mc:AlternateContent>
        <mc:Choice Requires="wps">
          <w:drawing>
            <wp:anchor distT="0" distB="0" distL="0" distR="0" simplePos="0" relativeHeight="251658296" behindDoc="1" locked="0" layoutInCell="1" allowOverlap="1" wp14:anchorId="3DE6505D" wp14:editId="47A5D38E">
              <wp:simplePos x="0" y="0"/>
              <wp:positionH relativeFrom="page">
                <wp:posOffset>899795</wp:posOffset>
              </wp:positionH>
              <wp:positionV relativeFrom="page">
                <wp:posOffset>476885</wp:posOffset>
              </wp:positionV>
              <wp:extent cx="3505200" cy="115570"/>
              <wp:effectExtent l="0" t="0" r="0" b="0"/>
              <wp:wrapNone/>
              <wp:docPr id="192" name="Shape 192"/>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0B625E50" w14:textId="77777777" w:rsidR="00A31A6E" w:rsidRDefault="00A31A6E">
                          <w:pPr>
                            <w:pStyle w:val="Headerorfooter10"/>
                            <w:jc w:val="left"/>
                          </w:pPr>
                        </w:p>
                      </w:txbxContent>
                    </wps:txbx>
                    <wps:bodyPr wrap="none" lIns="0" tIns="0" rIns="0" bIns="0">
                      <a:spAutoFit/>
                    </wps:bodyPr>
                  </wps:wsp>
                </a:graphicData>
              </a:graphic>
            </wp:anchor>
          </w:drawing>
        </mc:Choice>
        <mc:Fallback>
          <w:pict>
            <v:shapetype w14:anchorId="3DE6505D" id="_x0000_t202" coordsize="21600,21600" o:spt="202" path="m,l,21600r21600,l21600,xe">
              <v:stroke joinstyle="miter"/>
              <v:path gradientshapeok="t" o:connecttype="rect"/>
            </v:shapetype>
            <v:shape id="Shape 192" o:spid="_x0000_s1065" type="#_x0000_t202" style="position:absolute;margin-left:70.85pt;margin-top:37.55pt;width:276pt;height:9.1pt;z-index:-2516581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" filled="f" stroked="f">
              <v:textbox style="mso-fit-shape-to-text:t" inset="0,0,0,0">
                <w:txbxContent>
                  <w:p w14:paraId="0B625E50" w14:textId="77777777" w:rsidR="00A31A6E" w:rsidRDefault="00A31A6E">
                    <w:pPr>
                      <w:pStyle w:val="Headerorfooter10"/>
                      <w:jc w:val="left"/>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5DF5E" w14:textId="3B86391E" w:rsidR="00A31A6E" w:rsidRDefault="00A31A6E">
    <w:pPr>
      <w:spacing w:line="1" w:lineRule="exact"/>
    </w:pPr>
    <w:r>
      <w:rPr>
        <w:noProof/>
        <w:lang w:val="en-GB" w:eastAsia="en-GB" w:bidi="ar-SA"/>
      </w:rPr>
      <mc:AlternateContent>
        <mc:Choice Requires="wps">
          <w:drawing>
            <wp:anchor distT="0" distB="0" distL="0" distR="0" simplePos="0" relativeHeight="251658240" behindDoc="1" locked="0" layoutInCell="1" allowOverlap="1" wp14:anchorId="29C42EB9" wp14:editId="3B2373DF">
              <wp:simplePos x="0" y="0"/>
              <wp:positionH relativeFrom="page">
                <wp:posOffset>907415</wp:posOffset>
              </wp:positionH>
              <wp:positionV relativeFrom="page">
                <wp:posOffset>412115</wp:posOffset>
              </wp:positionV>
              <wp:extent cx="3505200" cy="115570"/>
              <wp:effectExtent l="0" t="0" r="0" b="0"/>
              <wp:wrapNone/>
              <wp:docPr id="27" name="Shape 27"/>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13ADB7B2" w14:textId="6AFB2D86" w:rsidR="00A31A6E" w:rsidRDefault="00A31A6E">
                          <w:pPr>
                            <w:pStyle w:val="Headerorfooter20"/>
                          </w:pPr>
                        </w:p>
                      </w:txbxContent>
                    </wps:txbx>
                    <wps:bodyPr wrap="none" lIns="0" tIns="0" rIns="0" bIns="0">
                      <a:spAutoFit/>
                    </wps:bodyPr>
                  </wps:wsp>
                </a:graphicData>
              </a:graphic>
            </wp:anchor>
          </w:drawing>
        </mc:Choice>
        <mc:Fallback>
          <w:pict>
            <v:shapetype w14:anchorId="29C42EB9" id="_x0000_t202" coordsize="21600,21600" o:spt="202" path="m,l,21600r21600,l21600,xe">
              <v:stroke joinstyle="miter"/>
              <v:path gradientshapeok="t" o:connecttype="rect"/>
            </v:shapetype>
            <v:shape id="Shape 27" o:spid="_x0000_s1028" type="#_x0000_t202" style="position:absolute;margin-left:71.45pt;margin-top:32.45pt;width:276pt;height:9.1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D6weJ6HAQAABwMAAA4AAAAAAAAAAAAAAAAALgIA&#10;AGRycy9lMm9Eb2MueG1sUEsBAi0AFAAGAAgAAAAhAAPNLbrcAAAACQEAAA8AAAAAAAAAAAAAAAAA&#10;4QMAAGRycy9kb3ducmV2LnhtbFBLBQYAAAAABAAEAPMAAADqBAAAAAA=&#10;" filled="f" stroked="f">
              <v:textbox style="mso-fit-shape-to-text:t" inset="0,0,0,0">
                <w:txbxContent>
                  <w:p w14:paraId="13ADB7B2" w14:textId="6AFB2D86" w:rsidR="00A31A6E" w:rsidRDefault="00A31A6E">
                    <w:pPr>
                      <w:pStyle w:val="Headerorfooter20"/>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E2D1" w14:textId="77777777" w:rsidR="00A31A6E" w:rsidRDefault="00A31A6E">
    <w:pPr>
      <w:spacing w:line="1" w:lineRule="exact"/>
    </w:pPr>
    <w:r>
      <w:rPr>
        <w:noProof/>
        <w:lang w:val="en-GB" w:eastAsia="en-GB" w:bidi="ar-SA"/>
      </w:rPr>
      <mc:AlternateContent>
        <mc:Choice Requires="wps">
          <w:drawing>
            <wp:anchor distT="0" distB="0" distL="0" distR="0" simplePos="0" relativeHeight="251658247" behindDoc="1" locked="0" layoutInCell="1" allowOverlap="1" wp14:anchorId="6124D373" wp14:editId="5CD0BB1E">
              <wp:simplePos x="0" y="0"/>
              <wp:positionH relativeFrom="page">
                <wp:posOffset>907415</wp:posOffset>
              </wp:positionH>
              <wp:positionV relativeFrom="page">
                <wp:posOffset>412115</wp:posOffset>
              </wp:positionV>
              <wp:extent cx="3505200" cy="115570"/>
              <wp:effectExtent l="0" t="0" r="0" b="0"/>
              <wp:wrapNone/>
              <wp:docPr id="59" name="Shape 59"/>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5830BE4C" w14:textId="2F3FF898" w:rsidR="00A31A6E" w:rsidRDefault="00A31A6E">
                          <w:pPr>
                            <w:pStyle w:val="Headerorfooter20"/>
                          </w:pPr>
                        </w:p>
                      </w:txbxContent>
                    </wps:txbx>
                    <wps:bodyPr wrap="none" lIns="0" tIns="0" rIns="0" bIns="0">
                      <a:spAutoFit/>
                    </wps:bodyPr>
                  </wps:wsp>
                </a:graphicData>
              </a:graphic>
            </wp:anchor>
          </w:drawing>
        </mc:Choice>
        <mc:Fallback>
          <w:pict>
            <v:shapetype w14:anchorId="6124D373" id="_x0000_t202" coordsize="21600,21600" o:spt="202" path="m,l,21600r21600,l21600,xe">
              <v:stroke joinstyle="miter"/>
              <v:path gradientshapeok="t" o:connecttype="rect"/>
            </v:shapetype>
            <v:shape id="Shape 59" o:spid="_x0000_s1031" type="#_x0000_t202" style="position:absolute;margin-left:71.45pt;margin-top:32.45pt;width:276pt;height:9.1pt;z-index:-25165823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I2UfW+HAQAABwMAAA4AAAAAAAAAAAAAAAAALgIA&#10;AGRycy9lMm9Eb2MueG1sUEsBAi0AFAAGAAgAAAAhAAPNLbrcAAAACQEAAA8AAAAAAAAAAAAAAAAA&#10;4QMAAGRycy9kb3ducmV2LnhtbFBLBQYAAAAABAAEAPMAAADqBAAAAAA=&#10;" filled="f" stroked="f">
              <v:textbox style="mso-fit-shape-to-text:t" inset="0,0,0,0">
                <w:txbxContent>
                  <w:p w14:paraId="5830BE4C" w14:textId="2F3FF898" w:rsidR="00A31A6E" w:rsidRDefault="00A31A6E">
                    <w:pPr>
                      <w:pStyle w:val="Headerorfooter20"/>
                    </w:pPr>
                  </w:p>
                </w:txbxContent>
              </v:textbox>
              <w10:wrap anchorx="page" anchory="page"/>
            </v:shape>
          </w:pict>
        </mc:Fallback>
      </mc:AlternateContent>
    </w:r>
    <w:r>
      <w:rPr>
        <w:noProof/>
        <w:lang w:val="en-GB" w:eastAsia="en-GB" w:bidi="ar-SA"/>
      </w:rPr>
      <mc:AlternateContent>
        <mc:Choice Requires="wps">
          <w:drawing>
            <wp:anchor distT="0" distB="0" distL="0" distR="0" simplePos="0" relativeHeight="251658248" behindDoc="1" locked="0" layoutInCell="1" allowOverlap="1" wp14:anchorId="4EA74DA8" wp14:editId="035B051F">
              <wp:simplePos x="0" y="0"/>
              <wp:positionH relativeFrom="page">
                <wp:posOffset>2519680</wp:posOffset>
              </wp:positionH>
              <wp:positionV relativeFrom="page">
                <wp:posOffset>686435</wp:posOffset>
              </wp:positionV>
              <wp:extent cx="4136390" cy="115570"/>
              <wp:effectExtent l="0" t="0" r="0" b="0"/>
              <wp:wrapNone/>
              <wp:docPr id="61" name="Shape 61"/>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0C3CD9A5" w14:textId="4F63E3B2" w:rsidR="00A31A6E" w:rsidRPr="002140D1" w:rsidRDefault="00A31A6E">
                          <w:pPr>
                            <w:pStyle w:val="Headerorfooter20"/>
                            <w:rPr>
                              <w:lang w:val="fr-BE"/>
                            </w:rPr>
                          </w:pPr>
                        </w:p>
                      </w:txbxContent>
                    </wps:txbx>
                    <wps:bodyPr wrap="none" lIns="0" tIns="0" rIns="0" bIns="0">
                      <a:spAutoFit/>
                    </wps:bodyPr>
                  </wps:wsp>
                </a:graphicData>
              </a:graphic>
            </wp:anchor>
          </w:drawing>
        </mc:Choice>
        <mc:Fallback>
          <w:pict>
            <v:shape w14:anchorId="4EA74DA8" id="Shape 61" o:spid="_x0000_s1032" type="#_x0000_t202" style="position:absolute;margin-left:198.4pt;margin-top:54.05pt;width:325.7pt;height:9.1pt;z-index:-2516582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" filled="f" stroked="f">
              <v:textbox style="mso-fit-shape-to-text:t" inset="0,0,0,0">
                <w:txbxContent>
                  <w:p w14:paraId="0C3CD9A5" w14:textId="4F63E3B2" w:rsidR="00A31A6E" w:rsidRPr="002140D1" w:rsidRDefault="00A31A6E">
                    <w:pPr>
                      <w:pStyle w:val="Headerorfooter20"/>
                      <w:rPr>
                        <w:lang w:val="fr-BE"/>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1123" w14:textId="1A4E836E" w:rsidR="00A31A6E" w:rsidRDefault="00A31A6E">
    <w:pPr>
      <w:spacing w:line="1" w:lineRule="exact"/>
    </w:pPr>
    <w:r>
      <w:rPr>
        <w:noProof/>
        <w:lang w:val="en-GB" w:eastAsia="en-GB" w:bidi="ar-SA"/>
      </w:rPr>
      <mc:AlternateContent>
        <mc:Choice Requires="wps">
          <w:drawing>
            <wp:anchor distT="0" distB="0" distL="0" distR="0" simplePos="0" relativeHeight="251658245" behindDoc="1" locked="0" layoutInCell="1" allowOverlap="1" wp14:anchorId="55E016A1" wp14:editId="5BFC27BC">
              <wp:simplePos x="0" y="0"/>
              <wp:positionH relativeFrom="page">
                <wp:posOffset>907415</wp:posOffset>
              </wp:positionH>
              <wp:positionV relativeFrom="page">
                <wp:posOffset>412115</wp:posOffset>
              </wp:positionV>
              <wp:extent cx="3505200" cy="115570"/>
              <wp:effectExtent l="0" t="0" r="0" b="0"/>
              <wp:wrapNone/>
              <wp:docPr id="53" name="Shape 53"/>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075A3E19" w14:textId="0996B9B5" w:rsidR="00A31A6E" w:rsidRDefault="00A31A6E">
                          <w:pPr>
                            <w:pStyle w:val="Headerorfooter20"/>
                          </w:pPr>
                        </w:p>
                      </w:txbxContent>
                    </wps:txbx>
                    <wps:bodyPr wrap="none" lIns="0" tIns="0" rIns="0" bIns="0">
                      <a:spAutoFit/>
                    </wps:bodyPr>
                  </wps:wsp>
                </a:graphicData>
              </a:graphic>
            </wp:anchor>
          </w:drawing>
        </mc:Choice>
        <mc:Fallback>
          <w:pict>
            <v:shapetype w14:anchorId="55E016A1" id="_x0000_t202" coordsize="21600,21600" o:spt="202" path="m,l,21600r21600,l21600,xe">
              <v:stroke joinstyle="miter"/>
              <v:path gradientshapeok="t" o:connecttype="rect"/>
            </v:shapetype>
            <v:shape id="Shape 53" o:spid="_x0000_s1033" type="#_x0000_t202" style="position:absolute;margin-left:71.45pt;margin-top:32.45pt;width:276pt;height:9.1pt;z-index:-25165823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PeMEyKHAQAABwMAAA4AAAAAAAAAAAAAAAAALgIA&#10;AGRycy9lMm9Eb2MueG1sUEsBAi0AFAAGAAgAAAAhAAPNLbrcAAAACQEAAA8AAAAAAAAAAAAAAAAA&#10;4QMAAGRycy9kb3ducmV2LnhtbFBLBQYAAAAABAAEAPMAAADqBAAAAAA=&#10;" filled="f" stroked="f">
              <v:textbox style="mso-fit-shape-to-text:t" inset="0,0,0,0">
                <w:txbxContent>
                  <w:p w14:paraId="075A3E19" w14:textId="0996B9B5" w:rsidR="00A31A6E" w:rsidRDefault="00A31A6E">
                    <w:pPr>
                      <w:pStyle w:val="Headerorfooter20"/>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01773" w14:textId="77777777" w:rsidR="00A31A6E" w:rsidRDefault="00A31A6E">
    <w:pPr>
      <w:spacing w:line="1" w:lineRule="exact"/>
    </w:pPr>
    <w:r>
      <w:rPr>
        <w:noProof/>
        <w:lang w:val="en-GB" w:eastAsia="en-GB" w:bidi="ar-SA"/>
      </w:rPr>
      <mc:AlternateContent>
        <mc:Choice Requires="wps">
          <w:drawing>
            <wp:anchor distT="0" distB="0" distL="0" distR="0" simplePos="0" relativeHeight="251658252" behindDoc="1" locked="0" layoutInCell="1" allowOverlap="1" wp14:anchorId="346895D8" wp14:editId="2B4940BC">
              <wp:simplePos x="0" y="0"/>
              <wp:positionH relativeFrom="page">
                <wp:posOffset>907415</wp:posOffset>
              </wp:positionH>
              <wp:positionV relativeFrom="page">
                <wp:posOffset>596900</wp:posOffset>
              </wp:positionV>
              <wp:extent cx="3505200" cy="115570"/>
              <wp:effectExtent l="0" t="0" r="0" b="0"/>
              <wp:wrapNone/>
              <wp:docPr id="69" name="Shape 69"/>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4D6F7BCC" w14:textId="6A23AFDA" w:rsidR="00A31A6E" w:rsidRDefault="00A31A6E">
                          <w:pPr>
                            <w:pStyle w:val="Headerorfooter20"/>
                          </w:pPr>
                        </w:p>
                      </w:txbxContent>
                    </wps:txbx>
                    <wps:bodyPr wrap="none" lIns="0" tIns="0" rIns="0" bIns="0">
                      <a:spAutoFit/>
                    </wps:bodyPr>
                  </wps:wsp>
                </a:graphicData>
              </a:graphic>
            </wp:anchor>
          </w:drawing>
        </mc:Choice>
        <mc:Fallback>
          <w:pict>
            <v:shapetype w14:anchorId="346895D8" id="_x0000_t202" coordsize="21600,21600" o:spt="202" path="m,l,21600r21600,l21600,xe">
              <v:stroke joinstyle="miter"/>
              <v:path gradientshapeok="t" o:connecttype="rect"/>
            </v:shapetype>
            <v:shape id="Shape 69" o:spid="_x0000_s1036" type="#_x0000_t202" style="position:absolute;margin-left:71.45pt;margin-top:47pt;width:276pt;height:9.1pt;z-index:-2516582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" filled="f" stroked="f">
              <v:textbox style="mso-fit-shape-to-text:t" inset="0,0,0,0">
                <w:txbxContent>
                  <w:p w14:paraId="4D6F7BCC" w14:textId="6A23AFDA" w:rsidR="00A31A6E" w:rsidRDefault="00A31A6E">
                    <w:pPr>
                      <w:pStyle w:val="Headerorfooter20"/>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3C85" w14:textId="77777777" w:rsidR="00A31A6E" w:rsidRDefault="00A31A6E">
    <w:pPr>
      <w:spacing w:line="1" w:lineRule="exact"/>
    </w:pPr>
    <w:r>
      <w:rPr>
        <w:noProof/>
        <w:lang w:val="en-GB" w:eastAsia="en-GB" w:bidi="ar-SA"/>
      </w:rPr>
      <mc:AlternateContent>
        <mc:Choice Requires="wps">
          <w:drawing>
            <wp:anchor distT="0" distB="0" distL="0" distR="0" simplePos="0" relativeHeight="251658250" behindDoc="1" locked="0" layoutInCell="1" allowOverlap="1" wp14:anchorId="344527CA" wp14:editId="5C1452C3">
              <wp:simplePos x="0" y="0"/>
              <wp:positionH relativeFrom="page">
                <wp:posOffset>907415</wp:posOffset>
              </wp:positionH>
              <wp:positionV relativeFrom="page">
                <wp:posOffset>596900</wp:posOffset>
              </wp:positionV>
              <wp:extent cx="3505200" cy="115570"/>
              <wp:effectExtent l="0" t="0" r="0" b="0"/>
              <wp:wrapNone/>
              <wp:docPr id="65" name="Shape 65"/>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40725CA7" w14:textId="4A470F8B" w:rsidR="00A31A6E" w:rsidRDefault="00A31A6E">
                          <w:pPr>
                            <w:pStyle w:val="Headerorfooter20"/>
                          </w:pPr>
                        </w:p>
                      </w:txbxContent>
                    </wps:txbx>
                    <wps:bodyPr wrap="none" lIns="0" tIns="0" rIns="0" bIns="0">
                      <a:spAutoFit/>
                    </wps:bodyPr>
                  </wps:wsp>
                </a:graphicData>
              </a:graphic>
            </wp:anchor>
          </w:drawing>
        </mc:Choice>
        <mc:Fallback>
          <w:pict>
            <v:shapetype w14:anchorId="344527CA" id="_x0000_t202" coordsize="21600,21600" o:spt="202" path="m,l,21600r21600,l21600,xe">
              <v:stroke joinstyle="miter"/>
              <v:path gradientshapeok="t" o:connecttype="rect"/>
            </v:shapetype>
            <v:shape id="Shape 65" o:spid="_x0000_s1037" type="#_x0000_t202" style="position:absolute;margin-left:71.45pt;margin-top:47pt;width:276pt;height:9.1pt;z-index:-25165823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" filled="f" stroked="f">
              <v:textbox style="mso-fit-shape-to-text:t" inset="0,0,0,0">
                <w:txbxContent>
                  <w:p w14:paraId="40725CA7" w14:textId="4A470F8B" w:rsidR="00A31A6E" w:rsidRDefault="00A31A6E">
                    <w:pPr>
                      <w:pStyle w:val="Headerorfooter20"/>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1AC2E" w14:textId="77777777" w:rsidR="00A31A6E" w:rsidRDefault="00A31A6E">
    <w:pPr>
      <w:spacing w:line="1" w:lineRule="exact"/>
    </w:pPr>
    <w:r>
      <w:rPr>
        <w:noProof/>
        <w:lang w:val="en-GB" w:eastAsia="en-GB" w:bidi="ar-SA"/>
      </w:rPr>
      <mc:AlternateContent>
        <mc:Choice Requires="wps">
          <w:drawing>
            <wp:anchor distT="0" distB="0" distL="0" distR="0" simplePos="0" relativeHeight="251658257" behindDoc="1" locked="0" layoutInCell="1" allowOverlap="1" wp14:anchorId="2BEE531C" wp14:editId="70F7296B">
              <wp:simplePos x="0" y="0"/>
              <wp:positionH relativeFrom="page">
                <wp:posOffset>907415</wp:posOffset>
              </wp:positionH>
              <wp:positionV relativeFrom="page">
                <wp:posOffset>412115</wp:posOffset>
              </wp:positionV>
              <wp:extent cx="3505200" cy="115570"/>
              <wp:effectExtent l="0" t="0" r="0" b="0"/>
              <wp:wrapNone/>
              <wp:docPr id="80" name="Shape 80"/>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000E81ED" w14:textId="619E814A" w:rsidR="00A31A6E" w:rsidRDefault="00A31A6E">
                          <w:pPr>
                            <w:pStyle w:val="Headerorfooter20"/>
                          </w:pPr>
                        </w:p>
                      </w:txbxContent>
                    </wps:txbx>
                    <wps:bodyPr wrap="none" lIns="0" tIns="0" rIns="0" bIns="0">
                      <a:spAutoFit/>
                    </wps:bodyPr>
                  </wps:wsp>
                </a:graphicData>
              </a:graphic>
            </wp:anchor>
          </w:drawing>
        </mc:Choice>
        <mc:Fallback>
          <w:pict>
            <v:shapetype w14:anchorId="2BEE531C" id="_x0000_t202" coordsize="21600,21600" o:spt="202" path="m,l,21600r21600,l21600,xe">
              <v:stroke joinstyle="miter"/>
              <v:path gradientshapeok="t" o:connecttype="rect"/>
            </v:shapetype>
            <v:shape id="Shape 80" o:spid="_x0000_s1040" type="#_x0000_t202" style="position:absolute;margin-left:71.45pt;margin-top:32.45pt;width:276pt;height:9.1pt;z-index:-25165822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G2xnP2HAQAACAMAAA4AAAAAAAAAAAAAAAAALgIA&#10;AGRycy9lMm9Eb2MueG1sUEsBAi0AFAAGAAgAAAAhAAPNLbrcAAAACQEAAA8AAAAAAAAAAAAAAAAA&#10;4QMAAGRycy9kb3ducmV2LnhtbFBLBQYAAAAABAAEAPMAAADqBAAAAAA=&#10;" filled="f" stroked="f">
              <v:textbox style="mso-fit-shape-to-text:t" inset="0,0,0,0">
                <w:txbxContent>
                  <w:p w14:paraId="000E81ED" w14:textId="619E814A" w:rsidR="00A31A6E" w:rsidRDefault="00A31A6E">
                    <w:pPr>
                      <w:pStyle w:val="Headerorfooter20"/>
                    </w:pPr>
                  </w:p>
                </w:txbxContent>
              </v:textbox>
              <w10:wrap anchorx="page" anchory="page"/>
            </v:shape>
          </w:pict>
        </mc:Fallback>
      </mc:AlternateContent>
    </w:r>
    <w:r>
      <w:rPr>
        <w:noProof/>
        <w:lang w:val="en-GB" w:eastAsia="en-GB" w:bidi="ar-SA"/>
      </w:rPr>
      <mc:AlternateContent>
        <mc:Choice Requires="wps">
          <w:drawing>
            <wp:anchor distT="0" distB="0" distL="0" distR="0" simplePos="0" relativeHeight="251658258" behindDoc="1" locked="0" layoutInCell="1" allowOverlap="1" wp14:anchorId="54FCDC51" wp14:editId="039CDF61">
              <wp:simplePos x="0" y="0"/>
              <wp:positionH relativeFrom="page">
                <wp:posOffset>2519680</wp:posOffset>
              </wp:positionH>
              <wp:positionV relativeFrom="page">
                <wp:posOffset>686435</wp:posOffset>
              </wp:positionV>
              <wp:extent cx="4136390" cy="115570"/>
              <wp:effectExtent l="0" t="0" r="0" b="0"/>
              <wp:wrapNone/>
              <wp:docPr id="82" name="Shape 82"/>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2260095D" w14:textId="4F7B7C9D" w:rsidR="00A31A6E" w:rsidRPr="002140D1" w:rsidRDefault="00A31A6E">
                          <w:pPr>
                            <w:pStyle w:val="Headerorfooter20"/>
                            <w:rPr>
                              <w:lang w:val="fr-BE"/>
                            </w:rPr>
                          </w:pPr>
                        </w:p>
                      </w:txbxContent>
                    </wps:txbx>
                    <wps:bodyPr wrap="none" lIns="0" tIns="0" rIns="0" bIns="0">
                      <a:spAutoFit/>
                    </wps:bodyPr>
                  </wps:wsp>
                </a:graphicData>
              </a:graphic>
            </wp:anchor>
          </w:drawing>
        </mc:Choice>
        <mc:Fallback>
          <w:pict>
            <v:shape w14:anchorId="54FCDC51" id="Shape 82" o:spid="_x0000_s1041" type="#_x0000_t202" style="position:absolute;margin-left:198.4pt;margin-top:54.05pt;width:325.7pt;height:9.1pt;z-index:-25165822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" filled="f" stroked="f">
              <v:textbox style="mso-fit-shape-to-text:t" inset="0,0,0,0">
                <w:txbxContent>
                  <w:p w14:paraId="2260095D" w14:textId="4F7B7C9D" w:rsidR="00A31A6E" w:rsidRPr="002140D1" w:rsidRDefault="00A31A6E">
                    <w:pPr>
                      <w:pStyle w:val="Headerorfooter20"/>
                      <w:rPr>
                        <w:lang w:val="fr-BE"/>
                      </w:rPr>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11AAE" w14:textId="77777777" w:rsidR="00A31A6E" w:rsidRDefault="00A31A6E">
    <w:pPr>
      <w:spacing w:line="1" w:lineRule="exact"/>
    </w:pPr>
    <w:r>
      <w:rPr>
        <w:noProof/>
        <w:lang w:val="en-GB" w:eastAsia="en-GB" w:bidi="ar-SA"/>
      </w:rPr>
      <mc:AlternateContent>
        <mc:Choice Requires="wps">
          <w:drawing>
            <wp:anchor distT="0" distB="0" distL="0" distR="0" simplePos="0" relativeHeight="251658254" behindDoc="1" locked="0" layoutInCell="1" allowOverlap="1" wp14:anchorId="34323872" wp14:editId="05AC4DB3">
              <wp:simplePos x="0" y="0"/>
              <wp:positionH relativeFrom="page">
                <wp:posOffset>907415</wp:posOffset>
              </wp:positionH>
              <wp:positionV relativeFrom="page">
                <wp:posOffset>412115</wp:posOffset>
              </wp:positionV>
              <wp:extent cx="3505200" cy="115570"/>
              <wp:effectExtent l="0" t="0" r="0" b="0"/>
              <wp:wrapNone/>
              <wp:docPr id="74" name="Shape 74"/>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71262F6E" w14:textId="503F079B" w:rsidR="00A31A6E" w:rsidRDefault="00A31A6E">
                          <w:pPr>
                            <w:pStyle w:val="Headerorfooter20"/>
                          </w:pPr>
                        </w:p>
                      </w:txbxContent>
                    </wps:txbx>
                    <wps:bodyPr wrap="none" lIns="0" tIns="0" rIns="0" bIns="0">
                      <a:spAutoFit/>
                    </wps:bodyPr>
                  </wps:wsp>
                </a:graphicData>
              </a:graphic>
            </wp:anchor>
          </w:drawing>
        </mc:Choice>
        <mc:Fallback>
          <w:pict>
            <v:shapetype w14:anchorId="34323872" id="_x0000_t202" coordsize="21600,21600" o:spt="202" path="m,l,21600r21600,l21600,xe">
              <v:stroke joinstyle="miter"/>
              <v:path gradientshapeok="t" o:connecttype="rect"/>
            </v:shapetype>
            <v:shape id="Shape 74" o:spid="_x0000_s1042" type="#_x0000_t202" style="position:absolute;margin-left:71.45pt;margin-top:32.45pt;width:276pt;height:9.1pt;z-index:-25165822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" filled="f" stroked="f">
              <v:textbox style="mso-fit-shape-to-text:t" inset="0,0,0,0">
                <w:txbxContent>
                  <w:p w14:paraId="71262F6E" w14:textId="503F079B" w:rsidR="00A31A6E" w:rsidRDefault="00A31A6E">
                    <w:pPr>
                      <w:pStyle w:val="Headerorfooter20"/>
                    </w:pPr>
                  </w:p>
                </w:txbxContent>
              </v:textbox>
              <w10:wrap anchorx="page" anchory="page"/>
            </v:shape>
          </w:pict>
        </mc:Fallback>
      </mc:AlternateContent>
    </w:r>
    <w:r>
      <w:rPr>
        <w:noProof/>
        <w:lang w:val="en-GB" w:eastAsia="en-GB" w:bidi="ar-SA"/>
      </w:rPr>
      <mc:AlternateContent>
        <mc:Choice Requires="wps">
          <w:drawing>
            <wp:anchor distT="0" distB="0" distL="0" distR="0" simplePos="0" relativeHeight="251658255" behindDoc="1" locked="0" layoutInCell="1" allowOverlap="1" wp14:anchorId="3E2D8F2A" wp14:editId="74DA0E81">
              <wp:simplePos x="0" y="0"/>
              <wp:positionH relativeFrom="page">
                <wp:posOffset>2519680</wp:posOffset>
              </wp:positionH>
              <wp:positionV relativeFrom="page">
                <wp:posOffset>686435</wp:posOffset>
              </wp:positionV>
              <wp:extent cx="4136390" cy="115570"/>
              <wp:effectExtent l="0" t="0" r="0" b="0"/>
              <wp:wrapNone/>
              <wp:docPr id="76" name="Shape 76"/>
              <wp:cNvGraphicFramePr/>
              <a:graphic xmlns:a="http://schemas.openxmlformats.org/drawingml/2006/main">
                <a:graphicData uri="http://schemas.microsoft.com/office/word/2010/wordprocessingShape">
                  <wps:wsp>
                    <wps:cNvSpPr txBox="1"/>
                    <wps:spPr>
                      <a:xfrm>
                        <a:off x="0" y="0"/>
                        <a:ext cx="4136390" cy="115570"/>
                      </a:xfrm>
                      <a:prstGeom prst="rect">
                        <a:avLst/>
                      </a:prstGeom>
                      <a:noFill/>
                    </wps:spPr>
                    <wps:txbx>
                      <w:txbxContent>
                        <w:p w14:paraId="6E5D8A50" w14:textId="1F54A43A" w:rsidR="00A31A6E" w:rsidRPr="002140D1" w:rsidRDefault="00A31A6E">
                          <w:pPr>
                            <w:pStyle w:val="Headerorfooter20"/>
                            <w:rPr>
                              <w:lang w:val="fr-BE"/>
                            </w:rPr>
                          </w:pPr>
                        </w:p>
                      </w:txbxContent>
                    </wps:txbx>
                    <wps:bodyPr wrap="none" lIns="0" tIns="0" rIns="0" bIns="0">
                      <a:spAutoFit/>
                    </wps:bodyPr>
                  </wps:wsp>
                </a:graphicData>
              </a:graphic>
            </wp:anchor>
          </w:drawing>
        </mc:Choice>
        <mc:Fallback>
          <w:pict>
            <v:shape w14:anchorId="3E2D8F2A" id="Shape 76" o:spid="_x0000_s1043" type="#_x0000_t202" style="position:absolute;margin-left:198.4pt;margin-top:54.05pt;width:325.7pt;height:9.1pt;z-index:-25165822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" filled="f" stroked="f">
              <v:textbox style="mso-fit-shape-to-text:t" inset="0,0,0,0">
                <w:txbxContent>
                  <w:p w14:paraId="6E5D8A50" w14:textId="1F54A43A" w:rsidR="00A31A6E" w:rsidRPr="002140D1" w:rsidRDefault="00A31A6E">
                    <w:pPr>
                      <w:pStyle w:val="Headerorfooter20"/>
                      <w:rPr>
                        <w:lang w:val="fr-BE"/>
                      </w:rPr>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6823C" w14:textId="77777777" w:rsidR="00A31A6E" w:rsidRDefault="00A31A6E">
    <w:pPr>
      <w:spacing w:line="1" w:lineRule="exact"/>
    </w:pPr>
    <w:r>
      <w:rPr>
        <w:noProof/>
        <w:lang w:val="en-GB" w:eastAsia="en-GB" w:bidi="ar-SA"/>
      </w:rPr>
      <mc:AlternateContent>
        <mc:Choice Requires="wps">
          <w:drawing>
            <wp:anchor distT="0" distB="0" distL="0" distR="0" simplePos="0" relativeHeight="251658279" behindDoc="1" locked="0" layoutInCell="1" allowOverlap="1" wp14:anchorId="169EEC3D" wp14:editId="69D98D91">
              <wp:simplePos x="0" y="0"/>
              <wp:positionH relativeFrom="page">
                <wp:posOffset>907415</wp:posOffset>
              </wp:positionH>
              <wp:positionV relativeFrom="page">
                <wp:posOffset>596900</wp:posOffset>
              </wp:positionV>
              <wp:extent cx="3505200" cy="115570"/>
              <wp:effectExtent l="0" t="0" r="0" b="0"/>
              <wp:wrapNone/>
              <wp:docPr id="154" name="Shape 154"/>
              <wp:cNvGraphicFramePr/>
              <a:graphic xmlns:a="http://schemas.openxmlformats.org/drawingml/2006/main">
                <a:graphicData uri="http://schemas.microsoft.com/office/word/2010/wordprocessingShape">
                  <wps:wsp>
                    <wps:cNvSpPr txBox="1"/>
                    <wps:spPr>
                      <a:xfrm>
                        <a:off x="0" y="0"/>
                        <a:ext cx="3505200" cy="115570"/>
                      </a:xfrm>
                      <a:prstGeom prst="rect">
                        <a:avLst/>
                      </a:prstGeom>
                      <a:noFill/>
                    </wps:spPr>
                    <wps:txbx>
                      <w:txbxContent>
                        <w:p w14:paraId="66B1D816" w14:textId="4050D8FA" w:rsidR="00A31A6E" w:rsidRDefault="00A31A6E">
                          <w:pPr>
                            <w:pStyle w:val="Headerorfooter20"/>
                          </w:pPr>
                        </w:p>
                      </w:txbxContent>
                    </wps:txbx>
                    <wps:bodyPr wrap="none" lIns="0" tIns="0" rIns="0" bIns="0">
                      <a:spAutoFit/>
                    </wps:bodyPr>
                  </wps:wsp>
                </a:graphicData>
              </a:graphic>
            </wp:anchor>
          </w:drawing>
        </mc:Choice>
        <mc:Fallback>
          <w:pict>
            <v:shapetype w14:anchorId="169EEC3D" id="_x0000_t202" coordsize="21600,21600" o:spt="202" path="m,l,21600r21600,l21600,xe">
              <v:stroke joinstyle="miter"/>
              <v:path gradientshapeok="t" o:connecttype="rect"/>
            </v:shapetype>
            <v:shape id="Shape 154" o:spid="_x0000_s1046" type="#_x0000_t202" style="position:absolute;margin-left:71.45pt;margin-top:47pt;width:276pt;height:9.1pt;z-index:-25165820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" filled="f" stroked="f">
              <v:textbox style="mso-fit-shape-to-text:t" inset="0,0,0,0">
                <w:txbxContent>
                  <w:p w14:paraId="66B1D816" w14:textId="4050D8FA" w:rsidR="00A31A6E" w:rsidRDefault="00A31A6E">
                    <w:pPr>
                      <w:pStyle w:val="Headerorfooter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1"/>
    <w:multiLevelType w:val="multilevel"/>
    <w:tmpl w:val="ECDC4592"/>
    <w:name w:val="WWNum64"/>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E3214E"/>
    <w:multiLevelType w:val="multilevel"/>
    <w:tmpl w:val="C366AA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055072"/>
    <w:multiLevelType w:val="multilevel"/>
    <w:tmpl w:val="FBCA01AC"/>
    <w:lvl w:ilvl="0">
      <w:start w:val="1"/>
      <w:numFmt w:val="decimal"/>
      <w:lvlText w:val="18.%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0147B5"/>
    <w:multiLevelType w:val="multilevel"/>
    <w:tmpl w:val="415E44BA"/>
    <w:lvl w:ilvl="0">
      <w:start w:val="1"/>
      <w:numFmt w:val="decimal"/>
      <w:lvlText w:val="32.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23738D"/>
    <w:multiLevelType w:val="multilevel"/>
    <w:tmpl w:val="627EE130"/>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74006A"/>
    <w:multiLevelType w:val="multilevel"/>
    <w:tmpl w:val="151E9E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BF16EC"/>
    <w:multiLevelType w:val="multilevel"/>
    <w:tmpl w:val="37147F9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C03B89"/>
    <w:multiLevelType w:val="multilevel"/>
    <w:tmpl w:val="9006B89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FC448F"/>
    <w:multiLevelType w:val="multilevel"/>
    <w:tmpl w:val="CC186F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8112D3"/>
    <w:multiLevelType w:val="multilevel"/>
    <w:tmpl w:val="B344D456"/>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E61C94"/>
    <w:multiLevelType w:val="hybridMultilevel"/>
    <w:tmpl w:val="06D21FBA"/>
    <w:lvl w:ilvl="0" w:tplc="218C6F5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BE2B19"/>
    <w:multiLevelType w:val="multilevel"/>
    <w:tmpl w:val="198EA1E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3D276A"/>
    <w:multiLevelType w:val="multilevel"/>
    <w:tmpl w:val="9C5010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E938C3"/>
    <w:multiLevelType w:val="hybridMultilevel"/>
    <w:tmpl w:val="9A0C4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375C38"/>
    <w:multiLevelType w:val="multilevel"/>
    <w:tmpl w:val="4DA2A7C8"/>
    <w:lvl w:ilvl="0">
      <w:start w:val="1"/>
      <w:numFmt w:val="decimal"/>
      <w:lvlText w:val="2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8E559B"/>
    <w:multiLevelType w:val="multilevel"/>
    <w:tmpl w:val="BF82645A"/>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9093135"/>
    <w:multiLevelType w:val="multilevel"/>
    <w:tmpl w:val="0B980D6C"/>
    <w:lvl w:ilvl="0">
      <w:start w:val="1"/>
      <w:numFmt w:val="decimal"/>
      <w:lvlText w:val="4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93C4C1C"/>
    <w:multiLevelType w:val="multilevel"/>
    <w:tmpl w:val="14E2A1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9C0192E"/>
    <w:multiLevelType w:val="multilevel"/>
    <w:tmpl w:val="3CFE65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7A5ECD"/>
    <w:multiLevelType w:val="multilevel"/>
    <w:tmpl w:val="39DC06D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BB24453"/>
    <w:multiLevelType w:val="multilevel"/>
    <w:tmpl w:val="DCF097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singl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singl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E415CD1"/>
    <w:multiLevelType w:val="multilevel"/>
    <w:tmpl w:val="2604EDA6"/>
    <w:lvl w:ilvl="0">
      <w:start w:val="1"/>
      <w:numFmt w:val="decimal"/>
      <w:lvlText w:val="25.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EB83040"/>
    <w:multiLevelType w:val="multilevel"/>
    <w:tmpl w:val="74881E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FF82DA8"/>
    <w:multiLevelType w:val="multilevel"/>
    <w:tmpl w:val="A1A821DA"/>
    <w:lvl w:ilvl="0">
      <w:start w:val="1"/>
      <w:numFmt w:val="decimal"/>
      <w:lvlText w:val="32.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0CB48DE"/>
    <w:multiLevelType w:val="multilevel"/>
    <w:tmpl w:val="8604E24C"/>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2FA12EA"/>
    <w:multiLevelType w:val="multilevel"/>
    <w:tmpl w:val="8F54F8F6"/>
    <w:lvl w:ilvl="0">
      <w:start w:val="1"/>
      <w:numFmt w:val="decimal"/>
      <w:lvlText w:val="4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B57F7A"/>
    <w:multiLevelType w:val="multilevel"/>
    <w:tmpl w:val="7382C0A0"/>
    <w:lvl w:ilvl="0">
      <w:start w:val="5"/>
      <w:numFmt w:val="decimal"/>
      <w:lvlText w:val="2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3BC1D3A"/>
    <w:multiLevelType w:val="multilevel"/>
    <w:tmpl w:val="E70A30BE"/>
    <w:lvl w:ilvl="0">
      <w:start w:val="1"/>
      <w:numFmt w:val="decimal"/>
      <w:lvlText w:val="32.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457496D"/>
    <w:multiLevelType w:val="multilevel"/>
    <w:tmpl w:val="44BEBB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4F75191"/>
    <w:multiLevelType w:val="multilevel"/>
    <w:tmpl w:val="E49A768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5211CA5"/>
    <w:multiLevelType w:val="multilevel"/>
    <w:tmpl w:val="42A29C2C"/>
    <w:lvl w:ilvl="0">
      <w:start w:val="1"/>
      <w:numFmt w:val="decimal"/>
      <w:lvlText w:val="1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7A523B2"/>
    <w:multiLevelType w:val="multilevel"/>
    <w:tmpl w:val="3B8822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2B6D29B9"/>
    <w:multiLevelType w:val="multilevel"/>
    <w:tmpl w:val="ABB022F8"/>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C42274F"/>
    <w:multiLevelType w:val="multilevel"/>
    <w:tmpl w:val="8CB226FA"/>
    <w:lvl w:ilvl="0">
      <w:start w:val="1"/>
      <w:numFmt w:val="decimal"/>
      <w:lvlText w:val="4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C4D501D"/>
    <w:multiLevelType w:val="multilevel"/>
    <w:tmpl w:val="704C8C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E924E6D"/>
    <w:multiLevelType w:val="multilevel"/>
    <w:tmpl w:val="BE0AF6E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1FE2844"/>
    <w:multiLevelType w:val="multilevel"/>
    <w:tmpl w:val="D930C848"/>
    <w:lvl w:ilvl="0">
      <w:start w:val="1"/>
      <w:numFmt w:val="lowerLetter"/>
      <w:lvlText w:val="(%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2507367"/>
    <w:multiLevelType w:val="multilevel"/>
    <w:tmpl w:val="27EE62CC"/>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3047081"/>
    <w:multiLevelType w:val="multilevel"/>
    <w:tmpl w:val="A2D67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31C7BE6"/>
    <w:multiLevelType w:val="multilevel"/>
    <w:tmpl w:val="F7D2BA56"/>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47E0EFE"/>
    <w:multiLevelType w:val="multilevel"/>
    <w:tmpl w:val="AEC657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6" w15:restartNumberingAfterBreak="0">
    <w:nsid w:val="371F622E"/>
    <w:multiLevelType w:val="multilevel"/>
    <w:tmpl w:val="896099AC"/>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38E2793D"/>
    <w:multiLevelType w:val="multilevel"/>
    <w:tmpl w:val="E09AF666"/>
    <w:lvl w:ilvl="0">
      <w:start w:val="1"/>
      <w:numFmt w:val="bullet"/>
      <w:lvlText w:val="&gt;"/>
      <w:lvlJc w:val="left"/>
      <w:rPr>
        <w:rFonts w:ascii="Wingdings" w:eastAsia="Wingdings" w:hAnsi="Wingdings" w:cs="Wingdings"/>
        <w:b w:val="0"/>
        <w:bCs w:val="0"/>
        <w:i w:val="0"/>
        <w:iCs w:val="0"/>
        <w:smallCaps w:val="0"/>
        <w:strike w:val="0"/>
        <w:color w:val="4AA55B"/>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AEC40B9"/>
    <w:multiLevelType w:val="multilevel"/>
    <w:tmpl w:val="58AE8CF4"/>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C706820"/>
    <w:multiLevelType w:val="multilevel"/>
    <w:tmpl w:val="E09A38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D081976"/>
    <w:multiLevelType w:val="multilevel"/>
    <w:tmpl w:val="F8DCB4C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EDD6292"/>
    <w:multiLevelType w:val="multilevel"/>
    <w:tmpl w:val="750E2F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EEB78E6"/>
    <w:multiLevelType w:val="multilevel"/>
    <w:tmpl w:val="C2B06E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F9C73AD"/>
    <w:multiLevelType w:val="multilevel"/>
    <w:tmpl w:val="E7182AFA"/>
    <w:lvl w:ilvl="0">
      <w:start w:val="1"/>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FF71A9D"/>
    <w:multiLevelType w:val="multilevel"/>
    <w:tmpl w:val="77B611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0065644"/>
    <w:multiLevelType w:val="hybridMultilevel"/>
    <w:tmpl w:val="B74212FA"/>
    <w:lvl w:ilvl="0" w:tplc="83BA00A0">
      <w:start w:val="1"/>
      <w:numFmt w:val="lowerLetter"/>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12B5DAA"/>
    <w:multiLevelType w:val="multilevel"/>
    <w:tmpl w:val="1612132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429D51B9"/>
    <w:multiLevelType w:val="multilevel"/>
    <w:tmpl w:val="BF1AE096"/>
    <w:lvl w:ilvl="0">
      <w:start w:val="1"/>
      <w:numFmt w:val="decimal"/>
      <w:lvlText w:val="1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4301EE0"/>
    <w:multiLevelType w:val="multilevel"/>
    <w:tmpl w:val="6144EF74"/>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5A17736"/>
    <w:multiLevelType w:val="multilevel"/>
    <w:tmpl w:val="3D5E9C5A"/>
    <w:lvl w:ilvl="0">
      <w:start w:val="1"/>
      <w:numFmt w:val="decimal"/>
      <w:lvlText w:val="28.%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
      <w:lvlText w:val="–"/>
      <w:lvlJc w:val="left"/>
      <w:pPr>
        <w:tabs>
          <w:tab w:val="num" w:pos="2608"/>
        </w:tabs>
        <w:ind w:left="2608" w:hanging="709"/>
      </w:pPr>
      <w:rPr>
        <w:rFonts w:ascii="Times New Roman" w:hAnsi="Times New Roman"/>
      </w:rPr>
    </w:lvl>
    <w:lvl w:ilvl="3">
      <w:start w:val="1"/>
      <w:numFmt w:val="bullet"/>
      <w:pStyle w:val="ListNumber1Level2"/>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479A1717"/>
    <w:multiLevelType w:val="multilevel"/>
    <w:tmpl w:val="F3803B02"/>
    <w:lvl w:ilvl="0">
      <w:start w:val="1"/>
      <w:numFmt w:val="decimal"/>
      <w:lvlText w:val="25.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7CB0571"/>
    <w:multiLevelType w:val="multilevel"/>
    <w:tmpl w:val="FBC0AA8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8A65E81"/>
    <w:multiLevelType w:val="multilevel"/>
    <w:tmpl w:val="65E0D188"/>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95E7004"/>
    <w:multiLevelType w:val="multilevel"/>
    <w:tmpl w:val="12BAD90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BB17A83"/>
    <w:multiLevelType w:val="multilevel"/>
    <w:tmpl w:val="A3FEEDE4"/>
    <w:lvl w:ilvl="0">
      <w:start w:val="1"/>
      <w:numFmt w:val="decimal"/>
      <w:lvlText w:val="31.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D975287"/>
    <w:multiLevelType w:val="multilevel"/>
    <w:tmpl w:val="912A805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DD22A24"/>
    <w:multiLevelType w:val="hybridMultilevel"/>
    <w:tmpl w:val="1FB613BE"/>
    <w:lvl w:ilvl="0" w:tplc="CD9EC1D8">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70" w15:restartNumberingAfterBreak="0">
    <w:nsid w:val="4F535839"/>
    <w:multiLevelType w:val="multilevel"/>
    <w:tmpl w:val="7EF05C1A"/>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0162D15"/>
    <w:multiLevelType w:val="multilevel"/>
    <w:tmpl w:val="7C4849E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129567F"/>
    <w:multiLevelType w:val="multilevel"/>
    <w:tmpl w:val="023C0BC0"/>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1B12877"/>
    <w:multiLevelType w:val="multilevel"/>
    <w:tmpl w:val="398C37D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75" w15:restartNumberingAfterBreak="0">
    <w:nsid w:val="539E1114"/>
    <w:multiLevelType w:val="multilevel"/>
    <w:tmpl w:val="CBB6A6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3BE5FA9"/>
    <w:multiLevelType w:val="multilevel"/>
    <w:tmpl w:val="2236CF5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46D29D9"/>
    <w:multiLevelType w:val="multilevel"/>
    <w:tmpl w:val="C89C8B64"/>
    <w:lvl w:ilvl="0">
      <w:start w:val="1"/>
      <w:numFmt w:val="decimal"/>
      <w:lvlText w:val="6.%1"/>
      <w:lvlJc w:val="left"/>
      <w:rPr>
        <w:rFonts w:ascii="Times New Roman" w:eastAsia="Times New Roman" w:hAnsi="Times New Roman" w:cs="Times New Roman"/>
        <w:b/>
        <w:bCs/>
        <w:i w:val="0"/>
        <w:iCs w:val="0"/>
        <w:smallCaps w:val="0"/>
        <w:strike w:val="0"/>
        <w:color w:val="auto"/>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4C143E7"/>
    <w:multiLevelType w:val="multilevel"/>
    <w:tmpl w:val="6DB0915E"/>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7AA4EF2"/>
    <w:multiLevelType w:val="multilevel"/>
    <w:tmpl w:val="9FA40906"/>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80B5808"/>
    <w:multiLevelType w:val="multilevel"/>
    <w:tmpl w:val="E0DC17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98F1714"/>
    <w:multiLevelType w:val="multilevel"/>
    <w:tmpl w:val="1C90FFB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B2568AC"/>
    <w:multiLevelType w:val="multilevel"/>
    <w:tmpl w:val="B19423A6"/>
    <w:lvl w:ilvl="0">
      <w:start w:val="1"/>
      <w:numFmt w:val="decimal"/>
      <w:lvlText w:val="2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BBC08E5"/>
    <w:multiLevelType w:val="multilevel"/>
    <w:tmpl w:val="E6865C2E"/>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C9F16E7"/>
    <w:multiLevelType w:val="multilevel"/>
    <w:tmpl w:val="C6F64E20"/>
    <w:lvl w:ilvl="0">
      <w:start w:val="1"/>
      <w:numFmt w:val="decimal"/>
      <w:lvlText w:val="27.%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CEA362B"/>
    <w:multiLevelType w:val="hybridMultilevel"/>
    <w:tmpl w:val="B49434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E5A7B30"/>
    <w:multiLevelType w:val="hybridMultilevel"/>
    <w:tmpl w:val="45A8A6F4"/>
    <w:lvl w:ilvl="0" w:tplc="4C62DEA8">
      <w:start w:val="1"/>
      <w:numFmt w:val="decimal"/>
      <w:lvlText w:val="25.%1"/>
      <w:lvlJc w:val="left"/>
      <w:rPr>
        <w:b/>
        <w:bCs/>
        <w:i w:val="0"/>
        <w:iCs w:val="0"/>
        <w:smallCaps w:val="0"/>
        <w:strike w:val="0"/>
        <w:color w:val="000000"/>
        <w:spacing w:val="0"/>
        <w:w w:val="100"/>
        <w:position w:val="0"/>
        <w:sz w:val="24"/>
        <w:szCs w:val="24"/>
        <w:u w:val="none"/>
        <w:shd w:val="clear" w:color="auto" w:fill="auto"/>
      </w:rPr>
    </w:lvl>
    <w:lvl w:ilvl="1" w:tplc="84623F32">
      <w:numFmt w:val="decimal"/>
      <w:lvlText w:val=""/>
      <w:lvlJc w:val="left"/>
    </w:lvl>
    <w:lvl w:ilvl="2" w:tplc="BFC20F10">
      <w:numFmt w:val="decimal"/>
      <w:lvlText w:val=""/>
      <w:lvlJc w:val="left"/>
    </w:lvl>
    <w:lvl w:ilvl="3" w:tplc="1BAA922A">
      <w:numFmt w:val="decimal"/>
      <w:lvlText w:val=""/>
      <w:lvlJc w:val="left"/>
    </w:lvl>
    <w:lvl w:ilvl="4" w:tplc="C34CB74A">
      <w:numFmt w:val="decimal"/>
      <w:lvlText w:val=""/>
      <w:lvlJc w:val="left"/>
    </w:lvl>
    <w:lvl w:ilvl="5" w:tplc="16841EEC">
      <w:numFmt w:val="decimal"/>
      <w:lvlText w:val=""/>
      <w:lvlJc w:val="left"/>
    </w:lvl>
    <w:lvl w:ilvl="6" w:tplc="C66E280E">
      <w:numFmt w:val="decimal"/>
      <w:lvlText w:val=""/>
      <w:lvlJc w:val="left"/>
    </w:lvl>
    <w:lvl w:ilvl="7" w:tplc="FF1EA9A0">
      <w:numFmt w:val="decimal"/>
      <w:lvlText w:val=""/>
      <w:lvlJc w:val="left"/>
    </w:lvl>
    <w:lvl w:ilvl="8" w:tplc="0F2C4E30">
      <w:numFmt w:val="decimal"/>
      <w:lvlText w:val=""/>
      <w:lvlJc w:val="left"/>
    </w:lvl>
  </w:abstractNum>
  <w:abstractNum w:abstractNumId="87" w15:restartNumberingAfterBreak="0">
    <w:nsid w:val="5EB46007"/>
    <w:multiLevelType w:val="multilevel"/>
    <w:tmpl w:val="84F2C910"/>
    <w:lvl w:ilvl="0">
      <w:start w:val="1"/>
      <w:numFmt w:val="decimal"/>
      <w:lvlText w:val="3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F005AFE"/>
    <w:multiLevelType w:val="multilevel"/>
    <w:tmpl w:val="26285472"/>
    <w:lvl w:ilvl="0">
      <w:start w:val="1"/>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06D06CD"/>
    <w:multiLevelType w:val="multilevel"/>
    <w:tmpl w:val="42E850B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16D6A40"/>
    <w:multiLevelType w:val="multilevel"/>
    <w:tmpl w:val="CB9A6C58"/>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24405D6"/>
    <w:multiLevelType w:val="hybridMultilevel"/>
    <w:tmpl w:val="1EC6E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24B32F8"/>
    <w:multiLevelType w:val="multilevel"/>
    <w:tmpl w:val="457AEC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4D87887"/>
    <w:multiLevelType w:val="hybridMultilevel"/>
    <w:tmpl w:val="25CA42B0"/>
    <w:lvl w:ilvl="0" w:tplc="4FFE34E6">
      <w:start w:val="1"/>
      <w:numFmt w:val="bullet"/>
      <w:lvlText w:val="-"/>
      <w:lvlJc w:val="left"/>
      <w:pPr>
        <w:ind w:left="1287" w:hanging="360"/>
      </w:pPr>
      <w:rPr>
        <w:rFonts w:ascii="Times New Roman" w:hAnsi="Times New Roman" w:cs="Times New Roman" w:hint="default"/>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4" w15:restartNumberingAfterBreak="0">
    <w:nsid w:val="651471EF"/>
    <w:multiLevelType w:val="hybridMultilevel"/>
    <w:tmpl w:val="5C9081FE"/>
    <w:lvl w:ilvl="0" w:tplc="4FFE34E6">
      <w:start w:val="1"/>
      <w:numFmt w:val="bullet"/>
      <w:lvlText w:val="-"/>
      <w:lvlJc w:val="left"/>
      <w:pPr>
        <w:ind w:left="720" w:hanging="360"/>
      </w:pPr>
      <w:rPr>
        <w:rFonts w:ascii="Times New Roman" w:hAnsi="Times New Roman" w:cs="Times New Roman"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E657856"/>
    <w:multiLevelType w:val="hybridMultilevel"/>
    <w:tmpl w:val="B74212FA"/>
    <w:lvl w:ilvl="0" w:tplc="83BA00A0">
      <w:start w:val="1"/>
      <w:numFmt w:val="lowerLetter"/>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E7F3F66"/>
    <w:multiLevelType w:val="multilevel"/>
    <w:tmpl w:val="C174F0A2"/>
    <w:lvl w:ilvl="0">
      <w:start w:val="1"/>
      <w:numFmt w:val="decimal"/>
      <w:lvlText w:val="1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F1A777E"/>
    <w:multiLevelType w:val="multilevel"/>
    <w:tmpl w:val="FB1ADE8A"/>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F7651FB"/>
    <w:multiLevelType w:val="multilevel"/>
    <w:tmpl w:val="854AE0B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01FF228"/>
    <w:multiLevelType w:val="hybridMultilevel"/>
    <w:tmpl w:val="5F70C5C2"/>
    <w:lvl w:ilvl="0" w:tplc="256269C0">
      <w:start w:val="25"/>
      <w:numFmt w:val="decimal"/>
      <w:lvlText w:val="%1."/>
      <w:lvlJc w:val="left"/>
      <w:pPr>
        <w:ind w:left="720" w:hanging="360"/>
      </w:pPr>
    </w:lvl>
    <w:lvl w:ilvl="1" w:tplc="6BC869DC">
      <w:start w:val="1"/>
      <w:numFmt w:val="lowerLetter"/>
      <w:lvlText w:val="%2."/>
      <w:lvlJc w:val="left"/>
      <w:pPr>
        <w:ind w:left="1440" w:hanging="360"/>
      </w:pPr>
    </w:lvl>
    <w:lvl w:ilvl="2" w:tplc="BE069148">
      <w:start w:val="1"/>
      <w:numFmt w:val="lowerRoman"/>
      <w:lvlText w:val="%3."/>
      <w:lvlJc w:val="right"/>
      <w:pPr>
        <w:ind w:left="2160" w:hanging="180"/>
      </w:pPr>
    </w:lvl>
    <w:lvl w:ilvl="3" w:tplc="21040B42">
      <w:start w:val="1"/>
      <w:numFmt w:val="decimal"/>
      <w:lvlText w:val="%4."/>
      <w:lvlJc w:val="left"/>
      <w:pPr>
        <w:ind w:left="2880" w:hanging="360"/>
      </w:pPr>
    </w:lvl>
    <w:lvl w:ilvl="4" w:tplc="3FCCCA28">
      <w:start w:val="1"/>
      <w:numFmt w:val="lowerLetter"/>
      <w:lvlText w:val="%5."/>
      <w:lvlJc w:val="left"/>
      <w:pPr>
        <w:ind w:left="3600" w:hanging="360"/>
      </w:pPr>
    </w:lvl>
    <w:lvl w:ilvl="5" w:tplc="E4065FDA">
      <w:start w:val="1"/>
      <w:numFmt w:val="lowerRoman"/>
      <w:lvlText w:val="%6."/>
      <w:lvlJc w:val="right"/>
      <w:pPr>
        <w:ind w:left="4320" w:hanging="180"/>
      </w:pPr>
    </w:lvl>
    <w:lvl w:ilvl="6" w:tplc="C5980044">
      <w:start w:val="1"/>
      <w:numFmt w:val="decimal"/>
      <w:lvlText w:val="%7."/>
      <w:lvlJc w:val="left"/>
      <w:pPr>
        <w:ind w:left="5040" w:hanging="360"/>
      </w:pPr>
    </w:lvl>
    <w:lvl w:ilvl="7" w:tplc="671ADA1E">
      <w:start w:val="1"/>
      <w:numFmt w:val="lowerLetter"/>
      <w:lvlText w:val="%8."/>
      <w:lvlJc w:val="left"/>
      <w:pPr>
        <w:ind w:left="5760" w:hanging="360"/>
      </w:pPr>
    </w:lvl>
    <w:lvl w:ilvl="8" w:tplc="5204F2E6">
      <w:start w:val="1"/>
      <w:numFmt w:val="lowerRoman"/>
      <w:lvlText w:val="%9."/>
      <w:lvlJc w:val="right"/>
      <w:pPr>
        <w:ind w:left="6480" w:hanging="180"/>
      </w:pPr>
    </w:lvl>
  </w:abstractNum>
  <w:abstractNum w:abstractNumId="101" w15:restartNumberingAfterBreak="0">
    <w:nsid w:val="70792773"/>
    <w:multiLevelType w:val="multilevel"/>
    <w:tmpl w:val="23CE10EE"/>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0FE7EB2"/>
    <w:multiLevelType w:val="multilevel"/>
    <w:tmpl w:val="7E9492F4"/>
    <w:lvl w:ilvl="0">
      <w:start w:val="1"/>
      <w:numFmt w:val="decimal"/>
      <w:lvlText w:val="17.%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1D71B2C"/>
    <w:multiLevelType w:val="multilevel"/>
    <w:tmpl w:val="2BF6F5DC"/>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26E2935"/>
    <w:multiLevelType w:val="multilevel"/>
    <w:tmpl w:val="3A5E9982"/>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29801A8"/>
    <w:multiLevelType w:val="multilevel"/>
    <w:tmpl w:val="4B96480E"/>
    <w:lvl w:ilvl="0">
      <w:start w:val="1"/>
      <w:numFmt w:val="decimal"/>
      <w:lvlText w:val="3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2E04A26"/>
    <w:multiLevelType w:val="multilevel"/>
    <w:tmpl w:val="A1C8F2EE"/>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4732C08"/>
    <w:multiLevelType w:val="multilevel"/>
    <w:tmpl w:val="C4B85D10"/>
    <w:lvl w:ilvl="0">
      <w:start w:val="1"/>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75754827"/>
    <w:multiLevelType w:val="multilevel"/>
    <w:tmpl w:val="A37AE86C"/>
    <w:lvl w:ilvl="0">
      <w:start w:val="1"/>
      <w:numFmt w:val="decimal"/>
      <w:lvlText w:val="22.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5B32D70"/>
    <w:multiLevelType w:val="multilevel"/>
    <w:tmpl w:val="FBC2D11A"/>
    <w:lvl w:ilvl="0">
      <w:start w:val="1"/>
      <w:numFmt w:val="lowerLetter"/>
      <w:lvlText w:val="(%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5BC7DE9"/>
    <w:multiLevelType w:val="multilevel"/>
    <w:tmpl w:val="4DD2DFDC"/>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7485E37"/>
    <w:multiLevelType w:val="multilevel"/>
    <w:tmpl w:val="604CD60A"/>
    <w:lvl w:ilvl="0">
      <w:start w:val="1"/>
      <w:numFmt w:val="decimal"/>
      <w:lvlText w:val="3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8081AD4"/>
    <w:multiLevelType w:val="multilevel"/>
    <w:tmpl w:val="B6ECF290"/>
    <w:lvl w:ilvl="0">
      <w:start w:val="1"/>
      <w:numFmt w:val="decimal"/>
      <w:lvlText w:val="3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A6B1FBE"/>
    <w:multiLevelType w:val="multilevel"/>
    <w:tmpl w:val="041E530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AA7255A"/>
    <w:multiLevelType w:val="multilevel"/>
    <w:tmpl w:val="39D62010"/>
    <w:lvl w:ilvl="0">
      <w:start w:val="1"/>
      <w:numFmt w:val="decimal"/>
      <w:lvlText w:val="22.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BD143EC"/>
    <w:multiLevelType w:val="multilevel"/>
    <w:tmpl w:val="018465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BF37F7F"/>
    <w:multiLevelType w:val="hybridMultilevel"/>
    <w:tmpl w:val="F9F031D0"/>
    <w:lvl w:ilvl="0" w:tplc="EFA8A106">
      <w:numFmt w:val="bullet"/>
      <w:lvlText w:val="-"/>
      <w:lvlJc w:val="left"/>
      <w:pPr>
        <w:ind w:left="1211" w:hanging="360"/>
      </w:pPr>
      <w:rPr>
        <w:rFonts w:ascii="Times New Roman" w:eastAsia="Times New Roman" w:hAnsi="Times New Roman" w:cs="Times New Roman" w:hint="default"/>
        <w:sz w:val="20"/>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8" w15:restartNumberingAfterBreak="0">
    <w:nsid w:val="7C1A39B6"/>
    <w:multiLevelType w:val="hybridMultilevel"/>
    <w:tmpl w:val="55483184"/>
    <w:lvl w:ilvl="0" w:tplc="4FFE34E6">
      <w:start w:val="1"/>
      <w:numFmt w:val="bullet"/>
      <w:lvlText w:val="-"/>
      <w:lvlJc w:val="left"/>
      <w:pPr>
        <w:ind w:left="720" w:hanging="360"/>
      </w:pPr>
      <w:rPr>
        <w:rFonts w:ascii="Times New Roman" w:hAnsi="Times New Roman" w:cs="Times New Roman"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CCB485F"/>
    <w:multiLevelType w:val="multilevel"/>
    <w:tmpl w:val="375AD026"/>
    <w:lvl w:ilvl="0">
      <w:start w:val="1"/>
      <w:numFmt w:val="decimal"/>
      <w:lvlText w:val="2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EBB301C"/>
    <w:multiLevelType w:val="multilevel"/>
    <w:tmpl w:val="C782825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ECD5FA5"/>
    <w:multiLevelType w:val="multilevel"/>
    <w:tmpl w:val="EE3E696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F064C7D"/>
    <w:multiLevelType w:val="multilevel"/>
    <w:tmpl w:val="3B74454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F9E312B"/>
    <w:multiLevelType w:val="multilevel"/>
    <w:tmpl w:val="DFA8CA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FE3750B"/>
    <w:multiLevelType w:val="multilevel"/>
    <w:tmpl w:val="07886814"/>
    <w:lvl w:ilvl="0">
      <w:start w:val="1"/>
      <w:numFmt w:val="decimal"/>
      <w:lvlText w:val="31.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24356651">
    <w:abstractNumId w:val="24"/>
  </w:num>
  <w:num w:numId="2" w16cid:durableId="1710644012">
    <w:abstractNumId w:val="47"/>
  </w:num>
  <w:num w:numId="3" w16cid:durableId="1494955327">
    <w:abstractNumId w:val="41"/>
  </w:num>
  <w:num w:numId="4" w16cid:durableId="843907893">
    <w:abstractNumId w:val="65"/>
  </w:num>
  <w:num w:numId="5" w16cid:durableId="1902519654">
    <w:abstractNumId w:val="89"/>
  </w:num>
  <w:num w:numId="6" w16cid:durableId="47146360">
    <w:abstractNumId w:val="90"/>
  </w:num>
  <w:num w:numId="7" w16cid:durableId="1653362898">
    <w:abstractNumId w:val="120"/>
  </w:num>
  <w:num w:numId="8" w16cid:durableId="1653563903">
    <w:abstractNumId w:val="73"/>
  </w:num>
  <w:num w:numId="9" w16cid:durableId="259602171">
    <w:abstractNumId w:val="64"/>
  </w:num>
  <w:num w:numId="10" w16cid:durableId="1832020390">
    <w:abstractNumId w:val="114"/>
  </w:num>
  <w:num w:numId="11" w16cid:durableId="566963579">
    <w:abstractNumId w:val="26"/>
  </w:num>
  <w:num w:numId="12" w16cid:durableId="819998858">
    <w:abstractNumId w:val="21"/>
  </w:num>
  <w:num w:numId="13" w16cid:durableId="1071538594">
    <w:abstractNumId w:val="78"/>
  </w:num>
  <w:num w:numId="14" w16cid:durableId="1097020201">
    <w:abstractNumId w:val="42"/>
  </w:num>
  <w:num w:numId="15" w16cid:durableId="1339580305">
    <w:abstractNumId w:val="4"/>
  </w:num>
  <w:num w:numId="16" w16cid:durableId="678121787">
    <w:abstractNumId w:val="48"/>
  </w:num>
  <w:num w:numId="17" w16cid:durableId="342513318">
    <w:abstractNumId w:val="98"/>
  </w:num>
  <w:num w:numId="18" w16cid:durableId="915167876">
    <w:abstractNumId w:val="111"/>
  </w:num>
  <w:num w:numId="19" w16cid:durableId="814831454">
    <w:abstractNumId w:val="76"/>
  </w:num>
  <w:num w:numId="20" w16cid:durableId="1442458247">
    <w:abstractNumId w:val="6"/>
  </w:num>
  <w:num w:numId="21" w16cid:durableId="571089433">
    <w:abstractNumId w:val="7"/>
  </w:num>
  <w:num w:numId="22" w16cid:durableId="1987935128">
    <w:abstractNumId w:val="99"/>
  </w:num>
  <w:num w:numId="23" w16cid:durableId="88428994">
    <w:abstractNumId w:val="31"/>
  </w:num>
  <w:num w:numId="24" w16cid:durableId="1518229288">
    <w:abstractNumId w:val="35"/>
  </w:num>
  <w:num w:numId="25" w16cid:durableId="1552035700">
    <w:abstractNumId w:val="104"/>
  </w:num>
  <w:num w:numId="26" w16cid:durableId="685443070">
    <w:abstractNumId w:val="50"/>
  </w:num>
  <w:num w:numId="27" w16cid:durableId="670445652">
    <w:abstractNumId w:val="88"/>
  </w:num>
  <w:num w:numId="28" w16cid:durableId="3946262">
    <w:abstractNumId w:val="121"/>
  </w:num>
  <w:num w:numId="29" w16cid:durableId="1106534113">
    <w:abstractNumId w:val="38"/>
  </w:num>
  <w:num w:numId="30" w16cid:durableId="1249537334">
    <w:abstractNumId w:val="56"/>
  </w:num>
  <w:num w:numId="31" w16cid:durableId="1560555387">
    <w:abstractNumId w:val="68"/>
  </w:num>
  <w:num w:numId="32" w16cid:durableId="1266766645">
    <w:abstractNumId w:val="17"/>
  </w:num>
  <w:num w:numId="33" w16cid:durableId="1824733831">
    <w:abstractNumId w:val="36"/>
  </w:num>
  <w:num w:numId="34" w16cid:durableId="336927223">
    <w:abstractNumId w:val="63"/>
  </w:num>
  <w:num w:numId="35" w16cid:durableId="1337732424">
    <w:abstractNumId w:val="22"/>
  </w:num>
  <w:num w:numId="36" w16cid:durableId="1027366093">
    <w:abstractNumId w:val="5"/>
  </w:num>
  <w:num w:numId="37" w16cid:durableId="941301995">
    <w:abstractNumId w:val="9"/>
  </w:num>
  <w:num w:numId="38" w16cid:durableId="1970012193">
    <w:abstractNumId w:val="77"/>
  </w:num>
  <w:num w:numId="39" w16cid:durableId="1949503289">
    <w:abstractNumId w:val="39"/>
  </w:num>
  <w:num w:numId="40" w16cid:durableId="125396603">
    <w:abstractNumId w:val="110"/>
  </w:num>
  <w:num w:numId="41" w16cid:durableId="1938752505">
    <w:abstractNumId w:val="81"/>
  </w:num>
  <w:num w:numId="42" w16cid:durableId="756944096">
    <w:abstractNumId w:val="122"/>
  </w:num>
  <w:num w:numId="43" w16cid:durableId="450787818">
    <w:abstractNumId w:val="70"/>
  </w:num>
  <w:num w:numId="44" w16cid:durableId="241914831">
    <w:abstractNumId w:val="101"/>
  </w:num>
  <w:num w:numId="45" w16cid:durableId="1029184760">
    <w:abstractNumId w:val="83"/>
  </w:num>
  <w:num w:numId="46" w16cid:durableId="1902790887">
    <w:abstractNumId w:val="79"/>
  </w:num>
  <w:num w:numId="47" w16cid:durableId="997925689">
    <w:abstractNumId w:val="72"/>
  </w:num>
  <w:num w:numId="48" w16cid:durableId="602106476">
    <w:abstractNumId w:val="8"/>
  </w:num>
  <w:num w:numId="49" w16cid:durableId="566652097">
    <w:abstractNumId w:val="51"/>
  </w:num>
  <w:num w:numId="50" w16cid:durableId="1361272658">
    <w:abstractNumId w:val="30"/>
  </w:num>
  <w:num w:numId="51" w16cid:durableId="73672521">
    <w:abstractNumId w:val="106"/>
  </w:num>
  <w:num w:numId="52" w16cid:durableId="2066875718">
    <w:abstractNumId w:val="32"/>
  </w:num>
  <w:num w:numId="53" w16cid:durableId="864952094">
    <w:abstractNumId w:val="97"/>
  </w:num>
  <w:num w:numId="54" w16cid:durableId="507868830">
    <w:abstractNumId w:val="116"/>
  </w:num>
  <w:num w:numId="55" w16cid:durableId="1118600843">
    <w:abstractNumId w:val="11"/>
  </w:num>
  <w:num w:numId="56" w16cid:durableId="661011407">
    <w:abstractNumId w:val="102"/>
  </w:num>
  <w:num w:numId="57" w16cid:durableId="1944919941">
    <w:abstractNumId w:val="2"/>
  </w:num>
  <w:num w:numId="58" w16cid:durableId="2065061963">
    <w:abstractNumId w:val="58"/>
  </w:num>
  <w:num w:numId="59" w16cid:durableId="1169716091">
    <w:abstractNumId w:val="37"/>
  </w:num>
  <w:num w:numId="60" w16cid:durableId="1977104317">
    <w:abstractNumId w:val="82"/>
  </w:num>
  <w:num w:numId="61" w16cid:durableId="241372538">
    <w:abstractNumId w:val="103"/>
  </w:num>
  <w:num w:numId="62" w16cid:durableId="1206870083">
    <w:abstractNumId w:val="59"/>
  </w:num>
  <w:num w:numId="63" w16cid:durableId="1957062020">
    <w:abstractNumId w:val="109"/>
  </w:num>
  <w:num w:numId="64" w16cid:durableId="2025739806">
    <w:abstractNumId w:val="20"/>
  </w:num>
  <w:num w:numId="65" w16cid:durableId="2079787181">
    <w:abstractNumId w:val="33"/>
  </w:num>
  <w:num w:numId="66" w16cid:durableId="1518882798">
    <w:abstractNumId w:val="115"/>
  </w:num>
  <w:num w:numId="67" w16cid:durableId="541476097">
    <w:abstractNumId w:val="40"/>
  </w:num>
  <w:num w:numId="68" w16cid:durableId="735132083">
    <w:abstractNumId w:val="92"/>
  </w:num>
  <w:num w:numId="69" w16cid:durableId="2022001037">
    <w:abstractNumId w:val="86"/>
  </w:num>
  <w:num w:numId="70" w16cid:durableId="1899590023">
    <w:abstractNumId w:val="62"/>
  </w:num>
  <w:num w:numId="71" w16cid:durableId="1875263308">
    <w:abstractNumId w:val="19"/>
  </w:num>
  <w:num w:numId="72" w16cid:durableId="621616182">
    <w:abstractNumId w:val="28"/>
  </w:num>
  <w:num w:numId="73" w16cid:durableId="902566376">
    <w:abstractNumId w:val="23"/>
  </w:num>
  <w:num w:numId="74" w16cid:durableId="1516071418">
    <w:abstractNumId w:val="54"/>
  </w:num>
  <w:num w:numId="75" w16cid:durableId="1612123808">
    <w:abstractNumId w:val="52"/>
  </w:num>
  <w:num w:numId="76" w16cid:durableId="169102352">
    <w:abstractNumId w:val="123"/>
  </w:num>
  <w:num w:numId="77" w16cid:durableId="778448023">
    <w:abstractNumId w:val="119"/>
  </w:num>
  <w:num w:numId="78" w16cid:durableId="11029335">
    <w:abstractNumId w:val="84"/>
  </w:num>
  <w:num w:numId="79" w16cid:durableId="1005937642">
    <w:abstractNumId w:val="60"/>
  </w:num>
  <w:num w:numId="80" w16cid:durableId="1655985009">
    <w:abstractNumId w:val="75"/>
  </w:num>
  <w:num w:numId="81" w16cid:durableId="896472333">
    <w:abstractNumId w:val="16"/>
  </w:num>
  <w:num w:numId="82" w16cid:durableId="837578383">
    <w:abstractNumId w:val="13"/>
  </w:num>
  <w:num w:numId="83" w16cid:durableId="157355194">
    <w:abstractNumId w:val="105"/>
  </w:num>
  <w:num w:numId="84" w16cid:durableId="837383626">
    <w:abstractNumId w:val="80"/>
  </w:num>
  <w:num w:numId="85" w16cid:durableId="1720322380">
    <w:abstractNumId w:val="107"/>
  </w:num>
  <w:num w:numId="86" w16cid:durableId="1302005465">
    <w:abstractNumId w:val="66"/>
  </w:num>
  <w:num w:numId="87" w16cid:durableId="642544106">
    <w:abstractNumId w:val="124"/>
  </w:num>
  <w:num w:numId="88" w16cid:durableId="516238118">
    <w:abstractNumId w:val="43"/>
  </w:num>
  <w:num w:numId="89" w16cid:durableId="1644918930">
    <w:abstractNumId w:val="71"/>
  </w:num>
  <w:num w:numId="90" w16cid:durableId="158424199">
    <w:abstractNumId w:val="53"/>
  </w:num>
  <w:num w:numId="91" w16cid:durableId="1577201558">
    <w:abstractNumId w:val="29"/>
  </w:num>
  <w:num w:numId="92" w16cid:durableId="568619267">
    <w:abstractNumId w:val="25"/>
  </w:num>
  <w:num w:numId="93" w16cid:durableId="79837623">
    <w:abstractNumId w:val="3"/>
  </w:num>
  <w:num w:numId="94" w16cid:durableId="241373939">
    <w:abstractNumId w:val="1"/>
  </w:num>
  <w:num w:numId="95" w16cid:durableId="1165241037">
    <w:abstractNumId w:val="87"/>
  </w:num>
  <w:num w:numId="96" w16cid:durableId="633292732">
    <w:abstractNumId w:val="112"/>
  </w:num>
  <w:num w:numId="97" w16cid:durableId="626401423">
    <w:abstractNumId w:val="113"/>
  </w:num>
  <w:num w:numId="98" w16cid:durableId="2006202949">
    <w:abstractNumId w:val="18"/>
  </w:num>
  <w:num w:numId="99" w16cid:durableId="1342200803">
    <w:abstractNumId w:val="27"/>
  </w:num>
  <w:num w:numId="100" w16cid:durableId="956259455">
    <w:abstractNumId w:val="57"/>
  </w:num>
  <w:num w:numId="101" w16cid:durableId="1292397563">
    <w:abstractNumId w:val="49"/>
  </w:num>
  <w:num w:numId="102" w16cid:durableId="280186123">
    <w:abstractNumId w:val="44"/>
  </w:num>
  <w:num w:numId="103" w16cid:durableId="702756191">
    <w:abstractNumId w:val="61"/>
  </w:num>
  <w:num w:numId="104" w16cid:durableId="1367802083">
    <w:abstractNumId w:val="96"/>
  </w:num>
  <w:num w:numId="105" w16cid:durableId="1739396992">
    <w:abstractNumId w:val="55"/>
  </w:num>
  <w:num w:numId="106" w16cid:durableId="1584872301">
    <w:abstractNumId w:val="45"/>
  </w:num>
  <w:num w:numId="107" w16cid:durableId="1296333996">
    <w:abstractNumId w:val="93"/>
  </w:num>
  <w:num w:numId="108" w16cid:durableId="65230732">
    <w:abstractNumId w:val="34"/>
  </w:num>
  <w:num w:numId="109" w16cid:durableId="1671566618">
    <w:abstractNumId w:val="14"/>
  </w:num>
  <w:num w:numId="110" w16cid:durableId="1639794702">
    <w:abstractNumId w:val="10"/>
  </w:num>
  <w:num w:numId="111" w16cid:durableId="1653832253">
    <w:abstractNumId w:val="95"/>
  </w:num>
  <w:num w:numId="112" w16cid:durableId="14884870">
    <w:abstractNumId w:val="108"/>
  </w:num>
  <w:num w:numId="113" w16cid:durableId="741178427">
    <w:abstractNumId w:val="67"/>
  </w:num>
  <w:num w:numId="114" w16cid:durableId="1750731186">
    <w:abstractNumId w:val="69"/>
  </w:num>
  <w:num w:numId="115" w16cid:durableId="2088257781">
    <w:abstractNumId w:val="117"/>
  </w:num>
  <w:num w:numId="116" w16cid:durableId="1600329886">
    <w:abstractNumId w:val="85"/>
  </w:num>
  <w:num w:numId="117" w16cid:durableId="1832016509">
    <w:abstractNumId w:val="46"/>
  </w:num>
  <w:num w:numId="118" w16cid:durableId="1353068732">
    <w:abstractNumId w:val="0"/>
  </w:num>
  <w:num w:numId="119" w16cid:durableId="828399781">
    <w:abstractNumId w:val="74"/>
  </w:num>
  <w:num w:numId="120" w16cid:durableId="434331007">
    <w:abstractNumId w:val="12"/>
  </w:num>
  <w:num w:numId="121" w16cid:durableId="1393847053">
    <w:abstractNumId w:val="15"/>
  </w:num>
  <w:num w:numId="122" w16cid:durableId="299849666">
    <w:abstractNumId w:val="91"/>
  </w:num>
  <w:num w:numId="123" w16cid:durableId="1294751559">
    <w:abstractNumId w:val="94"/>
  </w:num>
  <w:num w:numId="124" w16cid:durableId="60686967">
    <w:abstractNumId w:val="118"/>
  </w:num>
  <w:num w:numId="125" w16cid:durableId="388575010">
    <w:abstractNumId w:val="100"/>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activeWritingStyle w:appName="MSWord" w:lang="it-IT" w:vendorID="64" w:dllVersion="0" w:nlCheck="1" w:checkStyle="0"/>
  <w:activeWritingStyle w:appName="MSWord" w:lang="en-US" w:vendorID="64" w:dllVersion="6" w:nlCheck="1" w:checkStyle="1"/>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defaultTabStop w:val="720"/>
  <w:evenAndOddHeaders/>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870"/>
    <w:rsid w:val="000030F7"/>
    <w:rsid w:val="000120BE"/>
    <w:rsid w:val="00012169"/>
    <w:rsid w:val="000139AB"/>
    <w:rsid w:val="00014BDD"/>
    <w:rsid w:val="00015A08"/>
    <w:rsid w:val="00017BC8"/>
    <w:rsid w:val="00024AA5"/>
    <w:rsid w:val="00031C51"/>
    <w:rsid w:val="000345E9"/>
    <w:rsid w:val="00055DA3"/>
    <w:rsid w:val="00056CD5"/>
    <w:rsid w:val="00064B7C"/>
    <w:rsid w:val="00064F0F"/>
    <w:rsid w:val="00076B99"/>
    <w:rsid w:val="00082BBA"/>
    <w:rsid w:val="00092D0E"/>
    <w:rsid w:val="0009458D"/>
    <w:rsid w:val="000B04B5"/>
    <w:rsid w:val="000B4A8C"/>
    <w:rsid w:val="000B4ADF"/>
    <w:rsid w:val="000C1475"/>
    <w:rsid w:val="000D25A1"/>
    <w:rsid w:val="000D5CB8"/>
    <w:rsid w:val="000F4024"/>
    <w:rsid w:val="000F76D0"/>
    <w:rsid w:val="00101C0F"/>
    <w:rsid w:val="001149EF"/>
    <w:rsid w:val="00115010"/>
    <w:rsid w:val="001249B6"/>
    <w:rsid w:val="001266B3"/>
    <w:rsid w:val="0013120E"/>
    <w:rsid w:val="00131A8D"/>
    <w:rsid w:val="00141E33"/>
    <w:rsid w:val="00145429"/>
    <w:rsid w:val="001454EA"/>
    <w:rsid w:val="0015174C"/>
    <w:rsid w:val="001529DC"/>
    <w:rsid w:val="001548A4"/>
    <w:rsid w:val="00161386"/>
    <w:rsid w:val="0016638F"/>
    <w:rsid w:val="00171C1C"/>
    <w:rsid w:val="001756B5"/>
    <w:rsid w:val="00182F4D"/>
    <w:rsid w:val="001839E8"/>
    <w:rsid w:val="00184861"/>
    <w:rsid w:val="001921CE"/>
    <w:rsid w:val="00192A6C"/>
    <w:rsid w:val="001958FC"/>
    <w:rsid w:val="001A12F5"/>
    <w:rsid w:val="001B1DD3"/>
    <w:rsid w:val="001B2C8D"/>
    <w:rsid w:val="001C01F0"/>
    <w:rsid w:val="001E492A"/>
    <w:rsid w:val="001E4CDB"/>
    <w:rsid w:val="001F68E7"/>
    <w:rsid w:val="00203F40"/>
    <w:rsid w:val="00204463"/>
    <w:rsid w:val="00206645"/>
    <w:rsid w:val="0021394C"/>
    <w:rsid w:val="002140D1"/>
    <w:rsid w:val="00220C30"/>
    <w:rsid w:val="00224895"/>
    <w:rsid w:val="00224C79"/>
    <w:rsid w:val="002257B4"/>
    <w:rsid w:val="00235B21"/>
    <w:rsid w:val="00247500"/>
    <w:rsid w:val="00253CFC"/>
    <w:rsid w:val="002549CB"/>
    <w:rsid w:val="00265383"/>
    <w:rsid w:val="002665B0"/>
    <w:rsid w:val="0026799D"/>
    <w:rsid w:val="00272417"/>
    <w:rsid w:val="002773EC"/>
    <w:rsid w:val="00290921"/>
    <w:rsid w:val="002928F0"/>
    <w:rsid w:val="002942C6"/>
    <w:rsid w:val="00296435"/>
    <w:rsid w:val="002977B7"/>
    <w:rsid w:val="002A247F"/>
    <w:rsid w:val="002A5D56"/>
    <w:rsid w:val="002A71BE"/>
    <w:rsid w:val="002C0853"/>
    <w:rsid w:val="002C102C"/>
    <w:rsid w:val="002D32E0"/>
    <w:rsid w:val="002E12FE"/>
    <w:rsid w:val="002E168B"/>
    <w:rsid w:val="002E1D26"/>
    <w:rsid w:val="002E33C7"/>
    <w:rsid w:val="002E5BEE"/>
    <w:rsid w:val="00306A61"/>
    <w:rsid w:val="00313993"/>
    <w:rsid w:val="0031556B"/>
    <w:rsid w:val="00317A7F"/>
    <w:rsid w:val="003211CC"/>
    <w:rsid w:val="003244EC"/>
    <w:rsid w:val="0032588D"/>
    <w:rsid w:val="0033246B"/>
    <w:rsid w:val="00337090"/>
    <w:rsid w:val="00360189"/>
    <w:rsid w:val="00360DC5"/>
    <w:rsid w:val="0036609E"/>
    <w:rsid w:val="00373135"/>
    <w:rsid w:val="003906F2"/>
    <w:rsid w:val="00392369"/>
    <w:rsid w:val="003A18AA"/>
    <w:rsid w:val="003A33C8"/>
    <w:rsid w:val="003A4DC1"/>
    <w:rsid w:val="003B392E"/>
    <w:rsid w:val="003C4D4D"/>
    <w:rsid w:val="003C656B"/>
    <w:rsid w:val="003D3FDD"/>
    <w:rsid w:val="003D74B3"/>
    <w:rsid w:val="003E2E51"/>
    <w:rsid w:val="003F1B7B"/>
    <w:rsid w:val="003F6DFF"/>
    <w:rsid w:val="00400686"/>
    <w:rsid w:val="00401313"/>
    <w:rsid w:val="00403438"/>
    <w:rsid w:val="004036FC"/>
    <w:rsid w:val="00404464"/>
    <w:rsid w:val="0040590D"/>
    <w:rsid w:val="0040670A"/>
    <w:rsid w:val="00410280"/>
    <w:rsid w:val="00411998"/>
    <w:rsid w:val="00415D90"/>
    <w:rsid w:val="004208A3"/>
    <w:rsid w:val="00442537"/>
    <w:rsid w:val="00460B31"/>
    <w:rsid w:val="004647A8"/>
    <w:rsid w:val="00464EE6"/>
    <w:rsid w:val="00467642"/>
    <w:rsid w:val="00470322"/>
    <w:rsid w:val="0047412C"/>
    <w:rsid w:val="0048276F"/>
    <w:rsid w:val="0049640E"/>
    <w:rsid w:val="00496D83"/>
    <w:rsid w:val="00496ECA"/>
    <w:rsid w:val="004A05C0"/>
    <w:rsid w:val="004B179C"/>
    <w:rsid w:val="004B2A5D"/>
    <w:rsid w:val="004B39DB"/>
    <w:rsid w:val="004B50E8"/>
    <w:rsid w:val="004B6E2C"/>
    <w:rsid w:val="004C68A6"/>
    <w:rsid w:val="004D16EC"/>
    <w:rsid w:val="004D3D29"/>
    <w:rsid w:val="004F0BCD"/>
    <w:rsid w:val="004F40F4"/>
    <w:rsid w:val="004F7407"/>
    <w:rsid w:val="005043F0"/>
    <w:rsid w:val="00506B51"/>
    <w:rsid w:val="00513C0D"/>
    <w:rsid w:val="005150E1"/>
    <w:rsid w:val="00521246"/>
    <w:rsid w:val="00523AE0"/>
    <w:rsid w:val="005302FD"/>
    <w:rsid w:val="00540BE8"/>
    <w:rsid w:val="0054164A"/>
    <w:rsid w:val="00542132"/>
    <w:rsid w:val="00547864"/>
    <w:rsid w:val="0055723E"/>
    <w:rsid w:val="00560664"/>
    <w:rsid w:val="005715E8"/>
    <w:rsid w:val="0057347A"/>
    <w:rsid w:val="005741C0"/>
    <w:rsid w:val="0057482F"/>
    <w:rsid w:val="00575568"/>
    <w:rsid w:val="005765D0"/>
    <w:rsid w:val="0058005D"/>
    <w:rsid w:val="00580870"/>
    <w:rsid w:val="00583328"/>
    <w:rsid w:val="005A59F2"/>
    <w:rsid w:val="005A7919"/>
    <w:rsid w:val="005B5287"/>
    <w:rsid w:val="005B7DE1"/>
    <w:rsid w:val="005C21A2"/>
    <w:rsid w:val="005C4B56"/>
    <w:rsid w:val="005C4F38"/>
    <w:rsid w:val="005D3CDD"/>
    <w:rsid w:val="005E6BB8"/>
    <w:rsid w:val="005E7BBB"/>
    <w:rsid w:val="005F1CEF"/>
    <w:rsid w:val="005F4B92"/>
    <w:rsid w:val="005F78AF"/>
    <w:rsid w:val="0060346C"/>
    <w:rsid w:val="00607B1F"/>
    <w:rsid w:val="00607C9C"/>
    <w:rsid w:val="00613198"/>
    <w:rsid w:val="006143A5"/>
    <w:rsid w:val="006161E3"/>
    <w:rsid w:val="00620B73"/>
    <w:rsid w:val="00621922"/>
    <w:rsid w:val="006340F0"/>
    <w:rsid w:val="00635940"/>
    <w:rsid w:val="00640635"/>
    <w:rsid w:val="00642C7D"/>
    <w:rsid w:val="00650E61"/>
    <w:rsid w:val="0065265A"/>
    <w:rsid w:val="00664269"/>
    <w:rsid w:val="00677FB3"/>
    <w:rsid w:val="00690414"/>
    <w:rsid w:val="00691DF7"/>
    <w:rsid w:val="006A3371"/>
    <w:rsid w:val="006B4072"/>
    <w:rsid w:val="006C05AB"/>
    <w:rsid w:val="006C077D"/>
    <w:rsid w:val="006C0CF2"/>
    <w:rsid w:val="006C1E95"/>
    <w:rsid w:val="006C250C"/>
    <w:rsid w:val="006C2E54"/>
    <w:rsid w:val="006C6D83"/>
    <w:rsid w:val="006C6FA3"/>
    <w:rsid w:val="006E31D8"/>
    <w:rsid w:val="006E3B3A"/>
    <w:rsid w:val="006E5807"/>
    <w:rsid w:val="006F1310"/>
    <w:rsid w:val="006F3B16"/>
    <w:rsid w:val="006F77AB"/>
    <w:rsid w:val="00710231"/>
    <w:rsid w:val="0071053F"/>
    <w:rsid w:val="007132FD"/>
    <w:rsid w:val="00721038"/>
    <w:rsid w:val="007220E7"/>
    <w:rsid w:val="00723F8B"/>
    <w:rsid w:val="007251FF"/>
    <w:rsid w:val="00731287"/>
    <w:rsid w:val="00731368"/>
    <w:rsid w:val="00744E7B"/>
    <w:rsid w:val="00753EE5"/>
    <w:rsid w:val="007542EC"/>
    <w:rsid w:val="00767E96"/>
    <w:rsid w:val="00775C34"/>
    <w:rsid w:val="00783A5A"/>
    <w:rsid w:val="00786585"/>
    <w:rsid w:val="00791806"/>
    <w:rsid w:val="00792108"/>
    <w:rsid w:val="00796312"/>
    <w:rsid w:val="00797C0C"/>
    <w:rsid w:val="007A2179"/>
    <w:rsid w:val="007B47DB"/>
    <w:rsid w:val="007C789B"/>
    <w:rsid w:val="007D3B50"/>
    <w:rsid w:val="00801223"/>
    <w:rsid w:val="008034C3"/>
    <w:rsid w:val="00804884"/>
    <w:rsid w:val="0080492E"/>
    <w:rsid w:val="00805439"/>
    <w:rsid w:val="00813C53"/>
    <w:rsid w:val="00822C70"/>
    <w:rsid w:val="008250A4"/>
    <w:rsid w:val="00842FBD"/>
    <w:rsid w:val="00843695"/>
    <w:rsid w:val="00850751"/>
    <w:rsid w:val="0085265B"/>
    <w:rsid w:val="00852FEA"/>
    <w:rsid w:val="0085580D"/>
    <w:rsid w:val="00860814"/>
    <w:rsid w:val="00866EBF"/>
    <w:rsid w:val="00870768"/>
    <w:rsid w:val="00876CD3"/>
    <w:rsid w:val="00876D09"/>
    <w:rsid w:val="008903AA"/>
    <w:rsid w:val="008A2BE2"/>
    <w:rsid w:val="008A3F38"/>
    <w:rsid w:val="008A664D"/>
    <w:rsid w:val="008A66FE"/>
    <w:rsid w:val="008B4187"/>
    <w:rsid w:val="008D1C07"/>
    <w:rsid w:val="008D58E7"/>
    <w:rsid w:val="008D5D92"/>
    <w:rsid w:val="008E0098"/>
    <w:rsid w:val="008E1978"/>
    <w:rsid w:val="008E7602"/>
    <w:rsid w:val="008F0A0A"/>
    <w:rsid w:val="009027F7"/>
    <w:rsid w:val="00903C94"/>
    <w:rsid w:val="0090417F"/>
    <w:rsid w:val="00907075"/>
    <w:rsid w:val="00910E41"/>
    <w:rsid w:val="009134CE"/>
    <w:rsid w:val="0092002C"/>
    <w:rsid w:val="00921F45"/>
    <w:rsid w:val="00932DA2"/>
    <w:rsid w:val="009435A5"/>
    <w:rsid w:val="009473DA"/>
    <w:rsid w:val="00947D32"/>
    <w:rsid w:val="00956954"/>
    <w:rsid w:val="009702A3"/>
    <w:rsid w:val="00976B10"/>
    <w:rsid w:val="00983A70"/>
    <w:rsid w:val="00996E89"/>
    <w:rsid w:val="009A05BD"/>
    <w:rsid w:val="009A73CB"/>
    <w:rsid w:val="009A7F0C"/>
    <w:rsid w:val="009C39E6"/>
    <w:rsid w:val="009C5CCF"/>
    <w:rsid w:val="009E47DE"/>
    <w:rsid w:val="009E50CE"/>
    <w:rsid w:val="009F2826"/>
    <w:rsid w:val="00A01A6F"/>
    <w:rsid w:val="00A07ED3"/>
    <w:rsid w:val="00A23437"/>
    <w:rsid w:val="00A23E43"/>
    <w:rsid w:val="00A31A6E"/>
    <w:rsid w:val="00A36070"/>
    <w:rsid w:val="00A5158F"/>
    <w:rsid w:val="00A51B7D"/>
    <w:rsid w:val="00A56A84"/>
    <w:rsid w:val="00A624A0"/>
    <w:rsid w:val="00A83C07"/>
    <w:rsid w:val="00AA16FF"/>
    <w:rsid w:val="00AA1D35"/>
    <w:rsid w:val="00AA2369"/>
    <w:rsid w:val="00AA27BF"/>
    <w:rsid w:val="00AA3546"/>
    <w:rsid w:val="00AB114A"/>
    <w:rsid w:val="00AE13DC"/>
    <w:rsid w:val="00AE5ED7"/>
    <w:rsid w:val="00AF027B"/>
    <w:rsid w:val="00AF2136"/>
    <w:rsid w:val="00B019C7"/>
    <w:rsid w:val="00B37903"/>
    <w:rsid w:val="00B41B35"/>
    <w:rsid w:val="00B461DC"/>
    <w:rsid w:val="00B53F12"/>
    <w:rsid w:val="00B623A9"/>
    <w:rsid w:val="00B65072"/>
    <w:rsid w:val="00B73AB2"/>
    <w:rsid w:val="00B73D2B"/>
    <w:rsid w:val="00B9061B"/>
    <w:rsid w:val="00BA3336"/>
    <w:rsid w:val="00BA48CE"/>
    <w:rsid w:val="00BA68B5"/>
    <w:rsid w:val="00BD65D8"/>
    <w:rsid w:val="00BD6708"/>
    <w:rsid w:val="00BD6C60"/>
    <w:rsid w:val="00BE26A5"/>
    <w:rsid w:val="00BE26F6"/>
    <w:rsid w:val="00BE2F06"/>
    <w:rsid w:val="00BE48A7"/>
    <w:rsid w:val="00BE6EB6"/>
    <w:rsid w:val="00BF2340"/>
    <w:rsid w:val="00BF70E4"/>
    <w:rsid w:val="00C06835"/>
    <w:rsid w:val="00C10A1D"/>
    <w:rsid w:val="00C14658"/>
    <w:rsid w:val="00C21356"/>
    <w:rsid w:val="00C40FD4"/>
    <w:rsid w:val="00C415A0"/>
    <w:rsid w:val="00C428B6"/>
    <w:rsid w:val="00C457FF"/>
    <w:rsid w:val="00C506BC"/>
    <w:rsid w:val="00C51047"/>
    <w:rsid w:val="00C5134A"/>
    <w:rsid w:val="00C544C0"/>
    <w:rsid w:val="00C61547"/>
    <w:rsid w:val="00C61E1B"/>
    <w:rsid w:val="00C65665"/>
    <w:rsid w:val="00C66975"/>
    <w:rsid w:val="00C74AC1"/>
    <w:rsid w:val="00C83201"/>
    <w:rsid w:val="00C83F24"/>
    <w:rsid w:val="00C83FBF"/>
    <w:rsid w:val="00C911A1"/>
    <w:rsid w:val="00CA3B66"/>
    <w:rsid w:val="00CA67A4"/>
    <w:rsid w:val="00CB1335"/>
    <w:rsid w:val="00CB549A"/>
    <w:rsid w:val="00CC4D23"/>
    <w:rsid w:val="00CD30BB"/>
    <w:rsid w:val="00CD65FD"/>
    <w:rsid w:val="00CE026C"/>
    <w:rsid w:val="00CE3A98"/>
    <w:rsid w:val="00CE6EC2"/>
    <w:rsid w:val="00CF38AE"/>
    <w:rsid w:val="00CF3F32"/>
    <w:rsid w:val="00CF49C3"/>
    <w:rsid w:val="00CF5CC1"/>
    <w:rsid w:val="00D03B04"/>
    <w:rsid w:val="00D07F16"/>
    <w:rsid w:val="00D12933"/>
    <w:rsid w:val="00D165BE"/>
    <w:rsid w:val="00D42910"/>
    <w:rsid w:val="00D439E5"/>
    <w:rsid w:val="00D467E7"/>
    <w:rsid w:val="00D46972"/>
    <w:rsid w:val="00D508FC"/>
    <w:rsid w:val="00D6099F"/>
    <w:rsid w:val="00D630FE"/>
    <w:rsid w:val="00D6343D"/>
    <w:rsid w:val="00D63A7A"/>
    <w:rsid w:val="00D65782"/>
    <w:rsid w:val="00D66A9B"/>
    <w:rsid w:val="00D76CD1"/>
    <w:rsid w:val="00DB02D3"/>
    <w:rsid w:val="00DB41F0"/>
    <w:rsid w:val="00DB511C"/>
    <w:rsid w:val="00DB5986"/>
    <w:rsid w:val="00DB61C3"/>
    <w:rsid w:val="00DC33F4"/>
    <w:rsid w:val="00DE0DD5"/>
    <w:rsid w:val="00DE3A78"/>
    <w:rsid w:val="00DF5D0D"/>
    <w:rsid w:val="00E110BB"/>
    <w:rsid w:val="00E118BA"/>
    <w:rsid w:val="00E15E2C"/>
    <w:rsid w:val="00E20B18"/>
    <w:rsid w:val="00E3075D"/>
    <w:rsid w:val="00E307CF"/>
    <w:rsid w:val="00E44741"/>
    <w:rsid w:val="00E460A5"/>
    <w:rsid w:val="00E461BF"/>
    <w:rsid w:val="00E52D08"/>
    <w:rsid w:val="00E536E4"/>
    <w:rsid w:val="00E53D40"/>
    <w:rsid w:val="00E72770"/>
    <w:rsid w:val="00E81CB3"/>
    <w:rsid w:val="00E8343A"/>
    <w:rsid w:val="00E9226E"/>
    <w:rsid w:val="00EA5671"/>
    <w:rsid w:val="00EA585A"/>
    <w:rsid w:val="00EA712A"/>
    <w:rsid w:val="00EC245D"/>
    <w:rsid w:val="00ED4E64"/>
    <w:rsid w:val="00ED5832"/>
    <w:rsid w:val="00EE248E"/>
    <w:rsid w:val="00EF45F9"/>
    <w:rsid w:val="00EF6531"/>
    <w:rsid w:val="00F0303C"/>
    <w:rsid w:val="00F1261C"/>
    <w:rsid w:val="00F3175F"/>
    <w:rsid w:val="00F323AE"/>
    <w:rsid w:val="00F33090"/>
    <w:rsid w:val="00F3418D"/>
    <w:rsid w:val="00F34A83"/>
    <w:rsid w:val="00F34BCC"/>
    <w:rsid w:val="00F42A6C"/>
    <w:rsid w:val="00F54EF8"/>
    <w:rsid w:val="00F56AAD"/>
    <w:rsid w:val="00F65FD0"/>
    <w:rsid w:val="00F662A2"/>
    <w:rsid w:val="00F727BF"/>
    <w:rsid w:val="00F76DDB"/>
    <w:rsid w:val="00F76EAB"/>
    <w:rsid w:val="00F81169"/>
    <w:rsid w:val="00F840A0"/>
    <w:rsid w:val="00F92416"/>
    <w:rsid w:val="00F92D11"/>
    <w:rsid w:val="00F9533E"/>
    <w:rsid w:val="00F9757F"/>
    <w:rsid w:val="00FA1F15"/>
    <w:rsid w:val="00FB7C27"/>
    <w:rsid w:val="00FC0765"/>
    <w:rsid w:val="00FC28E0"/>
    <w:rsid w:val="00FC33DE"/>
    <w:rsid w:val="00FD08A5"/>
    <w:rsid w:val="00FE38F6"/>
    <w:rsid w:val="00FF4E2F"/>
    <w:rsid w:val="069D0F53"/>
    <w:rsid w:val="06BA4C9C"/>
    <w:rsid w:val="0B2A19E1"/>
    <w:rsid w:val="0C3D566A"/>
    <w:rsid w:val="0E70F581"/>
    <w:rsid w:val="134ACB9B"/>
    <w:rsid w:val="14E7086D"/>
    <w:rsid w:val="158199AA"/>
    <w:rsid w:val="1C05D874"/>
    <w:rsid w:val="1F29AAE0"/>
    <w:rsid w:val="2342928F"/>
    <w:rsid w:val="2519865A"/>
    <w:rsid w:val="251ECD57"/>
    <w:rsid w:val="29EF4D93"/>
    <w:rsid w:val="2BE05B65"/>
    <w:rsid w:val="2D7BC624"/>
    <w:rsid w:val="34C5D50F"/>
    <w:rsid w:val="3B4E41BE"/>
    <w:rsid w:val="3D54490D"/>
    <w:rsid w:val="3D8110C2"/>
    <w:rsid w:val="3DF92783"/>
    <w:rsid w:val="3EED40BC"/>
    <w:rsid w:val="43D9F067"/>
    <w:rsid w:val="4677FC0B"/>
    <w:rsid w:val="4693FEFC"/>
    <w:rsid w:val="46EA802A"/>
    <w:rsid w:val="4C5A535B"/>
    <w:rsid w:val="4F8DD004"/>
    <w:rsid w:val="50783A13"/>
    <w:rsid w:val="52274B53"/>
    <w:rsid w:val="533AB741"/>
    <w:rsid w:val="576C1BE3"/>
    <w:rsid w:val="5A853258"/>
    <w:rsid w:val="5DD5646F"/>
    <w:rsid w:val="5FE73E2D"/>
    <w:rsid w:val="610F9CB1"/>
    <w:rsid w:val="61832787"/>
    <w:rsid w:val="622B5853"/>
    <w:rsid w:val="63832063"/>
    <w:rsid w:val="64765D15"/>
    <w:rsid w:val="679F4A02"/>
    <w:rsid w:val="67EF3F0F"/>
    <w:rsid w:val="6A35A303"/>
    <w:rsid w:val="6B3EC313"/>
    <w:rsid w:val="6F79EBDB"/>
    <w:rsid w:val="724A8FA6"/>
    <w:rsid w:val="7667CC10"/>
    <w:rsid w:val="76E848E7"/>
    <w:rsid w:val="7BBFCE3C"/>
    <w:rsid w:val="7C002FCF"/>
    <w:rsid w:val="7FE37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05402"/>
  <w15:docId w15:val="{18BAE4F2-8ACB-4F44-80D2-72762E1FE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paragraph" w:styleId="Heading1">
    <w:name w:val="heading 1"/>
    <w:basedOn w:val="Normal"/>
    <w:next w:val="Normal"/>
    <w:link w:val="Heading1Char"/>
    <w:uiPriority w:val="9"/>
    <w:qFormat/>
    <w:rsid w:val="008E0098"/>
    <w:pPr>
      <w:keepNext/>
      <w:keepLines/>
      <w:widowControl/>
      <w:spacing w:after="200"/>
      <w:ind w:left="1797" w:hanging="1797"/>
      <w:jc w:val="both"/>
      <w:outlineLvl w:val="0"/>
    </w:pPr>
    <w:rPr>
      <w:rFonts w:ascii="Times New Roman Bold" w:eastAsiaTheme="majorEastAsia" w:hAnsi="Times New Roman Bold" w:cstheme="majorBidi"/>
      <w:b/>
      <w:bCs/>
      <w:caps/>
      <w:color w:val="auto"/>
      <w:szCs w:val="28"/>
      <w:u w:val="single"/>
      <w:lang w:val="en-GB" w:bidi="ar-SA"/>
    </w:rPr>
  </w:style>
  <w:style w:type="paragraph" w:styleId="Heading2">
    <w:name w:val="heading 2"/>
    <w:basedOn w:val="Normal"/>
    <w:next w:val="Normal"/>
    <w:link w:val="Heading2Char"/>
    <w:uiPriority w:val="9"/>
    <w:unhideWhenUsed/>
    <w:qFormat/>
    <w:rsid w:val="00921F4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EC245D"/>
    <w:pPr>
      <w:keepNext/>
      <w:keepLines/>
      <w:widowControl/>
      <w:spacing w:after="200"/>
      <w:ind w:left="1865" w:hanging="1865"/>
      <w:jc w:val="both"/>
      <w:outlineLvl w:val="3"/>
    </w:pPr>
    <w:rPr>
      <w:rFonts w:ascii="Times New Roman Bold" w:eastAsiaTheme="majorEastAsia" w:hAnsi="Times New Roman Bold" w:cstheme="majorBidi"/>
      <w:b/>
      <w:bCs/>
      <w:iCs/>
      <w:caps/>
      <w:color w:val="auto"/>
      <w:szCs w:val="22"/>
      <w:lang w:val="en-GB" w:bidi="ar-SA"/>
    </w:rPr>
  </w:style>
  <w:style w:type="paragraph" w:styleId="Heading5">
    <w:name w:val="heading 5"/>
    <w:basedOn w:val="Normal"/>
    <w:next w:val="Normal"/>
    <w:link w:val="Heading5Char"/>
    <w:uiPriority w:val="9"/>
    <w:unhideWhenUsed/>
    <w:qFormat/>
    <w:rsid w:val="006F3B16"/>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40BE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098"/>
    <w:rPr>
      <w:rFonts w:ascii="Times New Roman Bold" w:eastAsiaTheme="majorEastAsia" w:hAnsi="Times New Roman Bold" w:cstheme="majorBidi"/>
      <w:b/>
      <w:bCs/>
      <w:caps/>
      <w:szCs w:val="28"/>
      <w:u w:val="single"/>
      <w:lang w:val="en-GB" w:bidi="ar-SA"/>
    </w:rPr>
  </w:style>
  <w:style w:type="character" w:customStyle="1" w:styleId="Heading2Char">
    <w:name w:val="Heading 2 Char"/>
    <w:basedOn w:val="DefaultParagraphFont"/>
    <w:link w:val="Heading2"/>
    <w:uiPriority w:val="9"/>
    <w:rsid w:val="00921F45"/>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EC245D"/>
    <w:rPr>
      <w:rFonts w:ascii="Times New Roman Bold" w:eastAsiaTheme="majorEastAsia" w:hAnsi="Times New Roman Bold" w:cstheme="majorBidi"/>
      <w:b/>
      <w:bCs/>
      <w:iCs/>
      <w:caps/>
      <w:szCs w:val="22"/>
      <w:lang w:val="en-GB" w:bidi="ar-SA"/>
    </w:rPr>
  </w:style>
  <w:style w:type="character" w:customStyle="1" w:styleId="Heading5Char">
    <w:name w:val="Heading 5 Char"/>
    <w:basedOn w:val="DefaultParagraphFont"/>
    <w:link w:val="Heading5"/>
    <w:uiPriority w:val="9"/>
    <w:rsid w:val="006F3B1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540BE8"/>
    <w:rPr>
      <w:rFonts w:asciiTheme="majorHAnsi" w:eastAsiaTheme="majorEastAsia" w:hAnsiTheme="majorHAnsi" w:cstheme="majorBidi"/>
      <w:color w:val="1F4D78" w:themeColor="accent1" w:themeShade="7F"/>
    </w:rPr>
  </w:style>
  <w:style w:type="character" w:customStyle="1" w:styleId="Footnote1">
    <w:name w:val="Footnote|1_"/>
    <w:basedOn w:val="DefaultParagraphFont"/>
    <w:link w:val="Footnote10"/>
    <w:rPr>
      <w:b w:val="0"/>
      <w:bCs w:val="0"/>
      <w:i w:val="0"/>
      <w:iCs w:val="0"/>
      <w:smallCaps w:val="0"/>
      <w:strike w:val="0"/>
      <w:sz w:val="20"/>
      <w:szCs w:val="20"/>
      <w:u w:val="none"/>
      <w:shd w:val="clear" w:color="auto" w:fill="auto"/>
    </w:rPr>
  </w:style>
  <w:style w:type="paragraph" w:customStyle="1" w:styleId="Footnote10">
    <w:name w:val="Footnote|1"/>
    <w:basedOn w:val="Normal"/>
    <w:link w:val="Footnote1"/>
    <w:pPr>
      <w:ind w:left="380"/>
    </w:pPr>
    <w:rPr>
      <w:sz w:val="20"/>
      <w:szCs w:val="20"/>
    </w:rPr>
  </w:style>
  <w:style w:type="character" w:customStyle="1" w:styleId="Heading11">
    <w:name w:val="Heading #1|1_"/>
    <w:basedOn w:val="DefaultParagraphFont"/>
    <w:link w:val="Heading110"/>
    <w:rPr>
      <w:rFonts w:ascii="EC Square Sans Pro Medium" w:eastAsia="EC Square Sans Pro Medium" w:hAnsi="EC Square Sans Pro Medium" w:cs="EC Square Sans Pro Medium"/>
      <w:b/>
      <w:bCs/>
      <w:i w:val="0"/>
      <w:iCs w:val="0"/>
      <w:smallCaps w:val="0"/>
      <w:strike w:val="0"/>
      <w:sz w:val="48"/>
      <w:szCs w:val="48"/>
      <w:u w:val="none"/>
      <w:shd w:val="clear" w:color="auto" w:fill="auto"/>
    </w:rPr>
  </w:style>
  <w:style w:type="paragraph" w:customStyle="1" w:styleId="Heading110">
    <w:name w:val="Heading #1|1"/>
    <w:basedOn w:val="Normal"/>
    <w:link w:val="Heading11"/>
    <w:pPr>
      <w:spacing w:after="380"/>
      <w:jc w:val="center"/>
      <w:outlineLvl w:val="0"/>
    </w:pPr>
    <w:rPr>
      <w:rFonts w:ascii="EC Square Sans Pro Medium" w:eastAsia="EC Square Sans Pro Medium" w:hAnsi="EC Square Sans Pro Medium" w:cs="EC Square Sans Pro Medium"/>
      <w:b/>
      <w:bCs/>
      <w:sz w:val="48"/>
      <w:szCs w:val="48"/>
    </w:rPr>
  </w:style>
  <w:style w:type="character" w:customStyle="1" w:styleId="Heading21">
    <w:name w:val="Heading #2|1_"/>
    <w:basedOn w:val="DefaultParagraphFont"/>
    <w:link w:val="Heading210"/>
    <w:rPr>
      <w:rFonts w:ascii="EC Square Sans Pro Light" w:eastAsia="EC Square Sans Pro Light" w:hAnsi="EC Square Sans Pro Light" w:cs="EC Square Sans Pro Light"/>
      <w:b/>
      <w:bCs/>
      <w:i w:val="0"/>
      <w:iCs w:val="0"/>
      <w:smallCaps w:val="0"/>
      <w:strike w:val="0"/>
      <w:sz w:val="30"/>
      <w:szCs w:val="30"/>
      <w:u w:val="none"/>
      <w:shd w:val="clear" w:color="auto" w:fill="auto"/>
    </w:rPr>
  </w:style>
  <w:style w:type="paragraph" w:customStyle="1" w:styleId="Heading210">
    <w:name w:val="Heading #2|1"/>
    <w:basedOn w:val="Normal"/>
    <w:link w:val="Heading21"/>
    <w:pPr>
      <w:spacing w:after="500"/>
      <w:jc w:val="center"/>
      <w:outlineLvl w:val="1"/>
    </w:pPr>
    <w:rPr>
      <w:rFonts w:ascii="EC Square Sans Pro Light" w:eastAsia="EC Square Sans Pro Light" w:hAnsi="EC Square Sans Pro Light" w:cs="EC Square Sans Pro Light"/>
      <w:b/>
      <w:bCs/>
      <w:sz w:val="30"/>
      <w:szCs w:val="30"/>
    </w:rPr>
  </w:style>
  <w:style w:type="character" w:customStyle="1" w:styleId="Bodytext4">
    <w:name w:val="Body text|4_"/>
    <w:basedOn w:val="DefaultParagraphFont"/>
    <w:link w:val="Bodytext40"/>
    <w:rPr>
      <w:rFonts w:ascii="EC Square Sans Pro Light" w:eastAsia="EC Square Sans Pro Light" w:hAnsi="EC Square Sans Pro Light" w:cs="EC Square Sans Pro Light"/>
      <w:b w:val="0"/>
      <w:bCs w:val="0"/>
      <w:i w:val="0"/>
      <w:iCs w:val="0"/>
      <w:smallCaps w:val="0"/>
      <w:strike w:val="0"/>
      <w:sz w:val="20"/>
      <w:szCs w:val="20"/>
      <w:u w:val="none"/>
      <w:shd w:val="clear" w:color="auto" w:fill="auto"/>
    </w:rPr>
  </w:style>
  <w:style w:type="paragraph" w:customStyle="1" w:styleId="Bodytext40">
    <w:name w:val="Body text|4"/>
    <w:basedOn w:val="Normal"/>
    <w:link w:val="Bodytext4"/>
    <w:rPr>
      <w:rFonts w:ascii="EC Square Sans Pro Light" w:eastAsia="EC Square Sans Pro Light" w:hAnsi="EC Square Sans Pro Light" w:cs="EC Square Sans Pro Light"/>
      <w:sz w:val="20"/>
      <w:szCs w:val="20"/>
    </w:rPr>
  </w:style>
  <w:style w:type="character" w:customStyle="1" w:styleId="Other1">
    <w:name w:val="Other|1_"/>
    <w:basedOn w:val="DefaultParagraphFont"/>
    <w:link w:val="Other10"/>
    <w:rPr>
      <w:b w:val="0"/>
      <w:bCs w:val="0"/>
      <w:i w:val="0"/>
      <w:iCs w:val="0"/>
      <w:smallCaps w:val="0"/>
      <w:strike w:val="0"/>
      <w:u w:val="none"/>
      <w:shd w:val="clear" w:color="auto" w:fill="auto"/>
    </w:rPr>
  </w:style>
  <w:style w:type="paragraph" w:customStyle="1" w:styleId="Other10">
    <w:name w:val="Other|1"/>
    <w:basedOn w:val="Normal"/>
    <w:link w:val="Other1"/>
    <w:pPr>
      <w:spacing w:after="180"/>
    </w:pPr>
  </w:style>
  <w:style w:type="character" w:customStyle="1" w:styleId="Headerorfooter2">
    <w:name w:val="Header or footer|2_"/>
    <w:basedOn w:val="DefaultParagraphFont"/>
    <w:link w:val="Headerorfooter20"/>
    <w:rPr>
      <w:b w:val="0"/>
      <w:bCs w:val="0"/>
      <w:i w:val="0"/>
      <w:iCs w:val="0"/>
      <w:smallCaps w:val="0"/>
      <w:strike w:val="0"/>
      <w:sz w:val="20"/>
      <w:szCs w:val="20"/>
      <w:u w:val="none"/>
      <w:shd w:val="clear" w:color="auto" w:fill="auto"/>
    </w:rPr>
  </w:style>
  <w:style w:type="paragraph" w:customStyle="1" w:styleId="Headerorfooter20">
    <w:name w:val="Header or footer|2"/>
    <w:basedOn w:val="Normal"/>
    <w:link w:val="Headerorfooter2"/>
    <w:rPr>
      <w:sz w:val="20"/>
      <w:szCs w:val="20"/>
    </w:rPr>
  </w:style>
  <w:style w:type="character" w:customStyle="1" w:styleId="Bodytext1">
    <w:name w:val="Body text|1_"/>
    <w:basedOn w:val="DefaultParagraphFont"/>
    <w:link w:val="Bodytext10"/>
    <w:rPr>
      <w:b w:val="0"/>
      <w:bCs w:val="0"/>
      <w:i w:val="0"/>
      <w:iCs w:val="0"/>
      <w:smallCaps w:val="0"/>
      <w:strike w:val="0"/>
      <w:u w:val="none"/>
      <w:shd w:val="clear" w:color="auto" w:fill="auto"/>
    </w:rPr>
  </w:style>
  <w:style w:type="paragraph" w:customStyle="1" w:styleId="Bodytext10">
    <w:name w:val="Body text|1"/>
    <w:basedOn w:val="Normal"/>
    <w:link w:val="Bodytext1"/>
    <w:pPr>
      <w:spacing w:after="180"/>
    </w:pPr>
  </w:style>
  <w:style w:type="character" w:customStyle="1" w:styleId="Bodytext2">
    <w:name w:val="Body text|2_"/>
    <w:basedOn w:val="DefaultParagraphFont"/>
    <w:link w:val="Bodytext20"/>
    <w:rPr>
      <w:b w:val="0"/>
      <w:bCs w:val="0"/>
      <w:i w:val="0"/>
      <w:iCs w:val="0"/>
      <w:smallCaps w:val="0"/>
      <w:strike w:val="0"/>
      <w:sz w:val="20"/>
      <w:szCs w:val="20"/>
      <w:u w:val="none"/>
      <w:shd w:val="clear" w:color="auto" w:fill="auto"/>
    </w:rPr>
  </w:style>
  <w:style w:type="paragraph" w:customStyle="1" w:styleId="Bodytext20">
    <w:name w:val="Body text|2"/>
    <w:basedOn w:val="Normal"/>
    <w:link w:val="Bodytext2"/>
    <w:pPr>
      <w:spacing w:after="100"/>
    </w:pPr>
    <w:rPr>
      <w:sz w:val="20"/>
      <w:szCs w:val="20"/>
    </w:rPr>
  </w:style>
  <w:style w:type="character" w:customStyle="1" w:styleId="Bodytext6">
    <w:name w:val="Body text|6_"/>
    <w:basedOn w:val="DefaultParagraphFont"/>
    <w:link w:val="Bodytext60"/>
    <w:rPr>
      <w:b w:val="0"/>
      <w:bCs w:val="0"/>
      <w:i w:val="0"/>
      <w:iCs w:val="0"/>
      <w:smallCaps w:val="0"/>
      <w:strike w:val="0"/>
      <w:sz w:val="16"/>
      <w:szCs w:val="16"/>
      <w:u w:val="none"/>
      <w:shd w:val="clear" w:color="auto" w:fill="auto"/>
    </w:rPr>
  </w:style>
  <w:style w:type="paragraph" w:customStyle="1" w:styleId="Bodytext60">
    <w:name w:val="Body text|6"/>
    <w:basedOn w:val="Normal"/>
    <w:link w:val="Bodytext6"/>
    <w:pPr>
      <w:spacing w:after="570"/>
    </w:pPr>
    <w:rPr>
      <w:sz w:val="16"/>
      <w:szCs w:val="16"/>
    </w:rPr>
  </w:style>
  <w:style w:type="character" w:customStyle="1" w:styleId="Bodytext3">
    <w:name w:val="Body text|3_"/>
    <w:basedOn w:val="DefaultParagraphFont"/>
    <w:link w:val="Bodytext30"/>
    <w:rPr>
      <w:rFonts w:ascii="Arial" w:eastAsia="Arial" w:hAnsi="Arial" w:cs="Arial"/>
      <w:b/>
      <w:bCs/>
      <w:i w:val="0"/>
      <w:iCs w:val="0"/>
      <w:smallCaps w:val="0"/>
      <w:strike w:val="0"/>
      <w:color w:val="4AA55B"/>
      <w:sz w:val="18"/>
      <w:szCs w:val="18"/>
      <w:u w:val="none"/>
      <w:shd w:val="clear" w:color="auto" w:fill="auto"/>
    </w:rPr>
  </w:style>
  <w:style w:type="paragraph" w:customStyle="1" w:styleId="Bodytext30">
    <w:name w:val="Body text|3"/>
    <w:basedOn w:val="Normal"/>
    <w:link w:val="Bodytext3"/>
    <w:pPr>
      <w:ind w:left="380" w:hanging="380"/>
    </w:pPr>
    <w:rPr>
      <w:rFonts w:ascii="Arial" w:eastAsia="Arial" w:hAnsi="Arial" w:cs="Arial"/>
      <w:b/>
      <w:bCs/>
      <w:color w:val="4AA55B"/>
      <w:sz w:val="18"/>
      <w:szCs w:val="18"/>
    </w:rPr>
  </w:style>
  <w:style w:type="character" w:customStyle="1" w:styleId="Heading31">
    <w:name w:val="Heading #3|1_"/>
    <w:basedOn w:val="DefaultParagraphFont"/>
    <w:link w:val="Heading310"/>
    <w:rPr>
      <w:b/>
      <w:bCs/>
      <w:i w:val="0"/>
      <w:iCs w:val="0"/>
      <w:smallCaps w:val="0"/>
      <w:strike w:val="0"/>
      <w:u w:val="none"/>
      <w:shd w:val="clear" w:color="auto" w:fill="auto"/>
    </w:rPr>
  </w:style>
  <w:style w:type="paragraph" w:customStyle="1" w:styleId="Heading310">
    <w:name w:val="Heading #3|1"/>
    <w:basedOn w:val="Normal"/>
    <w:link w:val="Heading31"/>
    <w:pPr>
      <w:spacing w:after="180"/>
      <w:outlineLvl w:val="2"/>
    </w:pPr>
    <w:rPr>
      <w:b/>
      <w:bCs/>
    </w:rPr>
  </w:style>
  <w:style w:type="character" w:customStyle="1" w:styleId="Tableofcontents1">
    <w:name w:val="Table of contents|1_"/>
    <w:basedOn w:val="DefaultParagraphFont"/>
    <w:link w:val="Tableofcontents10"/>
    <w:rPr>
      <w:b w:val="0"/>
      <w:bCs w:val="0"/>
      <w:i w:val="0"/>
      <w:iCs w:val="0"/>
      <w:smallCaps w:val="0"/>
      <w:strike w:val="0"/>
      <w:sz w:val="20"/>
      <w:szCs w:val="20"/>
      <w:u w:val="none"/>
      <w:shd w:val="clear" w:color="auto" w:fill="auto"/>
    </w:rPr>
  </w:style>
  <w:style w:type="paragraph" w:customStyle="1" w:styleId="Tableofcontents10">
    <w:name w:val="Table of contents|1"/>
    <w:basedOn w:val="Normal"/>
    <w:link w:val="Tableofcontents1"/>
    <w:pPr>
      <w:spacing w:after="40"/>
      <w:ind w:left="1580"/>
    </w:pPr>
    <w:rPr>
      <w:sz w:val="20"/>
      <w:szCs w:val="20"/>
    </w:rPr>
  </w:style>
  <w:style w:type="character" w:customStyle="1" w:styleId="Bodytext7">
    <w:name w:val="Body text|7_"/>
    <w:basedOn w:val="DefaultParagraphFont"/>
    <w:link w:val="Bodytext70"/>
    <w:rPr>
      <w:b w:val="0"/>
      <w:bCs w:val="0"/>
      <w:i w:val="0"/>
      <w:iCs w:val="0"/>
      <w:smallCaps w:val="0"/>
      <w:strike w:val="0"/>
      <w:sz w:val="13"/>
      <w:szCs w:val="13"/>
      <w:u w:val="none"/>
      <w:shd w:val="clear" w:color="auto" w:fill="auto"/>
    </w:rPr>
  </w:style>
  <w:style w:type="paragraph" w:customStyle="1" w:styleId="Bodytext70">
    <w:name w:val="Body text|7"/>
    <w:basedOn w:val="Normal"/>
    <w:link w:val="Bodytext7"/>
    <w:pPr>
      <w:spacing w:after="230"/>
    </w:pPr>
    <w:rPr>
      <w:sz w:val="13"/>
      <w:szCs w:val="13"/>
    </w:rPr>
  </w:style>
  <w:style w:type="character" w:customStyle="1" w:styleId="Bodytext5">
    <w:name w:val="Body text|5_"/>
    <w:basedOn w:val="DefaultParagraphFont"/>
    <w:link w:val="Bodytext50"/>
    <w:rPr>
      <w:rFonts w:ascii="Arial" w:eastAsia="Arial" w:hAnsi="Arial" w:cs="Arial"/>
      <w:b w:val="0"/>
      <w:bCs w:val="0"/>
      <w:i w:val="0"/>
      <w:iCs w:val="0"/>
      <w:smallCaps w:val="0"/>
      <w:strike w:val="0"/>
      <w:sz w:val="14"/>
      <w:szCs w:val="14"/>
      <w:u w:val="none"/>
      <w:shd w:val="clear" w:color="auto" w:fill="auto"/>
    </w:rPr>
  </w:style>
  <w:style w:type="paragraph" w:customStyle="1" w:styleId="Bodytext50">
    <w:name w:val="Body text|5"/>
    <w:basedOn w:val="Normal"/>
    <w:link w:val="Bodytext5"/>
    <w:pPr>
      <w:spacing w:after="540"/>
      <w:ind w:firstLine="260"/>
    </w:pPr>
    <w:rPr>
      <w:rFonts w:ascii="Arial" w:eastAsia="Arial" w:hAnsi="Arial" w:cs="Arial"/>
      <w:sz w:val="14"/>
      <w:szCs w:val="14"/>
    </w:rPr>
  </w:style>
  <w:style w:type="character" w:customStyle="1" w:styleId="Headerorfooter1">
    <w:name w:val="Header or footer|1_"/>
    <w:basedOn w:val="DefaultParagraphFont"/>
    <w:link w:val="Headerorfooter10"/>
    <w:rPr>
      <w:b w:val="0"/>
      <w:bCs w:val="0"/>
      <w:i w:val="0"/>
      <w:iCs w:val="0"/>
      <w:smallCaps w:val="0"/>
      <w:strike w:val="0"/>
      <w:sz w:val="20"/>
      <w:szCs w:val="20"/>
      <w:u w:val="none"/>
      <w:shd w:val="clear" w:color="auto" w:fill="auto"/>
    </w:rPr>
  </w:style>
  <w:style w:type="paragraph" w:customStyle="1" w:styleId="Headerorfooter10">
    <w:name w:val="Header or footer|1"/>
    <w:basedOn w:val="Normal"/>
    <w:link w:val="Headerorfooter1"/>
    <w:pPr>
      <w:jc w:val="right"/>
    </w:pPr>
    <w:rPr>
      <w:sz w:val="20"/>
      <w:szCs w:val="20"/>
    </w:rPr>
  </w:style>
  <w:style w:type="paragraph" w:styleId="ListNumber">
    <w:name w:val="List Number"/>
    <w:basedOn w:val="Normal"/>
    <w:rsid w:val="008E0098"/>
    <w:pPr>
      <w:widowControl/>
      <w:numPr>
        <w:numId w:val="100"/>
      </w:numPr>
      <w:spacing w:after="240"/>
      <w:jc w:val="both"/>
    </w:pPr>
    <w:rPr>
      <w:color w:val="auto"/>
      <w:szCs w:val="20"/>
      <w:lang w:val="en-GB" w:bidi="ar-SA"/>
    </w:rPr>
  </w:style>
  <w:style w:type="paragraph" w:customStyle="1" w:styleId="ListNumberLevel2">
    <w:name w:val="List Number (Level 2)"/>
    <w:basedOn w:val="Normal"/>
    <w:rsid w:val="008E0098"/>
    <w:pPr>
      <w:widowControl/>
      <w:numPr>
        <w:ilvl w:val="1"/>
        <w:numId w:val="100"/>
      </w:numPr>
      <w:spacing w:after="240"/>
      <w:jc w:val="both"/>
    </w:pPr>
    <w:rPr>
      <w:color w:val="auto"/>
      <w:szCs w:val="20"/>
      <w:lang w:val="en-GB" w:bidi="ar-SA"/>
    </w:rPr>
  </w:style>
  <w:style w:type="paragraph" w:customStyle="1" w:styleId="ListNumberLevel3">
    <w:name w:val="List Number (Level 3)"/>
    <w:basedOn w:val="Normal"/>
    <w:rsid w:val="008E0098"/>
    <w:pPr>
      <w:widowControl/>
      <w:numPr>
        <w:ilvl w:val="2"/>
        <w:numId w:val="100"/>
      </w:numPr>
      <w:spacing w:after="240"/>
      <w:jc w:val="both"/>
    </w:pPr>
    <w:rPr>
      <w:color w:val="auto"/>
      <w:szCs w:val="20"/>
      <w:lang w:val="en-GB" w:bidi="ar-SA"/>
    </w:rPr>
  </w:style>
  <w:style w:type="paragraph" w:customStyle="1" w:styleId="ListNumberLevel4">
    <w:name w:val="List Number (Level 4)"/>
    <w:basedOn w:val="Normal"/>
    <w:rsid w:val="008E0098"/>
    <w:pPr>
      <w:widowControl/>
      <w:numPr>
        <w:ilvl w:val="3"/>
        <w:numId w:val="100"/>
      </w:numPr>
      <w:spacing w:after="240"/>
      <w:jc w:val="both"/>
    </w:pPr>
    <w:rPr>
      <w:color w:val="auto"/>
      <w:szCs w:val="20"/>
      <w:lang w:val="en-GB" w:bidi="ar-SA"/>
    </w:rPr>
  </w:style>
  <w:style w:type="character" w:styleId="CommentReference">
    <w:name w:val="annotation reference"/>
    <w:uiPriority w:val="99"/>
    <w:rsid w:val="008E0098"/>
    <w:rPr>
      <w:rFonts w:cs="Times New Roman"/>
      <w:sz w:val="16"/>
      <w:szCs w:val="16"/>
    </w:rPr>
  </w:style>
  <w:style w:type="paragraph" w:styleId="CommentText">
    <w:name w:val="annotation text"/>
    <w:basedOn w:val="Normal"/>
    <w:link w:val="CommentTextChar"/>
    <w:uiPriority w:val="99"/>
    <w:rsid w:val="008E0098"/>
    <w:pPr>
      <w:widowControl/>
      <w:spacing w:after="200"/>
      <w:jc w:val="both"/>
    </w:pPr>
    <w:rPr>
      <w:color w:val="auto"/>
      <w:sz w:val="20"/>
      <w:szCs w:val="20"/>
      <w:lang w:val="en-GB" w:eastAsia="zh-CN" w:bidi="ar-SA"/>
    </w:rPr>
  </w:style>
  <w:style w:type="character" w:customStyle="1" w:styleId="CommentTextChar">
    <w:name w:val="Comment Text Char"/>
    <w:basedOn w:val="DefaultParagraphFont"/>
    <w:link w:val="CommentText"/>
    <w:uiPriority w:val="99"/>
    <w:rsid w:val="008E0098"/>
    <w:rPr>
      <w:sz w:val="20"/>
      <w:szCs w:val="20"/>
      <w:lang w:val="en-GB" w:eastAsia="zh-CN" w:bidi="ar-SA"/>
    </w:rPr>
  </w:style>
  <w:style w:type="paragraph" w:styleId="BalloonText">
    <w:name w:val="Balloon Text"/>
    <w:basedOn w:val="Normal"/>
    <w:link w:val="BalloonTextChar"/>
    <w:uiPriority w:val="99"/>
    <w:semiHidden/>
    <w:unhideWhenUsed/>
    <w:rsid w:val="008E00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098"/>
    <w:rPr>
      <w:rFonts w:ascii="Segoe U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8E0098"/>
    <w:pPr>
      <w:widowControl w:val="0"/>
      <w:spacing w:after="0"/>
      <w:jc w:val="left"/>
    </w:pPr>
    <w:rPr>
      <w:b/>
      <w:bCs/>
      <w:color w:val="000000"/>
      <w:lang w:val="en-US" w:eastAsia="en-US" w:bidi="en-US"/>
    </w:rPr>
  </w:style>
  <w:style w:type="character" w:customStyle="1" w:styleId="CommentSubjectChar">
    <w:name w:val="Comment Subject Char"/>
    <w:basedOn w:val="CommentTextChar"/>
    <w:link w:val="CommentSubject"/>
    <w:uiPriority w:val="99"/>
    <w:semiHidden/>
    <w:rsid w:val="008E0098"/>
    <w:rPr>
      <w:b/>
      <w:bCs/>
      <w:color w:val="000000"/>
      <w:sz w:val="20"/>
      <w:szCs w:val="20"/>
      <w:lang w:val="en-GB" w:eastAsia="zh-CN" w:bidi="ar-SA"/>
    </w:rPr>
  </w:style>
  <w:style w:type="paragraph" w:styleId="Header">
    <w:name w:val="header"/>
    <w:basedOn w:val="Normal"/>
    <w:link w:val="HeaderChar"/>
    <w:uiPriority w:val="99"/>
    <w:unhideWhenUsed/>
    <w:rsid w:val="00DB5986"/>
    <w:pPr>
      <w:tabs>
        <w:tab w:val="center" w:pos="4513"/>
        <w:tab w:val="right" w:pos="9026"/>
      </w:tabs>
    </w:pPr>
  </w:style>
  <w:style w:type="character" w:customStyle="1" w:styleId="HeaderChar">
    <w:name w:val="Header Char"/>
    <w:basedOn w:val="DefaultParagraphFont"/>
    <w:link w:val="Header"/>
    <w:uiPriority w:val="99"/>
    <w:rsid w:val="00DB5986"/>
    <w:rPr>
      <w:color w:val="000000"/>
    </w:rPr>
  </w:style>
  <w:style w:type="paragraph" w:styleId="Footer">
    <w:name w:val="footer"/>
    <w:basedOn w:val="Normal"/>
    <w:link w:val="FooterChar"/>
    <w:uiPriority w:val="99"/>
    <w:unhideWhenUsed/>
    <w:rsid w:val="00DB5986"/>
    <w:pPr>
      <w:tabs>
        <w:tab w:val="center" w:pos="4513"/>
        <w:tab w:val="right" w:pos="9026"/>
      </w:tabs>
    </w:pPr>
  </w:style>
  <w:style w:type="character" w:customStyle="1" w:styleId="FooterChar">
    <w:name w:val="Footer Char"/>
    <w:basedOn w:val="DefaultParagraphFont"/>
    <w:link w:val="Footer"/>
    <w:uiPriority w:val="99"/>
    <w:rsid w:val="00DB5986"/>
    <w:rPr>
      <w:color w:val="000000"/>
    </w:rPr>
  </w:style>
  <w:style w:type="paragraph" w:styleId="ListParagraph">
    <w:name w:val="List Paragraph"/>
    <w:basedOn w:val="Normal"/>
    <w:link w:val="ListParagraphChar"/>
    <w:uiPriority w:val="34"/>
    <w:qFormat/>
    <w:rsid w:val="00D65782"/>
    <w:pPr>
      <w:ind w:left="720"/>
      <w:contextualSpacing/>
    </w:pPr>
  </w:style>
  <w:style w:type="character" w:customStyle="1" w:styleId="ListParagraphChar">
    <w:name w:val="List Paragraph Char"/>
    <w:link w:val="ListParagraph"/>
    <w:uiPriority w:val="34"/>
    <w:rsid w:val="00921F45"/>
    <w:rPr>
      <w:color w:val="000000"/>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921F45"/>
    <w:pPr>
      <w:widowControl/>
      <w:ind w:left="284" w:hanging="284"/>
      <w:jc w:val="both"/>
    </w:pPr>
    <w:rPr>
      <w:color w:val="auto"/>
      <w:sz w:val="20"/>
      <w:szCs w:val="20"/>
      <w:lang w:val="fr-FR" w:eastAsia="zh-CN" w:bidi="ar-SA"/>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921F45"/>
    <w:rPr>
      <w:sz w:val="20"/>
      <w:szCs w:val="20"/>
      <w:lang w:val="fr-FR" w:eastAsia="zh-CN" w:bidi="ar-SA"/>
    </w:rPr>
  </w:style>
  <w:style w:type="character" w:styleId="Hyperlink">
    <w:name w:val="Hyperlink"/>
    <w:uiPriority w:val="99"/>
    <w:unhideWhenUsed/>
    <w:qFormat/>
    <w:rsid w:val="00921F45"/>
    <w:rPr>
      <w:color w:val="0088CC"/>
      <w:u w:val="single"/>
    </w:rPr>
  </w:style>
  <w:style w:type="character" w:customStyle="1" w:styleId="Heading41">
    <w:name w:val="Heading #4|1_"/>
    <w:basedOn w:val="DefaultParagraphFont"/>
    <w:link w:val="Heading410"/>
    <w:rsid w:val="00921F45"/>
    <w:rPr>
      <w:b/>
      <w:bCs/>
    </w:rPr>
  </w:style>
  <w:style w:type="paragraph" w:customStyle="1" w:styleId="Heading410">
    <w:name w:val="Heading #4|1"/>
    <w:basedOn w:val="Normal"/>
    <w:link w:val="Heading41"/>
    <w:rsid w:val="00921F45"/>
    <w:pPr>
      <w:spacing w:after="180"/>
      <w:outlineLvl w:val="3"/>
    </w:pPr>
    <w:rPr>
      <w:b/>
      <w:bCs/>
      <w:color w:val="auto"/>
    </w:rPr>
  </w:style>
  <w:style w:type="character" w:customStyle="1" w:styleId="Voetnoottekens">
    <w:name w:val="Voetnoottekens"/>
    <w:rsid w:val="00921F45"/>
    <w:rPr>
      <w:vertAlign w:val="superscript"/>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4F7407"/>
    <w:rPr>
      <w:position w:val="4"/>
      <w:sz w:val="20"/>
      <w:vertAlign w:val="superscript"/>
    </w:rPr>
  </w:style>
  <w:style w:type="paragraph" w:customStyle="1" w:styleId="1">
    <w:name w:val="1"/>
    <w:basedOn w:val="Normal"/>
    <w:link w:val="FootnoteReference"/>
    <w:uiPriority w:val="99"/>
    <w:qFormat/>
    <w:rsid w:val="004F7407"/>
    <w:pPr>
      <w:widowControl/>
      <w:spacing w:after="160" w:line="240" w:lineRule="exact"/>
      <w:jc w:val="both"/>
    </w:pPr>
    <w:rPr>
      <w:color w:val="auto"/>
      <w:position w:val="4"/>
      <w:sz w:val="20"/>
      <w:vertAlign w:val="superscript"/>
    </w:rPr>
  </w:style>
  <w:style w:type="paragraph" w:customStyle="1" w:styleId="ListNumber1">
    <w:name w:val="List Number 1"/>
    <w:basedOn w:val="Normal"/>
    <w:rsid w:val="00540BE8"/>
    <w:pPr>
      <w:widowControl/>
      <w:numPr>
        <w:numId w:val="103"/>
      </w:numPr>
      <w:spacing w:after="240"/>
      <w:jc w:val="both"/>
    </w:pPr>
    <w:rPr>
      <w:color w:val="auto"/>
      <w:szCs w:val="20"/>
      <w:lang w:val="en-GB" w:bidi="ar-SA"/>
    </w:rPr>
  </w:style>
  <w:style w:type="paragraph" w:customStyle="1" w:styleId="ListNumber1Level2">
    <w:name w:val="List Number 1 (Level 2)"/>
    <w:basedOn w:val="Normal"/>
    <w:rsid w:val="00540BE8"/>
    <w:pPr>
      <w:widowControl/>
      <w:numPr>
        <w:ilvl w:val="1"/>
        <w:numId w:val="103"/>
      </w:numPr>
      <w:spacing w:after="240"/>
      <w:jc w:val="both"/>
    </w:pPr>
    <w:rPr>
      <w:color w:val="auto"/>
      <w:szCs w:val="20"/>
      <w:lang w:val="en-GB" w:bidi="ar-SA"/>
    </w:rPr>
  </w:style>
  <w:style w:type="paragraph" w:customStyle="1" w:styleId="ListNumber1Level3">
    <w:name w:val="List Number 1 (Level 3)"/>
    <w:basedOn w:val="Normal"/>
    <w:rsid w:val="00540BE8"/>
    <w:pPr>
      <w:widowControl/>
      <w:tabs>
        <w:tab w:val="num" w:pos="2608"/>
      </w:tabs>
      <w:spacing w:after="240"/>
      <w:ind w:left="2608" w:hanging="709"/>
      <w:jc w:val="both"/>
    </w:pPr>
    <w:rPr>
      <w:color w:val="auto"/>
      <w:szCs w:val="20"/>
      <w:lang w:val="en-GB" w:bidi="ar-SA"/>
    </w:rPr>
  </w:style>
  <w:style w:type="paragraph" w:customStyle="1" w:styleId="ListNumber1Level4">
    <w:name w:val="List Number 1 (Level 4)"/>
    <w:basedOn w:val="Normal"/>
    <w:rsid w:val="00540BE8"/>
    <w:pPr>
      <w:widowControl/>
      <w:tabs>
        <w:tab w:val="num" w:pos="3317"/>
      </w:tabs>
      <w:spacing w:after="240"/>
      <w:ind w:left="3317" w:hanging="709"/>
      <w:jc w:val="both"/>
    </w:pPr>
    <w:rPr>
      <w:color w:val="auto"/>
      <w:szCs w:val="20"/>
      <w:lang w:val="en-GB" w:bidi="ar-SA"/>
    </w:rPr>
  </w:style>
  <w:style w:type="paragraph" w:customStyle="1" w:styleId="Annex">
    <w:name w:val="Annex"/>
    <w:basedOn w:val="Heading6"/>
    <w:qFormat/>
    <w:rsid w:val="003E2E51"/>
    <w:pPr>
      <w:widowControl/>
      <w:spacing w:before="200" w:after="200"/>
      <w:ind w:left="1797" w:hanging="1797"/>
      <w:jc w:val="right"/>
    </w:pPr>
    <w:rPr>
      <w:rFonts w:ascii="Times New Roman" w:eastAsia="Times New Roman" w:hAnsi="Times New Roman"/>
      <w:b/>
      <w:iCs/>
      <w:color w:val="000000"/>
      <w:szCs w:val="28"/>
      <w:u w:val="single"/>
      <w:lang w:eastAsia="en-GB" w:bidi="ar-SA"/>
    </w:rPr>
  </w:style>
  <w:style w:type="paragraph" w:styleId="TOC1">
    <w:name w:val="toc 1"/>
    <w:basedOn w:val="Normal"/>
    <w:next w:val="Normal"/>
    <w:autoRedefine/>
    <w:uiPriority w:val="39"/>
    <w:unhideWhenUsed/>
    <w:rsid w:val="00BE26A5"/>
    <w:pPr>
      <w:spacing w:after="100"/>
    </w:pPr>
  </w:style>
  <w:style w:type="paragraph" w:styleId="TOC4">
    <w:name w:val="toc 4"/>
    <w:basedOn w:val="Normal"/>
    <w:next w:val="Normal"/>
    <w:autoRedefine/>
    <w:uiPriority w:val="39"/>
    <w:unhideWhenUsed/>
    <w:rsid w:val="00BE26A5"/>
    <w:pPr>
      <w:spacing w:after="100"/>
      <w:ind w:left="720"/>
    </w:pPr>
  </w:style>
  <w:style w:type="paragraph" w:styleId="TOC5">
    <w:name w:val="toc 5"/>
    <w:basedOn w:val="Normal"/>
    <w:next w:val="Normal"/>
    <w:autoRedefine/>
    <w:uiPriority w:val="39"/>
    <w:unhideWhenUsed/>
    <w:rsid w:val="00BE26A5"/>
    <w:pPr>
      <w:spacing w:after="100"/>
      <w:ind w:left="960"/>
    </w:pPr>
  </w:style>
  <w:style w:type="paragraph" w:styleId="TOC2">
    <w:name w:val="toc 2"/>
    <w:basedOn w:val="Normal"/>
    <w:next w:val="Normal"/>
    <w:autoRedefine/>
    <w:uiPriority w:val="39"/>
    <w:unhideWhenUsed/>
    <w:rsid w:val="00BE26A5"/>
    <w:pPr>
      <w:spacing w:after="100"/>
      <w:ind w:left="240"/>
    </w:pPr>
  </w:style>
  <w:style w:type="paragraph" w:styleId="TOC3">
    <w:name w:val="toc 3"/>
    <w:basedOn w:val="Normal"/>
    <w:next w:val="Normal"/>
    <w:autoRedefine/>
    <w:uiPriority w:val="39"/>
    <w:unhideWhenUsed/>
    <w:rsid w:val="00BE26A5"/>
    <w:pPr>
      <w:spacing w:after="100"/>
      <w:ind w:left="480"/>
    </w:pPr>
  </w:style>
  <w:style w:type="character" w:styleId="FollowedHyperlink">
    <w:name w:val="FollowedHyperlink"/>
    <w:basedOn w:val="DefaultParagraphFont"/>
    <w:uiPriority w:val="99"/>
    <w:semiHidden/>
    <w:unhideWhenUsed/>
    <w:rsid w:val="00206645"/>
    <w:rPr>
      <w:color w:val="954F72" w:themeColor="followedHyperlink"/>
      <w:u w:val="single"/>
    </w:rPr>
  </w:style>
  <w:style w:type="paragraph" w:styleId="TOC6">
    <w:name w:val="toc 6"/>
    <w:basedOn w:val="Normal"/>
    <w:next w:val="Normal"/>
    <w:autoRedefine/>
    <w:uiPriority w:val="39"/>
    <w:unhideWhenUsed/>
    <w:rsid w:val="00AB114A"/>
    <w:pPr>
      <w:widowControl/>
      <w:spacing w:after="100" w:line="259" w:lineRule="auto"/>
      <w:ind w:left="1100"/>
    </w:pPr>
    <w:rPr>
      <w:rFonts w:asciiTheme="minorHAnsi" w:eastAsiaTheme="minorEastAsia" w:hAnsiTheme="minorHAnsi" w:cstheme="minorBidi"/>
      <w:color w:val="auto"/>
      <w:sz w:val="22"/>
      <w:szCs w:val="22"/>
      <w:lang w:bidi="ar-SA"/>
    </w:rPr>
  </w:style>
  <w:style w:type="paragraph" w:styleId="TOC7">
    <w:name w:val="toc 7"/>
    <w:basedOn w:val="Normal"/>
    <w:next w:val="Normal"/>
    <w:autoRedefine/>
    <w:uiPriority w:val="39"/>
    <w:unhideWhenUsed/>
    <w:rsid w:val="00AB114A"/>
    <w:pPr>
      <w:widowControl/>
      <w:spacing w:after="100" w:line="259" w:lineRule="auto"/>
      <w:ind w:left="1320"/>
    </w:pPr>
    <w:rPr>
      <w:rFonts w:asciiTheme="minorHAnsi" w:eastAsiaTheme="minorEastAsia" w:hAnsiTheme="minorHAnsi" w:cstheme="minorBidi"/>
      <w:color w:val="auto"/>
      <w:sz w:val="22"/>
      <w:szCs w:val="22"/>
      <w:lang w:bidi="ar-SA"/>
    </w:rPr>
  </w:style>
  <w:style w:type="paragraph" w:styleId="TOC8">
    <w:name w:val="toc 8"/>
    <w:basedOn w:val="Normal"/>
    <w:next w:val="Normal"/>
    <w:autoRedefine/>
    <w:uiPriority w:val="39"/>
    <w:unhideWhenUsed/>
    <w:rsid w:val="00AB114A"/>
    <w:pPr>
      <w:widowControl/>
      <w:spacing w:after="100" w:line="259" w:lineRule="auto"/>
      <w:ind w:left="1540"/>
    </w:pPr>
    <w:rPr>
      <w:rFonts w:asciiTheme="minorHAnsi" w:eastAsiaTheme="minorEastAsia" w:hAnsiTheme="minorHAnsi" w:cstheme="minorBidi"/>
      <w:color w:val="auto"/>
      <w:sz w:val="22"/>
      <w:szCs w:val="22"/>
      <w:lang w:bidi="ar-SA"/>
    </w:rPr>
  </w:style>
  <w:style w:type="paragraph" w:styleId="TOC9">
    <w:name w:val="toc 9"/>
    <w:basedOn w:val="Normal"/>
    <w:next w:val="Normal"/>
    <w:autoRedefine/>
    <w:uiPriority w:val="39"/>
    <w:unhideWhenUsed/>
    <w:rsid w:val="00AB114A"/>
    <w:pPr>
      <w:widowControl/>
      <w:spacing w:after="100" w:line="259" w:lineRule="auto"/>
      <w:ind w:left="1760"/>
    </w:pPr>
    <w:rPr>
      <w:rFonts w:asciiTheme="minorHAnsi" w:eastAsiaTheme="minorEastAsia" w:hAnsiTheme="minorHAnsi" w:cstheme="minorBidi"/>
      <w:color w:val="auto"/>
      <w:sz w:val="22"/>
      <w:szCs w:val="22"/>
      <w:lang w:bidi="ar-SA"/>
    </w:rPr>
  </w:style>
  <w:style w:type="character" w:customStyle="1" w:styleId="markedcontent">
    <w:name w:val="markedcontent"/>
    <w:basedOn w:val="DefaultParagraphFont"/>
    <w:rsid w:val="00FA1F15"/>
  </w:style>
  <w:style w:type="character" w:customStyle="1" w:styleId="normaltextrun">
    <w:name w:val="normaltextrun"/>
    <w:basedOn w:val="DefaultParagraphFont"/>
    <w:rsid w:val="001F68E7"/>
  </w:style>
  <w:style w:type="paragraph" w:styleId="NormalWeb">
    <w:name w:val="Normal (Web)"/>
    <w:basedOn w:val="Normal"/>
    <w:uiPriority w:val="99"/>
    <w:semiHidden/>
    <w:unhideWhenUsed/>
    <w:rsid w:val="00A31A6E"/>
    <w:pPr>
      <w:widowControl/>
      <w:spacing w:before="100" w:beforeAutospacing="1" w:after="100" w:afterAutospacing="1"/>
    </w:pPr>
    <w:rPr>
      <w:color w:val="auto"/>
      <w:lang w:val="en-GB" w:eastAsia="en-GB" w:bidi="ar-SA"/>
    </w:rPr>
  </w:style>
  <w:style w:type="character" w:styleId="Emphasis">
    <w:name w:val="Emphasis"/>
    <w:basedOn w:val="DefaultParagraphFont"/>
    <w:uiPriority w:val="20"/>
    <w:qFormat/>
    <w:rsid w:val="00A31A6E"/>
    <w:rPr>
      <w:i/>
      <w:iCs/>
    </w:rPr>
  </w:style>
  <w:style w:type="paragraph" w:styleId="Revision">
    <w:name w:val="Revision"/>
    <w:hidden/>
    <w:uiPriority w:val="99"/>
    <w:semiHidden/>
    <w:rsid w:val="000030F7"/>
    <w:pPr>
      <w:widowControl/>
    </w:pPr>
    <w:rPr>
      <w:color w:val="000000"/>
    </w:rPr>
  </w:style>
  <w:style w:type="character" w:styleId="UnresolvedMention">
    <w:name w:val="Unresolved Mention"/>
    <w:basedOn w:val="DefaultParagraphFont"/>
    <w:uiPriority w:val="99"/>
    <w:semiHidden/>
    <w:unhideWhenUsed/>
    <w:rsid w:val="00247500"/>
    <w:rPr>
      <w:color w:val="605E5C"/>
      <w:shd w:val="clear" w:color="auto" w:fill="E1DFDD"/>
    </w:rPr>
  </w:style>
  <w:style w:type="character" w:customStyle="1" w:styleId="tld-sibling-0-0-0">
    <w:name w:val="tld-sibling-0-0-0"/>
    <w:basedOn w:val="DefaultParagraphFont"/>
    <w:rsid w:val="004A05C0"/>
  </w:style>
  <w:style w:type="character" w:customStyle="1" w:styleId="ng-star-inserted">
    <w:name w:val="ng-star-inserted"/>
    <w:basedOn w:val="DefaultParagraphFont"/>
    <w:rsid w:val="004A05C0"/>
  </w:style>
  <w:style w:type="character" w:customStyle="1" w:styleId="tld-sibling-0-0-1">
    <w:name w:val="tld-sibling-0-0-1"/>
    <w:basedOn w:val="DefaultParagraphFont"/>
    <w:rsid w:val="004A0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10623">
      <w:bodyDiv w:val="1"/>
      <w:marLeft w:val="0"/>
      <w:marRight w:val="0"/>
      <w:marTop w:val="0"/>
      <w:marBottom w:val="0"/>
      <w:divBdr>
        <w:top w:val="none" w:sz="0" w:space="0" w:color="auto"/>
        <w:left w:val="none" w:sz="0" w:space="0" w:color="auto"/>
        <w:bottom w:val="none" w:sz="0" w:space="0" w:color="auto"/>
        <w:right w:val="none" w:sz="0" w:space="0" w:color="auto"/>
      </w:divBdr>
    </w:div>
    <w:div w:id="1048334191">
      <w:bodyDiv w:val="1"/>
      <w:marLeft w:val="0"/>
      <w:marRight w:val="0"/>
      <w:marTop w:val="0"/>
      <w:marBottom w:val="0"/>
      <w:divBdr>
        <w:top w:val="none" w:sz="0" w:space="0" w:color="auto"/>
        <w:left w:val="none" w:sz="0" w:space="0" w:color="auto"/>
        <w:bottom w:val="none" w:sz="0" w:space="0" w:color="auto"/>
        <w:right w:val="none" w:sz="0" w:space="0" w:color="auto"/>
      </w:divBdr>
    </w:div>
    <w:div w:id="1544052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7.xml"/><Relationship Id="rId39" Type="http://schemas.openxmlformats.org/officeDocument/2006/relationships/footer" Target="footer13.xml"/><Relationship Id="rId21" Type="http://schemas.openxmlformats.org/officeDocument/2006/relationships/header" Target="header5.xml"/><Relationship Id="rId34" Type="http://schemas.openxmlformats.org/officeDocument/2006/relationships/header" Target="header11.xml"/><Relationship Id="rId42" Type="http://schemas.openxmlformats.org/officeDocument/2006/relationships/header" Target="header15.xml"/><Relationship Id="rId47" Type="http://schemas.openxmlformats.org/officeDocument/2006/relationships/header" Target="header16.xml"/><Relationship Id="rId50" Type="http://schemas.openxmlformats.org/officeDocument/2006/relationships/footer" Target="footer1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footer" Target="footer8.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9.xml"/><Relationship Id="rId37" Type="http://schemas.openxmlformats.org/officeDocument/2006/relationships/header" Target="header13.xml"/><Relationship Id="rId40" Type="http://schemas.openxmlformats.org/officeDocument/2006/relationships/hyperlink" Target="https://webgate.ec.europa.eu/app-forms/af-ui-search-applications/#/my-applications" TargetMode="External"/><Relationship Id="rId45" Type="http://schemas.openxmlformats.org/officeDocument/2006/relationships/hyperlink" Target="https://commission.europa.eu/funding-tenders/managing-your-project/communicating-and-raising-eu-visibility_en"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2.xml"/><Relationship Id="rId49" Type="http://schemas.openxmlformats.org/officeDocument/2006/relationships/footer" Target="footer16.xml"/><Relationship Id="rId10" Type="http://schemas.openxmlformats.org/officeDocument/2006/relationships/endnotes" Target="endnotes.xml"/><Relationship Id="rId19" Type="http://schemas.openxmlformats.org/officeDocument/2006/relationships/hyperlink" Target="https://ec.europa.eu/erasmus-esc-personal-data" TargetMode="External"/><Relationship Id="rId31" Type="http://schemas.openxmlformats.org/officeDocument/2006/relationships/header" Target="header10.xml"/><Relationship Id="rId44" Type="http://schemas.openxmlformats.org/officeDocument/2006/relationships/footer" Target="footer15.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footer" Target="footer14.xml"/><Relationship Id="rId48" Type="http://schemas.openxmlformats.org/officeDocument/2006/relationships/header" Target="header17.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image" Target="media/image1.jpeg"/><Relationship Id="rId33" Type="http://schemas.openxmlformats.org/officeDocument/2006/relationships/footer" Target="footer10.xml"/><Relationship Id="rId38" Type="http://schemas.openxmlformats.org/officeDocument/2006/relationships/footer" Target="footer12.xml"/><Relationship Id="rId46" Type="http://schemas.openxmlformats.org/officeDocument/2006/relationships/hyperlink" Target="https://webgate.ec.europa.eu/app-forms/af-ui-search-applications/#/my-applications" TargetMode="External"/><Relationship Id="rId20" Type="http://schemas.openxmlformats.org/officeDocument/2006/relationships/hyperlink" Target="https://ec.europa.eu/erasmus-esc-personal-data" TargetMode="Externa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(master files)</Document>
    <Year xmlns="cfd06d9f-862c-4359-9a69-c66ff689f26a">2023</Yea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8165A4-146E-4B33-8DBB-A1E9201CFFA1}">
  <ds:schemaRefs>
    <ds:schemaRef ds:uri="http://schemas.openxmlformats.org/officeDocument/2006/bibliography"/>
  </ds:schemaRefs>
</ds:datastoreItem>
</file>

<file path=customXml/itemProps2.xml><?xml version="1.0" encoding="utf-8"?>
<ds:datastoreItem xmlns:ds="http://schemas.openxmlformats.org/officeDocument/2006/customXml" ds:itemID="{54A09150-5EF0-48FF-95C5-46AE7F1F5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3B824-CEC7-4E97-BA86-D6F7D492184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CF1558D1-C802-42F6-A682-B3ACB10C2E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56</Pages>
  <Words>81099</Words>
  <Characters>46227</Characters>
  <Application>Microsoft Office Word</Application>
  <DocSecurity>0</DocSecurity>
  <Lines>385</Lines>
  <Paragraphs>254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127072</CharactersWithSpaces>
  <SharedDoc>false</SharedDoc>
  <HLinks>
    <vt:vector size="1146" baseType="variant">
      <vt:variant>
        <vt:i4>262268</vt:i4>
      </vt:variant>
      <vt:variant>
        <vt:i4>1137</vt:i4>
      </vt:variant>
      <vt:variant>
        <vt:i4>0</vt:i4>
      </vt:variant>
      <vt:variant>
        <vt:i4>5</vt:i4>
      </vt:variant>
      <vt:variant>
        <vt:lpwstr>https://commission.europa.eu/resources-partners/european-commission-visual-identity_en</vt:lpwstr>
      </vt:variant>
      <vt:variant>
        <vt:lpwstr/>
      </vt:variant>
      <vt:variant>
        <vt:i4>7536697</vt:i4>
      </vt:variant>
      <vt:variant>
        <vt:i4>1134</vt:i4>
      </vt:variant>
      <vt:variant>
        <vt:i4>0</vt:i4>
      </vt:variant>
      <vt:variant>
        <vt:i4>5</vt:i4>
      </vt:variant>
      <vt:variant>
        <vt:lpwstr>https://ec.europa.eu/erasmus-esc-personal-data</vt:lpwstr>
      </vt:variant>
      <vt:variant>
        <vt:lpwstr/>
      </vt:variant>
      <vt:variant>
        <vt:i4>7536697</vt:i4>
      </vt:variant>
      <vt:variant>
        <vt:i4>1131</vt:i4>
      </vt:variant>
      <vt:variant>
        <vt:i4>0</vt:i4>
      </vt:variant>
      <vt:variant>
        <vt:i4>5</vt:i4>
      </vt:variant>
      <vt:variant>
        <vt:lpwstr>https://ec.europa.eu/erasmus-esc-personal-data</vt:lpwstr>
      </vt:variant>
      <vt:variant>
        <vt:lpwstr/>
      </vt:variant>
      <vt:variant>
        <vt:i4>1376312</vt:i4>
      </vt:variant>
      <vt:variant>
        <vt:i4>1124</vt:i4>
      </vt:variant>
      <vt:variant>
        <vt:i4>0</vt:i4>
      </vt:variant>
      <vt:variant>
        <vt:i4>5</vt:i4>
      </vt:variant>
      <vt:variant>
        <vt:lpwstr/>
      </vt:variant>
      <vt:variant>
        <vt:lpwstr>_Toc126763943</vt:lpwstr>
      </vt:variant>
      <vt:variant>
        <vt:i4>1376312</vt:i4>
      </vt:variant>
      <vt:variant>
        <vt:i4>1118</vt:i4>
      </vt:variant>
      <vt:variant>
        <vt:i4>0</vt:i4>
      </vt:variant>
      <vt:variant>
        <vt:i4>5</vt:i4>
      </vt:variant>
      <vt:variant>
        <vt:lpwstr/>
      </vt:variant>
      <vt:variant>
        <vt:lpwstr>_Toc126763942</vt:lpwstr>
      </vt:variant>
      <vt:variant>
        <vt:i4>1376312</vt:i4>
      </vt:variant>
      <vt:variant>
        <vt:i4>1112</vt:i4>
      </vt:variant>
      <vt:variant>
        <vt:i4>0</vt:i4>
      </vt:variant>
      <vt:variant>
        <vt:i4>5</vt:i4>
      </vt:variant>
      <vt:variant>
        <vt:lpwstr/>
      </vt:variant>
      <vt:variant>
        <vt:lpwstr>_Toc126763941</vt:lpwstr>
      </vt:variant>
      <vt:variant>
        <vt:i4>1376312</vt:i4>
      </vt:variant>
      <vt:variant>
        <vt:i4>1106</vt:i4>
      </vt:variant>
      <vt:variant>
        <vt:i4>0</vt:i4>
      </vt:variant>
      <vt:variant>
        <vt:i4>5</vt:i4>
      </vt:variant>
      <vt:variant>
        <vt:lpwstr/>
      </vt:variant>
      <vt:variant>
        <vt:lpwstr>_Toc126763940</vt:lpwstr>
      </vt:variant>
      <vt:variant>
        <vt:i4>1179704</vt:i4>
      </vt:variant>
      <vt:variant>
        <vt:i4>1100</vt:i4>
      </vt:variant>
      <vt:variant>
        <vt:i4>0</vt:i4>
      </vt:variant>
      <vt:variant>
        <vt:i4>5</vt:i4>
      </vt:variant>
      <vt:variant>
        <vt:lpwstr/>
      </vt:variant>
      <vt:variant>
        <vt:lpwstr>_Toc126763939</vt:lpwstr>
      </vt:variant>
      <vt:variant>
        <vt:i4>1179704</vt:i4>
      </vt:variant>
      <vt:variant>
        <vt:i4>1094</vt:i4>
      </vt:variant>
      <vt:variant>
        <vt:i4>0</vt:i4>
      </vt:variant>
      <vt:variant>
        <vt:i4>5</vt:i4>
      </vt:variant>
      <vt:variant>
        <vt:lpwstr/>
      </vt:variant>
      <vt:variant>
        <vt:lpwstr>_Toc126763938</vt:lpwstr>
      </vt:variant>
      <vt:variant>
        <vt:i4>1179704</vt:i4>
      </vt:variant>
      <vt:variant>
        <vt:i4>1088</vt:i4>
      </vt:variant>
      <vt:variant>
        <vt:i4>0</vt:i4>
      </vt:variant>
      <vt:variant>
        <vt:i4>5</vt:i4>
      </vt:variant>
      <vt:variant>
        <vt:lpwstr/>
      </vt:variant>
      <vt:variant>
        <vt:lpwstr>_Toc126763937</vt:lpwstr>
      </vt:variant>
      <vt:variant>
        <vt:i4>1179704</vt:i4>
      </vt:variant>
      <vt:variant>
        <vt:i4>1082</vt:i4>
      </vt:variant>
      <vt:variant>
        <vt:i4>0</vt:i4>
      </vt:variant>
      <vt:variant>
        <vt:i4>5</vt:i4>
      </vt:variant>
      <vt:variant>
        <vt:lpwstr/>
      </vt:variant>
      <vt:variant>
        <vt:lpwstr>_Toc126763936</vt:lpwstr>
      </vt:variant>
      <vt:variant>
        <vt:i4>1179704</vt:i4>
      </vt:variant>
      <vt:variant>
        <vt:i4>1076</vt:i4>
      </vt:variant>
      <vt:variant>
        <vt:i4>0</vt:i4>
      </vt:variant>
      <vt:variant>
        <vt:i4>5</vt:i4>
      </vt:variant>
      <vt:variant>
        <vt:lpwstr/>
      </vt:variant>
      <vt:variant>
        <vt:lpwstr>_Toc126763935</vt:lpwstr>
      </vt:variant>
      <vt:variant>
        <vt:i4>1179704</vt:i4>
      </vt:variant>
      <vt:variant>
        <vt:i4>1070</vt:i4>
      </vt:variant>
      <vt:variant>
        <vt:i4>0</vt:i4>
      </vt:variant>
      <vt:variant>
        <vt:i4>5</vt:i4>
      </vt:variant>
      <vt:variant>
        <vt:lpwstr/>
      </vt:variant>
      <vt:variant>
        <vt:lpwstr>_Toc126763934</vt:lpwstr>
      </vt:variant>
      <vt:variant>
        <vt:i4>1179704</vt:i4>
      </vt:variant>
      <vt:variant>
        <vt:i4>1064</vt:i4>
      </vt:variant>
      <vt:variant>
        <vt:i4>0</vt:i4>
      </vt:variant>
      <vt:variant>
        <vt:i4>5</vt:i4>
      </vt:variant>
      <vt:variant>
        <vt:lpwstr/>
      </vt:variant>
      <vt:variant>
        <vt:lpwstr>_Toc126763933</vt:lpwstr>
      </vt:variant>
      <vt:variant>
        <vt:i4>1179704</vt:i4>
      </vt:variant>
      <vt:variant>
        <vt:i4>1058</vt:i4>
      </vt:variant>
      <vt:variant>
        <vt:i4>0</vt:i4>
      </vt:variant>
      <vt:variant>
        <vt:i4>5</vt:i4>
      </vt:variant>
      <vt:variant>
        <vt:lpwstr/>
      </vt:variant>
      <vt:variant>
        <vt:lpwstr>_Toc126763932</vt:lpwstr>
      </vt:variant>
      <vt:variant>
        <vt:i4>1179704</vt:i4>
      </vt:variant>
      <vt:variant>
        <vt:i4>1052</vt:i4>
      </vt:variant>
      <vt:variant>
        <vt:i4>0</vt:i4>
      </vt:variant>
      <vt:variant>
        <vt:i4>5</vt:i4>
      </vt:variant>
      <vt:variant>
        <vt:lpwstr/>
      </vt:variant>
      <vt:variant>
        <vt:lpwstr>_Toc126763931</vt:lpwstr>
      </vt:variant>
      <vt:variant>
        <vt:i4>1179704</vt:i4>
      </vt:variant>
      <vt:variant>
        <vt:i4>1046</vt:i4>
      </vt:variant>
      <vt:variant>
        <vt:i4>0</vt:i4>
      </vt:variant>
      <vt:variant>
        <vt:i4>5</vt:i4>
      </vt:variant>
      <vt:variant>
        <vt:lpwstr/>
      </vt:variant>
      <vt:variant>
        <vt:lpwstr>_Toc126763930</vt:lpwstr>
      </vt:variant>
      <vt:variant>
        <vt:i4>1245240</vt:i4>
      </vt:variant>
      <vt:variant>
        <vt:i4>1040</vt:i4>
      </vt:variant>
      <vt:variant>
        <vt:i4>0</vt:i4>
      </vt:variant>
      <vt:variant>
        <vt:i4>5</vt:i4>
      </vt:variant>
      <vt:variant>
        <vt:lpwstr/>
      </vt:variant>
      <vt:variant>
        <vt:lpwstr>_Toc126763929</vt:lpwstr>
      </vt:variant>
      <vt:variant>
        <vt:i4>1245240</vt:i4>
      </vt:variant>
      <vt:variant>
        <vt:i4>1034</vt:i4>
      </vt:variant>
      <vt:variant>
        <vt:i4>0</vt:i4>
      </vt:variant>
      <vt:variant>
        <vt:i4>5</vt:i4>
      </vt:variant>
      <vt:variant>
        <vt:lpwstr/>
      </vt:variant>
      <vt:variant>
        <vt:lpwstr>_Toc126763928</vt:lpwstr>
      </vt:variant>
      <vt:variant>
        <vt:i4>1245240</vt:i4>
      </vt:variant>
      <vt:variant>
        <vt:i4>1028</vt:i4>
      </vt:variant>
      <vt:variant>
        <vt:i4>0</vt:i4>
      </vt:variant>
      <vt:variant>
        <vt:i4>5</vt:i4>
      </vt:variant>
      <vt:variant>
        <vt:lpwstr/>
      </vt:variant>
      <vt:variant>
        <vt:lpwstr>_Toc126763927</vt:lpwstr>
      </vt:variant>
      <vt:variant>
        <vt:i4>1245240</vt:i4>
      </vt:variant>
      <vt:variant>
        <vt:i4>1022</vt:i4>
      </vt:variant>
      <vt:variant>
        <vt:i4>0</vt:i4>
      </vt:variant>
      <vt:variant>
        <vt:i4>5</vt:i4>
      </vt:variant>
      <vt:variant>
        <vt:lpwstr/>
      </vt:variant>
      <vt:variant>
        <vt:lpwstr>_Toc126763926</vt:lpwstr>
      </vt:variant>
      <vt:variant>
        <vt:i4>1245240</vt:i4>
      </vt:variant>
      <vt:variant>
        <vt:i4>1016</vt:i4>
      </vt:variant>
      <vt:variant>
        <vt:i4>0</vt:i4>
      </vt:variant>
      <vt:variant>
        <vt:i4>5</vt:i4>
      </vt:variant>
      <vt:variant>
        <vt:lpwstr/>
      </vt:variant>
      <vt:variant>
        <vt:lpwstr>_Toc126763925</vt:lpwstr>
      </vt:variant>
      <vt:variant>
        <vt:i4>1245240</vt:i4>
      </vt:variant>
      <vt:variant>
        <vt:i4>1010</vt:i4>
      </vt:variant>
      <vt:variant>
        <vt:i4>0</vt:i4>
      </vt:variant>
      <vt:variant>
        <vt:i4>5</vt:i4>
      </vt:variant>
      <vt:variant>
        <vt:lpwstr/>
      </vt:variant>
      <vt:variant>
        <vt:lpwstr>_Toc126763924</vt:lpwstr>
      </vt:variant>
      <vt:variant>
        <vt:i4>1245240</vt:i4>
      </vt:variant>
      <vt:variant>
        <vt:i4>1004</vt:i4>
      </vt:variant>
      <vt:variant>
        <vt:i4>0</vt:i4>
      </vt:variant>
      <vt:variant>
        <vt:i4>5</vt:i4>
      </vt:variant>
      <vt:variant>
        <vt:lpwstr/>
      </vt:variant>
      <vt:variant>
        <vt:lpwstr>_Toc126763923</vt:lpwstr>
      </vt:variant>
      <vt:variant>
        <vt:i4>1245240</vt:i4>
      </vt:variant>
      <vt:variant>
        <vt:i4>998</vt:i4>
      </vt:variant>
      <vt:variant>
        <vt:i4>0</vt:i4>
      </vt:variant>
      <vt:variant>
        <vt:i4>5</vt:i4>
      </vt:variant>
      <vt:variant>
        <vt:lpwstr/>
      </vt:variant>
      <vt:variant>
        <vt:lpwstr>_Toc126763922</vt:lpwstr>
      </vt:variant>
      <vt:variant>
        <vt:i4>1245240</vt:i4>
      </vt:variant>
      <vt:variant>
        <vt:i4>992</vt:i4>
      </vt:variant>
      <vt:variant>
        <vt:i4>0</vt:i4>
      </vt:variant>
      <vt:variant>
        <vt:i4>5</vt:i4>
      </vt:variant>
      <vt:variant>
        <vt:lpwstr/>
      </vt:variant>
      <vt:variant>
        <vt:lpwstr>_Toc126763921</vt:lpwstr>
      </vt:variant>
      <vt:variant>
        <vt:i4>1245240</vt:i4>
      </vt:variant>
      <vt:variant>
        <vt:i4>986</vt:i4>
      </vt:variant>
      <vt:variant>
        <vt:i4>0</vt:i4>
      </vt:variant>
      <vt:variant>
        <vt:i4>5</vt:i4>
      </vt:variant>
      <vt:variant>
        <vt:lpwstr/>
      </vt:variant>
      <vt:variant>
        <vt:lpwstr>_Toc126763920</vt:lpwstr>
      </vt:variant>
      <vt:variant>
        <vt:i4>1048632</vt:i4>
      </vt:variant>
      <vt:variant>
        <vt:i4>980</vt:i4>
      </vt:variant>
      <vt:variant>
        <vt:i4>0</vt:i4>
      </vt:variant>
      <vt:variant>
        <vt:i4>5</vt:i4>
      </vt:variant>
      <vt:variant>
        <vt:lpwstr/>
      </vt:variant>
      <vt:variant>
        <vt:lpwstr>_Toc126763919</vt:lpwstr>
      </vt:variant>
      <vt:variant>
        <vt:i4>1048632</vt:i4>
      </vt:variant>
      <vt:variant>
        <vt:i4>974</vt:i4>
      </vt:variant>
      <vt:variant>
        <vt:i4>0</vt:i4>
      </vt:variant>
      <vt:variant>
        <vt:i4>5</vt:i4>
      </vt:variant>
      <vt:variant>
        <vt:lpwstr/>
      </vt:variant>
      <vt:variant>
        <vt:lpwstr>_Toc126763918</vt:lpwstr>
      </vt:variant>
      <vt:variant>
        <vt:i4>1048632</vt:i4>
      </vt:variant>
      <vt:variant>
        <vt:i4>968</vt:i4>
      </vt:variant>
      <vt:variant>
        <vt:i4>0</vt:i4>
      </vt:variant>
      <vt:variant>
        <vt:i4>5</vt:i4>
      </vt:variant>
      <vt:variant>
        <vt:lpwstr/>
      </vt:variant>
      <vt:variant>
        <vt:lpwstr>_Toc126763917</vt:lpwstr>
      </vt:variant>
      <vt:variant>
        <vt:i4>1048632</vt:i4>
      </vt:variant>
      <vt:variant>
        <vt:i4>962</vt:i4>
      </vt:variant>
      <vt:variant>
        <vt:i4>0</vt:i4>
      </vt:variant>
      <vt:variant>
        <vt:i4>5</vt:i4>
      </vt:variant>
      <vt:variant>
        <vt:lpwstr/>
      </vt:variant>
      <vt:variant>
        <vt:lpwstr>_Toc126763916</vt:lpwstr>
      </vt:variant>
      <vt:variant>
        <vt:i4>1048632</vt:i4>
      </vt:variant>
      <vt:variant>
        <vt:i4>956</vt:i4>
      </vt:variant>
      <vt:variant>
        <vt:i4>0</vt:i4>
      </vt:variant>
      <vt:variant>
        <vt:i4>5</vt:i4>
      </vt:variant>
      <vt:variant>
        <vt:lpwstr/>
      </vt:variant>
      <vt:variant>
        <vt:lpwstr>_Toc126763915</vt:lpwstr>
      </vt:variant>
      <vt:variant>
        <vt:i4>1048632</vt:i4>
      </vt:variant>
      <vt:variant>
        <vt:i4>950</vt:i4>
      </vt:variant>
      <vt:variant>
        <vt:i4>0</vt:i4>
      </vt:variant>
      <vt:variant>
        <vt:i4>5</vt:i4>
      </vt:variant>
      <vt:variant>
        <vt:lpwstr/>
      </vt:variant>
      <vt:variant>
        <vt:lpwstr>_Toc126763914</vt:lpwstr>
      </vt:variant>
      <vt:variant>
        <vt:i4>1048632</vt:i4>
      </vt:variant>
      <vt:variant>
        <vt:i4>944</vt:i4>
      </vt:variant>
      <vt:variant>
        <vt:i4>0</vt:i4>
      </vt:variant>
      <vt:variant>
        <vt:i4>5</vt:i4>
      </vt:variant>
      <vt:variant>
        <vt:lpwstr/>
      </vt:variant>
      <vt:variant>
        <vt:lpwstr>_Toc126763913</vt:lpwstr>
      </vt:variant>
      <vt:variant>
        <vt:i4>1048632</vt:i4>
      </vt:variant>
      <vt:variant>
        <vt:i4>938</vt:i4>
      </vt:variant>
      <vt:variant>
        <vt:i4>0</vt:i4>
      </vt:variant>
      <vt:variant>
        <vt:i4>5</vt:i4>
      </vt:variant>
      <vt:variant>
        <vt:lpwstr/>
      </vt:variant>
      <vt:variant>
        <vt:lpwstr>_Toc126763912</vt:lpwstr>
      </vt:variant>
      <vt:variant>
        <vt:i4>1048632</vt:i4>
      </vt:variant>
      <vt:variant>
        <vt:i4>932</vt:i4>
      </vt:variant>
      <vt:variant>
        <vt:i4>0</vt:i4>
      </vt:variant>
      <vt:variant>
        <vt:i4>5</vt:i4>
      </vt:variant>
      <vt:variant>
        <vt:lpwstr/>
      </vt:variant>
      <vt:variant>
        <vt:lpwstr>_Toc126763911</vt:lpwstr>
      </vt:variant>
      <vt:variant>
        <vt:i4>1048632</vt:i4>
      </vt:variant>
      <vt:variant>
        <vt:i4>926</vt:i4>
      </vt:variant>
      <vt:variant>
        <vt:i4>0</vt:i4>
      </vt:variant>
      <vt:variant>
        <vt:i4>5</vt:i4>
      </vt:variant>
      <vt:variant>
        <vt:lpwstr/>
      </vt:variant>
      <vt:variant>
        <vt:lpwstr>_Toc126763910</vt:lpwstr>
      </vt:variant>
      <vt:variant>
        <vt:i4>1114168</vt:i4>
      </vt:variant>
      <vt:variant>
        <vt:i4>920</vt:i4>
      </vt:variant>
      <vt:variant>
        <vt:i4>0</vt:i4>
      </vt:variant>
      <vt:variant>
        <vt:i4>5</vt:i4>
      </vt:variant>
      <vt:variant>
        <vt:lpwstr/>
      </vt:variant>
      <vt:variant>
        <vt:lpwstr>_Toc126763909</vt:lpwstr>
      </vt:variant>
      <vt:variant>
        <vt:i4>1114168</vt:i4>
      </vt:variant>
      <vt:variant>
        <vt:i4>914</vt:i4>
      </vt:variant>
      <vt:variant>
        <vt:i4>0</vt:i4>
      </vt:variant>
      <vt:variant>
        <vt:i4>5</vt:i4>
      </vt:variant>
      <vt:variant>
        <vt:lpwstr/>
      </vt:variant>
      <vt:variant>
        <vt:lpwstr>_Toc126763908</vt:lpwstr>
      </vt:variant>
      <vt:variant>
        <vt:i4>1114168</vt:i4>
      </vt:variant>
      <vt:variant>
        <vt:i4>908</vt:i4>
      </vt:variant>
      <vt:variant>
        <vt:i4>0</vt:i4>
      </vt:variant>
      <vt:variant>
        <vt:i4>5</vt:i4>
      </vt:variant>
      <vt:variant>
        <vt:lpwstr/>
      </vt:variant>
      <vt:variant>
        <vt:lpwstr>_Toc126763907</vt:lpwstr>
      </vt:variant>
      <vt:variant>
        <vt:i4>1114168</vt:i4>
      </vt:variant>
      <vt:variant>
        <vt:i4>902</vt:i4>
      </vt:variant>
      <vt:variant>
        <vt:i4>0</vt:i4>
      </vt:variant>
      <vt:variant>
        <vt:i4>5</vt:i4>
      </vt:variant>
      <vt:variant>
        <vt:lpwstr/>
      </vt:variant>
      <vt:variant>
        <vt:lpwstr>_Toc126763906</vt:lpwstr>
      </vt:variant>
      <vt:variant>
        <vt:i4>1114168</vt:i4>
      </vt:variant>
      <vt:variant>
        <vt:i4>896</vt:i4>
      </vt:variant>
      <vt:variant>
        <vt:i4>0</vt:i4>
      </vt:variant>
      <vt:variant>
        <vt:i4>5</vt:i4>
      </vt:variant>
      <vt:variant>
        <vt:lpwstr/>
      </vt:variant>
      <vt:variant>
        <vt:lpwstr>_Toc126763905</vt:lpwstr>
      </vt:variant>
      <vt:variant>
        <vt:i4>1114168</vt:i4>
      </vt:variant>
      <vt:variant>
        <vt:i4>890</vt:i4>
      </vt:variant>
      <vt:variant>
        <vt:i4>0</vt:i4>
      </vt:variant>
      <vt:variant>
        <vt:i4>5</vt:i4>
      </vt:variant>
      <vt:variant>
        <vt:lpwstr/>
      </vt:variant>
      <vt:variant>
        <vt:lpwstr>_Toc126763904</vt:lpwstr>
      </vt:variant>
      <vt:variant>
        <vt:i4>1114168</vt:i4>
      </vt:variant>
      <vt:variant>
        <vt:i4>884</vt:i4>
      </vt:variant>
      <vt:variant>
        <vt:i4>0</vt:i4>
      </vt:variant>
      <vt:variant>
        <vt:i4>5</vt:i4>
      </vt:variant>
      <vt:variant>
        <vt:lpwstr/>
      </vt:variant>
      <vt:variant>
        <vt:lpwstr>_Toc126763903</vt:lpwstr>
      </vt:variant>
      <vt:variant>
        <vt:i4>1114168</vt:i4>
      </vt:variant>
      <vt:variant>
        <vt:i4>878</vt:i4>
      </vt:variant>
      <vt:variant>
        <vt:i4>0</vt:i4>
      </vt:variant>
      <vt:variant>
        <vt:i4>5</vt:i4>
      </vt:variant>
      <vt:variant>
        <vt:lpwstr/>
      </vt:variant>
      <vt:variant>
        <vt:lpwstr>_Toc126763902</vt:lpwstr>
      </vt:variant>
      <vt:variant>
        <vt:i4>1114168</vt:i4>
      </vt:variant>
      <vt:variant>
        <vt:i4>872</vt:i4>
      </vt:variant>
      <vt:variant>
        <vt:i4>0</vt:i4>
      </vt:variant>
      <vt:variant>
        <vt:i4>5</vt:i4>
      </vt:variant>
      <vt:variant>
        <vt:lpwstr/>
      </vt:variant>
      <vt:variant>
        <vt:lpwstr>_Toc126763901</vt:lpwstr>
      </vt:variant>
      <vt:variant>
        <vt:i4>1114168</vt:i4>
      </vt:variant>
      <vt:variant>
        <vt:i4>866</vt:i4>
      </vt:variant>
      <vt:variant>
        <vt:i4>0</vt:i4>
      </vt:variant>
      <vt:variant>
        <vt:i4>5</vt:i4>
      </vt:variant>
      <vt:variant>
        <vt:lpwstr/>
      </vt:variant>
      <vt:variant>
        <vt:lpwstr>_Toc126763900</vt:lpwstr>
      </vt:variant>
      <vt:variant>
        <vt:i4>1572921</vt:i4>
      </vt:variant>
      <vt:variant>
        <vt:i4>860</vt:i4>
      </vt:variant>
      <vt:variant>
        <vt:i4>0</vt:i4>
      </vt:variant>
      <vt:variant>
        <vt:i4>5</vt:i4>
      </vt:variant>
      <vt:variant>
        <vt:lpwstr/>
      </vt:variant>
      <vt:variant>
        <vt:lpwstr>_Toc126763899</vt:lpwstr>
      </vt:variant>
      <vt:variant>
        <vt:i4>1572921</vt:i4>
      </vt:variant>
      <vt:variant>
        <vt:i4>854</vt:i4>
      </vt:variant>
      <vt:variant>
        <vt:i4>0</vt:i4>
      </vt:variant>
      <vt:variant>
        <vt:i4>5</vt:i4>
      </vt:variant>
      <vt:variant>
        <vt:lpwstr/>
      </vt:variant>
      <vt:variant>
        <vt:lpwstr>_Toc126763898</vt:lpwstr>
      </vt:variant>
      <vt:variant>
        <vt:i4>1572921</vt:i4>
      </vt:variant>
      <vt:variant>
        <vt:i4>848</vt:i4>
      </vt:variant>
      <vt:variant>
        <vt:i4>0</vt:i4>
      </vt:variant>
      <vt:variant>
        <vt:i4>5</vt:i4>
      </vt:variant>
      <vt:variant>
        <vt:lpwstr/>
      </vt:variant>
      <vt:variant>
        <vt:lpwstr>_Toc126763897</vt:lpwstr>
      </vt:variant>
      <vt:variant>
        <vt:i4>1572921</vt:i4>
      </vt:variant>
      <vt:variant>
        <vt:i4>842</vt:i4>
      </vt:variant>
      <vt:variant>
        <vt:i4>0</vt:i4>
      </vt:variant>
      <vt:variant>
        <vt:i4>5</vt:i4>
      </vt:variant>
      <vt:variant>
        <vt:lpwstr/>
      </vt:variant>
      <vt:variant>
        <vt:lpwstr>_Toc126763896</vt:lpwstr>
      </vt:variant>
      <vt:variant>
        <vt:i4>1572921</vt:i4>
      </vt:variant>
      <vt:variant>
        <vt:i4>836</vt:i4>
      </vt:variant>
      <vt:variant>
        <vt:i4>0</vt:i4>
      </vt:variant>
      <vt:variant>
        <vt:i4>5</vt:i4>
      </vt:variant>
      <vt:variant>
        <vt:lpwstr/>
      </vt:variant>
      <vt:variant>
        <vt:lpwstr>_Toc126763895</vt:lpwstr>
      </vt:variant>
      <vt:variant>
        <vt:i4>1572921</vt:i4>
      </vt:variant>
      <vt:variant>
        <vt:i4>830</vt:i4>
      </vt:variant>
      <vt:variant>
        <vt:i4>0</vt:i4>
      </vt:variant>
      <vt:variant>
        <vt:i4>5</vt:i4>
      </vt:variant>
      <vt:variant>
        <vt:lpwstr/>
      </vt:variant>
      <vt:variant>
        <vt:lpwstr>_Toc126763894</vt:lpwstr>
      </vt:variant>
      <vt:variant>
        <vt:i4>1572921</vt:i4>
      </vt:variant>
      <vt:variant>
        <vt:i4>824</vt:i4>
      </vt:variant>
      <vt:variant>
        <vt:i4>0</vt:i4>
      </vt:variant>
      <vt:variant>
        <vt:i4>5</vt:i4>
      </vt:variant>
      <vt:variant>
        <vt:lpwstr/>
      </vt:variant>
      <vt:variant>
        <vt:lpwstr>_Toc126763893</vt:lpwstr>
      </vt:variant>
      <vt:variant>
        <vt:i4>1572921</vt:i4>
      </vt:variant>
      <vt:variant>
        <vt:i4>818</vt:i4>
      </vt:variant>
      <vt:variant>
        <vt:i4>0</vt:i4>
      </vt:variant>
      <vt:variant>
        <vt:i4>5</vt:i4>
      </vt:variant>
      <vt:variant>
        <vt:lpwstr/>
      </vt:variant>
      <vt:variant>
        <vt:lpwstr>_Toc126763892</vt:lpwstr>
      </vt:variant>
      <vt:variant>
        <vt:i4>1572921</vt:i4>
      </vt:variant>
      <vt:variant>
        <vt:i4>812</vt:i4>
      </vt:variant>
      <vt:variant>
        <vt:i4>0</vt:i4>
      </vt:variant>
      <vt:variant>
        <vt:i4>5</vt:i4>
      </vt:variant>
      <vt:variant>
        <vt:lpwstr/>
      </vt:variant>
      <vt:variant>
        <vt:lpwstr>_Toc126763891</vt:lpwstr>
      </vt:variant>
      <vt:variant>
        <vt:i4>1572921</vt:i4>
      </vt:variant>
      <vt:variant>
        <vt:i4>806</vt:i4>
      </vt:variant>
      <vt:variant>
        <vt:i4>0</vt:i4>
      </vt:variant>
      <vt:variant>
        <vt:i4>5</vt:i4>
      </vt:variant>
      <vt:variant>
        <vt:lpwstr/>
      </vt:variant>
      <vt:variant>
        <vt:lpwstr>_Toc126763890</vt:lpwstr>
      </vt:variant>
      <vt:variant>
        <vt:i4>1638457</vt:i4>
      </vt:variant>
      <vt:variant>
        <vt:i4>800</vt:i4>
      </vt:variant>
      <vt:variant>
        <vt:i4>0</vt:i4>
      </vt:variant>
      <vt:variant>
        <vt:i4>5</vt:i4>
      </vt:variant>
      <vt:variant>
        <vt:lpwstr/>
      </vt:variant>
      <vt:variant>
        <vt:lpwstr>_Toc126763889</vt:lpwstr>
      </vt:variant>
      <vt:variant>
        <vt:i4>1638457</vt:i4>
      </vt:variant>
      <vt:variant>
        <vt:i4>794</vt:i4>
      </vt:variant>
      <vt:variant>
        <vt:i4>0</vt:i4>
      </vt:variant>
      <vt:variant>
        <vt:i4>5</vt:i4>
      </vt:variant>
      <vt:variant>
        <vt:lpwstr/>
      </vt:variant>
      <vt:variant>
        <vt:lpwstr>_Toc126763888</vt:lpwstr>
      </vt:variant>
      <vt:variant>
        <vt:i4>1638457</vt:i4>
      </vt:variant>
      <vt:variant>
        <vt:i4>788</vt:i4>
      </vt:variant>
      <vt:variant>
        <vt:i4>0</vt:i4>
      </vt:variant>
      <vt:variant>
        <vt:i4>5</vt:i4>
      </vt:variant>
      <vt:variant>
        <vt:lpwstr/>
      </vt:variant>
      <vt:variant>
        <vt:lpwstr>_Toc126763887</vt:lpwstr>
      </vt:variant>
      <vt:variant>
        <vt:i4>1638457</vt:i4>
      </vt:variant>
      <vt:variant>
        <vt:i4>782</vt:i4>
      </vt:variant>
      <vt:variant>
        <vt:i4>0</vt:i4>
      </vt:variant>
      <vt:variant>
        <vt:i4>5</vt:i4>
      </vt:variant>
      <vt:variant>
        <vt:lpwstr/>
      </vt:variant>
      <vt:variant>
        <vt:lpwstr>_Toc126763886</vt:lpwstr>
      </vt:variant>
      <vt:variant>
        <vt:i4>1638457</vt:i4>
      </vt:variant>
      <vt:variant>
        <vt:i4>776</vt:i4>
      </vt:variant>
      <vt:variant>
        <vt:i4>0</vt:i4>
      </vt:variant>
      <vt:variant>
        <vt:i4>5</vt:i4>
      </vt:variant>
      <vt:variant>
        <vt:lpwstr/>
      </vt:variant>
      <vt:variant>
        <vt:lpwstr>_Toc126763885</vt:lpwstr>
      </vt:variant>
      <vt:variant>
        <vt:i4>1638457</vt:i4>
      </vt:variant>
      <vt:variant>
        <vt:i4>770</vt:i4>
      </vt:variant>
      <vt:variant>
        <vt:i4>0</vt:i4>
      </vt:variant>
      <vt:variant>
        <vt:i4>5</vt:i4>
      </vt:variant>
      <vt:variant>
        <vt:lpwstr/>
      </vt:variant>
      <vt:variant>
        <vt:lpwstr>_Toc126763884</vt:lpwstr>
      </vt:variant>
      <vt:variant>
        <vt:i4>1638457</vt:i4>
      </vt:variant>
      <vt:variant>
        <vt:i4>764</vt:i4>
      </vt:variant>
      <vt:variant>
        <vt:i4>0</vt:i4>
      </vt:variant>
      <vt:variant>
        <vt:i4>5</vt:i4>
      </vt:variant>
      <vt:variant>
        <vt:lpwstr/>
      </vt:variant>
      <vt:variant>
        <vt:lpwstr>_Toc126763883</vt:lpwstr>
      </vt:variant>
      <vt:variant>
        <vt:i4>1638457</vt:i4>
      </vt:variant>
      <vt:variant>
        <vt:i4>758</vt:i4>
      </vt:variant>
      <vt:variant>
        <vt:i4>0</vt:i4>
      </vt:variant>
      <vt:variant>
        <vt:i4>5</vt:i4>
      </vt:variant>
      <vt:variant>
        <vt:lpwstr/>
      </vt:variant>
      <vt:variant>
        <vt:lpwstr>_Toc126763882</vt:lpwstr>
      </vt:variant>
      <vt:variant>
        <vt:i4>1638457</vt:i4>
      </vt:variant>
      <vt:variant>
        <vt:i4>752</vt:i4>
      </vt:variant>
      <vt:variant>
        <vt:i4>0</vt:i4>
      </vt:variant>
      <vt:variant>
        <vt:i4>5</vt:i4>
      </vt:variant>
      <vt:variant>
        <vt:lpwstr/>
      </vt:variant>
      <vt:variant>
        <vt:lpwstr>_Toc126763881</vt:lpwstr>
      </vt:variant>
      <vt:variant>
        <vt:i4>1638457</vt:i4>
      </vt:variant>
      <vt:variant>
        <vt:i4>746</vt:i4>
      </vt:variant>
      <vt:variant>
        <vt:i4>0</vt:i4>
      </vt:variant>
      <vt:variant>
        <vt:i4>5</vt:i4>
      </vt:variant>
      <vt:variant>
        <vt:lpwstr/>
      </vt:variant>
      <vt:variant>
        <vt:lpwstr>_Toc126763880</vt:lpwstr>
      </vt:variant>
      <vt:variant>
        <vt:i4>1441849</vt:i4>
      </vt:variant>
      <vt:variant>
        <vt:i4>740</vt:i4>
      </vt:variant>
      <vt:variant>
        <vt:i4>0</vt:i4>
      </vt:variant>
      <vt:variant>
        <vt:i4>5</vt:i4>
      </vt:variant>
      <vt:variant>
        <vt:lpwstr/>
      </vt:variant>
      <vt:variant>
        <vt:lpwstr>_Toc126763879</vt:lpwstr>
      </vt:variant>
      <vt:variant>
        <vt:i4>1441849</vt:i4>
      </vt:variant>
      <vt:variant>
        <vt:i4>734</vt:i4>
      </vt:variant>
      <vt:variant>
        <vt:i4>0</vt:i4>
      </vt:variant>
      <vt:variant>
        <vt:i4>5</vt:i4>
      </vt:variant>
      <vt:variant>
        <vt:lpwstr/>
      </vt:variant>
      <vt:variant>
        <vt:lpwstr>_Toc126763878</vt:lpwstr>
      </vt:variant>
      <vt:variant>
        <vt:i4>1441849</vt:i4>
      </vt:variant>
      <vt:variant>
        <vt:i4>728</vt:i4>
      </vt:variant>
      <vt:variant>
        <vt:i4>0</vt:i4>
      </vt:variant>
      <vt:variant>
        <vt:i4>5</vt:i4>
      </vt:variant>
      <vt:variant>
        <vt:lpwstr/>
      </vt:variant>
      <vt:variant>
        <vt:lpwstr>_Toc126763877</vt:lpwstr>
      </vt:variant>
      <vt:variant>
        <vt:i4>1441849</vt:i4>
      </vt:variant>
      <vt:variant>
        <vt:i4>722</vt:i4>
      </vt:variant>
      <vt:variant>
        <vt:i4>0</vt:i4>
      </vt:variant>
      <vt:variant>
        <vt:i4>5</vt:i4>
      </vt:variant>
      <vt:variant>
        <vt:lpwstr/>
      </vt:variant>
      <vt:variant>
        <vt:lpwstr>_Toc126763876</vt:lpwstr>
      </vt:variant>
      <vt:variant>
        <vt:i4>1441849</vt:i4>
      </vt:variant>
      <vt:variant>
        <vt:i4>716</vt:i4>
      </vt:variant>
      <vt:variant>
        <vt:i4>0</vt:i4>
      </vt:variant>
      <vt:variant>
        <vt:i4>5</vt:i4>
      </vt:variant>
      <vt:variant>
        <vt:lpwstr/>
      </vt:variant>
      <vt:variant>
        <vt:lpwstr>_Toc126763875</vt:lpwstr>
      </vt:variant>
      <vt:variant>
        <vt:i4>1441849</vt:i4>
      </vt:variant>
      <vt:variant>
        <vt:i4>710</vt:i4>
      </vt:variant>
      <vt:variant>
        <vt:i4>0</vt:i4>
      </vt:variant>
      <vt:variant>
        <vt:i4>5</vt:i4>
      </vt:variant>
      <vt:variant>
        <vt:lpwstr/>
      </vt:variant>
      <vt:variant>
        <vt:lpwstr>_Toc126763874</vt:lpwstr>
      </vt:variant>
      <vt:variant>
        <vt:i4>1441849</vt:i4>
      </vt:variant>
      <vt:variant>
        <vt:i4>704</vt:i4>
      </vt:variant>
      <vt:variant>
        <vt:i4>0</vt:i4>
      </vt:variant>
      <vt:variant>
        <vt:i4>5</vt:i4>
      </vt:variant>
      <vt:variant>
        <vt:lpwstr/>
      </vt:variant>
      <vt:variant>
        <vt:lpwstr>_Toc126763873</vt:lpwstr>
      </vt:variant>
      <vt:variant>
        <vt:i4>1441849</vt:i4>
      </vt:variant>
      <vt:variant>
        <vt:i4>698</vt:i4>
      </vt:variant>
      <vt:variant>
        <vt:i4>0</vt:i4>
      </vt:variant>
      <vt:variant>
        <vt:i4>5</vt:i4>
      </vt:variant>
      <vt:variant>
        <vt:lpwstr/>
      </vt:variant>
      <vt:variant>
        <vt:lpwstr>_Toc126763872</vt:lpwstr>
      </vt:variant>
      <vt:variant>
        <vt:i4>1441849</vt:i4>
      </vt:variant>
      <vt:variant>
        <vt:i4>692</vt:i4>
      </vt:variant>
      <vt:variant>
        <vt:i4>0</vt:i4>
      </vt:variant>
      <vt:variant>
        <vt:i4>5</vt:i4>
      </vt:variant>
      <vt:variant>
        <vt:lpwstr/>
      </vt:variant>
      <vt:variant>
        <vt:lpwstr>_Toc126763871</vt:lpwstr>
      </vt:variant>
      <vt:variant>
        <vt:i4>1441849</vt:i4>
      </vt:variant>
      <vt:variant>
        <vt:i4>686</vt:i4>
      </vt:variant>
      <vt:variant>
        <vt:i4>0</vt:i4>
      </vt:variant>
      <vt:variant>
        <vt:i4>5</vt:i4>
      </vt:variant>
      <vt:variant>
        <vt:lpwstr/>
      </vt:variant>
      <vt:variant>
        <vt:lpwstr>_Toc126763870</vt:lpwstr>
      </vt:variant>
      <vt:variant>
        <vt:i4>1507385</vt:i4>
      </vt:variant>
      <vt:variant>
        <vt:i4>680</vt:i4>
      </vt:variant>
      <vt:variant>
        <vt:i4>0</vt:i4>
      </vt:variant>
      <vt:variant>
        <vt:i4>5</vt:i4>
      </vt:variant>
      <vt:variant>
        <vt:lpwstr/>
      </vt:variant>
      <vt:variant>
        <vt:lpwstr>_Toc126763869</vt:lpwstr>
      </vt:variant>
      <vt:variant>
        <vt:i4>1507385</vt:i4>
      </vt:variant>
      <vt:variant>
        <vt:i4>674</vt:i4>
      </vt:variant>
      <vt:variant>
        <vt:i4>0</vt:i4>
      </vt:variant>
      <vt:variant>
        <vt:i4>5</vt:i4>
      </vt:variant>
      <vt:variant>
        <vt:lpwstr/>
      </vt:variant>
      <vt:variant>
        <vt:lpwstr>_Toc126763868</vt:lpwstr>
      </vt:variant>
      <vt:variant>
        <vt:i4>1507385</vt:i4>
      </vt:variant>
      <vt:variant>
        <vt:i4>668</vt:i4>
      </vt:variant>
      <vt:variant>
        <vt:i4>0</vt:i4>
      </vt:variant>
      <vt:variant>
        <vt:i4>5</vt:i4>
      </vt:variant>
      <vt:variant>
        <vt:lpwstr/>
      </vt:variant>
      <vt:variant>
        <vt:lpwstr>_Toc126763867</vt:lpwstr>
      </vt:variant>
      <vt:variant>
        <vt:i4>1507385</vt:i4>
      </vt:variant>
      <vt:variant>
        <vt:i4>662</vt:i4>
      </vt:variant>
      <vt:variant>
        <vt:i4>0</vt:i4>
      </vt:variant>
      <vt:variant>
        <vt:i4>5</vt:i4>
      </vt:variant>
      <vt:variant>
        <vt:lpwstr/>
      </vt:variant>
      <vt:variant>
        <vt:lpwstr>_Toc126763866</vt:lpwstr>
      </vt:variant>
      <vt:variant>
        <vt:i4>1507385</vt:i4>
      </vt:variant>
      <vt:variant>
        <vt:i4>656</vt:i4>
      </vt:variant>
      <vt:variant>
        <vt:i4>0</vt:i4>
      </vt:variant>
      <vt:variant>
        <vt:i4>5</vt:i4>
      </vt:variant>
      <vt:variant>
        <vt:lpwstr/>
      </vt:variant>
      <vt:variant>
        <vt:lpwstr>_Toc126763865</vt:lpwstr>
      </vt:variant>
      <vt:variant>
        <vt:i4>1507385</vt:i4>
      </vt:variant>
      <vt:variant>
        <vt:i4>650</vt:i4>
      </vt:variant>
      <vt:variant>
        <vt:i4>0</vt:i4>
      </vt:variant>
      <vt:variant>
        <vt:i4>5</vt:i4>
      </vt:variant>
      <vt:variant>
        <vt:lpwstr/>
      </vt:variant>
      <vt:variant>
        <vt:lpwstr>_Toc126763864</vt:lpwstr>
      </vt:variant>
      <vt:variant>
        <vt:i4>1507385</vt:i4>
      </vt:variant>
      <vt:variant>
        <vt:i4>644</vt:i4>
      </vt:variant>
      <vt:variant>
        <vt:i4>0</vt:i4>
      </vt:variant>
      <vt:variant>
        <vt:i4>5</vt:i4>
      </vt:variant>
      <vt:variant>
        <vt:lpwstr/>
      </vt:variant>
      <vt:variant>
        <vt:lpwstr>_Toc126763863</vt:lpwstr>
      </vt:variant>
      <vt:variant>
        <vt:i4>1507385</vt:i4>
      </vt:variant>
      <vt:variant>
        <vt:i4>638</vt:i4>
      </vt:variant>
      <vt:variant>
        <vt:i4>0</vt:i4>
      </vt:variant>
      <vt:variant>
        <vt:i4>5</vt:i4>
      </vt:variant>
      <vt:variant>
        <vt:lpwstr/>
      </vt:variant>
      <vt:variant>
        <vt:lpwstr>_Toc126763862</vt:lpwstr>
      </vt:variant>
      <vt:variant>
        <vt:i4>1507385</vt:i4>
      </vt:variant>
      <vt:variant>
        <vt:i4>632</vt:i4>
      </vt:variant>
      <vt:variant>
        <vt:i4>0</vt:i4>
      </vt:variant>
      <vt:variant>
        <vt:i4>5</vt:i4>
      </vt:variant>
      <vt:variant>
        <vt:lpwstr/>
      </vt:variant>
      <vt:variant>
        <vt:lpwstr>_Toc126763861</vt:lpwstr>
      </vt:variant>
      <vt:variant>
        <vt:i4>1507385</vt:i4>
      </vt:variant>
      <vt:variant>
        <vt:i4>626</vt:i4>
      </vt:variant>
      <vt:variant>
        <vt:i4>0</vt:i4>
      </vt:variant>
      <vt:variant>
        <vt:i4>5</vt:i4>
      </vt:variant>
      <vt:variant>
        <vt:lpwstr/>
      </vt:variant>
      <vt:variant>
        <vt:lpwstr>_Toc126763860</vt:lpwstr>
      </vt:variant>
      <vt:variant>
        <vt:i4>1310777</vt:i4>
      </vt:variant>
      <vt:variant>
        <vt:i4>620</vt:i4>
      </vt:variant>
      <vt:variant>
        <vt:i4>0</vt:i4>
      </vt:variant>
      <vt:variant>
        <vt:i4>5</vt:i4>
      </vt:variant>
      <vt:variant>
        <vt:lpwstr/>
      </vt:variant>
      <vt:variant>
        <vt:lpwstr>_Toc126763859</vt:lpwstr>
      </vt:variant>
      <vt:variant>
        <vt:i4>1310777</vt:i4>
      </vt:variant>
      <vt:variant>
        <vt:i4>614</vt:i4>
      </vt:variant>
      <vt:variant>
        <vt:i4>0</vt:i4>
      </vt:variant>
      <vt:variant>
        <vt:i4>5</vt:i4>
      </vt:variant>
      <vt:variant>
        <vt:lpwstr/>
      </vt:variant>
      <vt:variant>
        <vt:lpwstr>_Toc126763858</vt:lpwstr>
      </vt:variant>
      <vt:variant>
        <vt:i4>1310777</vt:i4>
      </vt:variant>
      <vt:variant>
        <vt:i4>608</vt:i4>
      </vt:variant>
      <vt:variant>
        <vt:i4>0</vt:i4>
      </vt:variant>
      <vt:variant>
        <vt:i4>5</vt:i4>
      </vt:variant>
      <vt:variant>
        <vt:lpwstr/>
      </vt:variant>
      <vt:variant>
        <vt:lpwstr>_Toc126763857</vt:lpwstr>
      </vt:variant>
      <vt:variant>
        <vt:i4>1310777</vt:i4>
      </vt:variant>
      <vt:variant>
        <vt:i4>602</vt:i4>
      </vt:variant>
      <vt:variant>
        <vt:i4>0</vt:i4>
      </vt:variant>
      <vt:variant>
        <vt:i4>5</vt:i4>
      </vt:variant>
      <vt:variant>
        <vt:lpwstr/>
      </vt:variant>
      <vt:variant>
        <vt:lpwstr>_Toc126763856</vt:lpwstr>
      </vt:variant>
      <vt:variant>
        <vt:i4>1310777</vt:i4>
      </vt:variant>
      <vt:variant>
        <vt:i4>596</vt:i4>
      </vt:variant>
      <vt:variant>
        <vt:i4>0</vt:i4>
      </vt:variant>
      <vt:variant>
        <vt:i4>5</vt:i4>
      </vt:variant>
      <vt:variant>
        <vt:lpwstr/>
      </vt:variant>
      <vt:variant>
        <vt:lpwstr>_Toc126763855</vt:lpwstr>
      </vt:variant>
      <vt:variant>
        <vt:i4>1310777</vt:i4>
      </vt:variant>
      <vt:variant>
        <vt:i4>590</vt:i4>
      </vt:variant>
      <vt:variant>
        <vt:i4>0</vt:i4>
      </vt:variant>
      <vt:variant>
        <vt:i4>5</vt:i4>
      </vt:variant>
      <vt:variant>
        <vt:lpwstr/>
      </vt:variant>
      <vt:variant>
        <vt:lpwstr>_Toc126763854</vt:lpwstr>
      </vt:variant>
      <vt:variant>
        <vt:i4>1310777</vt:i4>
      </vt:variant>
      <vt:variant>
        <vt:i4>584</vt:i4>
      </vt:variant>
      <vt:variant>
        <vt:i4>0</vt:i4>
      </vt:variant>
      <vt:variant>
        <vt:i4>5</vt:i4>
      </vt:variant>
      <vt:variant>
        <vt:lpwstr/>
      </vt:variant>
      <vt:variant>
        <vt:lpwstr>_Toc126763853</vt:lpwstr>
      </vt:variant>
      <vt:variant>
        <vt:i4>1310777</vt:i4>
      </vt:variant>
      <vt:variant>
        <vt:i4>578</vt:i4>
      </vt:variant>
      <vt:variant>
        <vt:i4>0</vt:i4>
      </vt:variant>
      <vt:variant>
        <vt:i4>5</vt:i4>
      </vt:variant>
      <vt:variant>
        <vt:lpwstr/>
      </vt:variant>
      <vt:variant>
        <vt:lpwstr>_Toc126763852</vt:lpwstr>
      </vt:variant>
      <vt:variant>
        <vt:i4>1310777</vt:i4>
      </vt:variant>
      <vt:variant>
        <vt:i4>572</vt:i4>
      </vt:variant>
      <vt:variant>
        <vt:i4>0</vt:i4>
      </vt:variant>
      <vt:variant>
        <vt:i4>5</vt:i4>
      </vt:variant>
      <vt:variant>
        <vt:lpwstr/>
      </vt:variant>
      <vt:variant>
        <vt:lpwstr>_Toc126763851</vt:lpwstr>
      </vt:variant>
      <vt:variant>
        <vt:i4>1310777</vt:i4>
      </vt:variant>
      <vt:variant>
        <vt:i4>566</vt:i4>
      </vt:variant>
      <vt:variant>
        <vt:i4>0</vt:i4>
      </vt:variant>
      <vt:variant>
        <vt:i4>5</vt:i4>
      </vt:variant>
      <vt:variant>
        <vt:lpwstr/>
      </vt:variant>
      <vt:variant>
        <vt:lpwstr>_Toc126763850</vt:lpwstr>
      </vt:variant>
      <vt:variant>
        <vt:i4>1376313</vt:i4>
      </vt:variant>
      <vt:variant>
        <vt:i4>560</vt:i4>
      </vt:variant>
      <vt:variant>
        <vt:i4>0</vt:i4>
      </vt:variant>
      <vt:variant>
        <vt:i4>5</vt:i4>
      </vt:variant>
      <vt:variant>
        <vt:lpwstr/>
      </vt:variant>
      <vt:variant>
        <vt:lpwstr>_Toc126763849</vt:lpwstr>
      </vt:variant>
      <vt:variant>
        <vt:i4>1376313</vt:i4>
      </vt:variant>
      <vt:variant>
        <vt:i4>554</vt:i4>
      </vt:variant>
      <vt:variant>
        <vt:i4>0</vt:i4>
      </vt:variant>
      <vt:variant>
        <vt:i4>5</vt:i4>
      </vt:variant>
      <vt:variant>
        <vt:lpwstr/>
      </vt:variant>
      <vt:variant>
        <vt:lpwstr>_Toc126763848</vt:lpwstr>
      </vt:variant>
      <vt:variant>
        <vt:i4>1376313</vt:i4>
      </vt:variant>
      <vt:variant>
        <vt:i4>548</vt:i4>
      </vt:variant>
      <vt:variant>
        <vt:i4>0</vt:i4>
      </vt:variant>
      <vt:variant>
        <vt:i4>5</vt:i4>
      </vt:variant>
      <vt:variant>
        <vt:lpwstr/>
      </vt:variant>
      <vt:variant>
        <vt:lpwstr>_Toc126763847</vt:lpwstr>
      </vt:variant>
      <vt:variant>
        <vt:i4>1376313</vt:i4>
      </vt:variant>
      <vt:variant>
        <vt:i4>542</vt:i4>
      </vt:variant>
      <vt:variant>
        <vt:i4>0</vt:i4>
      </vt:variant>
      <vt:variant>
        <vt:i4>5</vt:i4>
      </vt:variant>
      <vt:variant>
        <vt:lpwstr/>
      </vt:variant>
      <vt:variant>
        <vt:lpwstr>_Toc126763846</vt:lpwstr>
      </vt:variant>
      <vt:variant>
        <vt:i4>1376313</vt:i4>
      </vt:variant>
      <vt:variant>
        <vt:i4>536</vt:i4>
      </vt:variant>
      <vt:variant>
        <vt:i4>0</vt:i4>
      </vt:variant>
      <vt:variant>
        <vt:i4>5</vt:i4>
      </vt:variant>
      <vt:variant>
        <vt:lpwstr/>
      </vt:variant>
      <vt:variant>
        <vt:lpwstr>_Toc126763845</vt:lpwstr>
      </vt:variant>
      <vt:variant>
        <vt:i4>1376313</vt:i4>
      </vt:variant>
      <vt:variant>
        <vt:i4>530</vt:i4>
      </vt:variant>
      <vt:variant>
        <vt:i4>0</vt:i4>
      </vt:variant>
      <vt:variant>
        <vt:i4>5</vt:i4>
      </vt:variant>
      <vt:variant>
        <vt:lpwstr/>
      </vt:variant>
      <vt:variant>
        <vt:lpwstr>_Toc126763844</vt:lpwstr>
      </vt:variant>
      <vt:variant>
        <vt:i4>1376313</vt:i4>
      </vt:variant>
      <vt:variant>
        <vt:i4>524</vt:i4>
      </vt:variant>
      <vt:variant>
        <vt:i4>0</vt:i4>
      </vt:variant>
      <vt:variant>
        <vt:i4>5</vt:i4>
      </vt:variant>
      <vt:variant>
        <vt:lpwstr/>
      </vt:variant>
      <vt:variant>
        <vt:lpwstr>_Toc126763843</vt:lpwstr>
      </vt:variant>
      <vt:variant>
        <vt:i4>1376313</vt:i4>
      </vt:variant>
      <vt:variant>
        <vt:i4>518</vt:i4>
      </vt:variant>
      <vt:variant>
        <vt:i4>0</vt:i4>
      </vt:variant>
      <vt:variant>
        <vt:i4>5</vt:i4>
      </vt:variant>
      <vt:variant>
        <vt:lpwstr/>
      </vt:variant>
      <vt:variant>
        <vt:lpwstr>_Toc126763842</vt:lpwstr>
      </vt:variant>
      <vt:variant>
        <vt:i4>1376313</vt:i4>
      </vt:variant>
      <vt:variant>
        <vt:i4>512</vt:i4>
      </vt:variant>
      <vt:variant>
        <vt:i4>0</vt:i4>
      </vt:variant>
      <vt:variant>
        <vt:i4>5</vt:i4>
      </vt:variant>
      <vt:variant>
        <vt:lpwstr/>
      </vt:variant>
      <vt:variant>
        <vt:lpwstr>_Toc126763841</vt:lpwstr>
      </vt:variant>
      <vt:variant>
        <vt:i4>1376313</vt:i4>
      </vt:variant>
      <vt:variant>
        <vt:i4>506</vt:i4>
      </vt:variant>
      <vt:variant>
        <vt:i4>0</vt:i4>
      </vt:variant>
      <vt:variant>
        <vt:i4>5</vt:i4>
      </vt:variant>
      <vt:variant>
        <vt:lpwstr/>
      </vt:variant>
      <vt:variant>
        <vt:lpwstr>_Toc126763840</vt:lpwstr>
      </vt:variant>
      <vt:variant>
        <vt:i4>1179705</vt:i4>
      </vt:variant>
      <vt:variant>
        <vt:i4>500</vt:i4>
      </vt:variant>
      <vt:variant>
        <vt:i4>0</vt:i4>
      </vt:variant>
      <vt:variant>
        <vt:i4>5</vt:i4>
      </vt:variant>
      <vt:variant>
        <vt:lpwstr/>
      </vt:variant>
      <vt:variant>
        <vt:lpwstr>_Toc126763839</vt:lpwstr>
      </vt:variant>
      <vt:variant>
        <vt:i4>1179705</vt:i4>
      </vt:variant>
      <vt:variant>
        <vt:i4>494</vt:i4>
      </vt:variant>
      <vt:variant>
        <vt:i4>0</vt:i4>
      </vt:variant>
      <vt:variant>
        <vt:i4>5</vt:i4>
      </vt:variant>
      <vt:variant>
        <vt:lpwstr/>
      </vt:variant>
      <vt:variant>
        <vt:lpwstr>_Toc126763838</vt:lpwstr>
      </vt:variant>
      <vt:variant>
        <vt:i4>1179705</vt:i4>
      </vt:variant>
      <vt:variant>
        <vt:i4>488</vt:i4>
      </vt:variant>
      <vt:variant>
        <vt:i4>0</vt:i4>
      </vt:variant>
      <vt:variant>
        <vt:i4>5</vt:i4>
      </vt:variant>
      <vt:variant>
        <vt:lpwstr/>
      </vt:variant>
      <vt:variant>
        <vt:lpwstr>_Toc126763837</vt:lpwstr>
      </vt:variant>
      <vt:variant>
        <vt:i4>1179705</vt:i4>
      </vt:variant>
      <vt:variant>
        <vt:i4>482</vt:i4>
      </vt:variant>
      <vt:variant>
        <vt:i4>0</vt:i4>
      </vt:variant>
      <vt:variant>
        <vt:i4>5</vt:i4>
      </vt:variant>
      <vt:variant>
        <vt:lpwstr/>
      </vt:variant>
      <vt:variant>
        <vt:lpwstr>_Toc126763836</vt:lpwstr>
      </vt:variant>
      <vt:variant>
        <vt:i4>1179705</vt:i4>
      </vt:variant>
      <vt:variant>
        <vt:i4>476</vt:i4>
      </vt:variant>
      <vt:variant>
        <vt:i4>0</vt:i4>
      </vt:variant>
      <vt:variant>
        <vt:i4>5</vt:i4>
      </vt:variant>
      <vt:variant>
        <vt:lpwstr/>
      </vt:variant>
      <vt:variant>
        <vt:lpwstr>_Toc126763835</vt:lpwstr>
      </vt:variant>
      <vt:variant>
        <vt:i4>1179705</vt:i4>
      </vt:variant>
      <vt:variant>
        <vt:i4>470</vt:i4>
      </vt:variant>
      <vt:variant>
        <vt:i4>0</vt:i4>
      </vt:variant>
      <vt:variant>
        <vt:i4>5</vt:i4>
      </vt:variant>
      <vt:variant>
        <vt:lpwstr/>
      </vt:variant>
      <vt:variant>
        <vt:lpwstr>_Toc126763834</vt:lpwstr>
      </vt:variant>
      <vt:variant>
        <vt:i4>1179705</vt:i4>
      </vt:variant>
      <vt:variant>
        <vt:i4>464</vt:i4>
      </vt:variant>
      <vt:variant>
        <vt:i4>0</vt:i4>
      </vt:variant>
      <vt:variant>
        <vt:i4>5</vt:i4>
      </vt:variant>
      <vt:variant>
        <vt:lpwstr/>
      </vt:variant>
      <vt:variant>
        <vt:lpwstr>_Toc126763833</vt:lpwstr>
      </vt:variant>
      <vt:variant>
        <vt:i4>1179705</vt:i4>
      </vt:variant>
      <vt:variant>
        <vt:i4>458</vt:i4>
      </vt:variant>
      <vt:variant>
        <vt:i4>0</vt:i4>
      </vt:variant>
      <vt:variant>
        <vt:i4>5</vt:i4>
      </vt:variant>
      <vt:variant>
        <vt:lpwstr/>
      </vt:variant>
      <vt:variant>
        <vt:lpwstr>_Toc126763832</vt:lpwstr>
      </vt:variant>
      <vt:variant>
        <vt:i4>1179705</vt:i4>
      </vt:variant>
      <vt:variant>
        <vt:i4>452</vt:i4>
      </vt:variant>
      <vt:variant>
        <vt:i4>0</vt:i4>
      </vt:variant>
      <vt:variant>
        <vt:i4>5</vt:i4>
      </vt:variant>
      <vt:variant>
        <vt:lpwstr/>
      </vt:variant>
      <vt:variant>
        <vt:lpwstr>_Toc126763831</vt:lpwstr>
      </vt:variant>
      <vt:variant>
        <vt:i4>1179705</vt:i4>
      </vt:variant>
      <vt:variant>
        <vt:i4>446</vt:i4>
      </vt:variant>
      <vt:variant>
        <vt:i4>0</vt:i4>
      </vt:variant>
      <vt:variant>
        <vt:i4>5</vt:i4>
      </vt:variant>
      <vt:variant>
        <vt:lpwstr/>
      </vt:variant>
      <vt:variant>
        <vt:lpwstr>_Toc126763830</vt:lpwstr>
      </vt:variant>
      <vt:variant>
        <vt:i4>1245241</vt:i4>
      </vt:variant>
      <vt:variant>
        <vt:i4>440</vt:i4>
      </vt:variant>
      <vt:variant>
        <vt:i4>0</vt:i4>
      </vt:variant>
      <vt:variant>
        <vt:i4>5</vt:i4>
      </vt:variant>
      <vt:variant>
        <vt:lpwstr/>
      </vt:variant>
      <vt:variant>
        <vt:lpwstr>_Toc126763829</vt:lpwstr>
      </vt:variant>
      <vt:variant>
        <vt:i4>1245241</vt:i4>
      </vt:variant>
      <vt:variant>
        <vt:i4>434</vt:i4>
      </vt:variant>
      <vt:variant>
        <vt:i4>0</vt:i4>
      </vt:variant>
      <vt:variant>
        <vt:i4>5</vt:i4>
      </vt:variant>
      <vt:variant>
        <vt:lpwstr/>
      </vt:variant>
      <vt:variant>
        <vt:lpwstr>_Toc126763828</vt:lpwstr>
      </vt:variant>
      <vt:variant>
        <vt:i4>1245241</vt:i4>
      </vt:variant>
      <vt:variant>
        <vt:i4>428</vt:i4>
      </vt:variant>
      <vt:variant>
        <vt:i4>0</vt:i4>
      </vt:variant>
      <vt:variant>
        <vt:i4>5</vt:i4>
      </vt:variant>
      <vt:variant>
        <vt:lpwstr/>
      </vt:variant>
      <vt:variant>
        <vt:lpwstr>_Toc126763827</vt:lpwstr>
      </vt:variant>
      <vt:variant>
        <vt:i4>1245241</vt:i4>
      </vt:variant>
      <vt:variant>
        <vt:i4>422</vt:i4>
      </vt:variant>
      <vt:variant>
        <vt:i4>0</vt:i4>
      </vt:variant>
      <vt:variant>
        <vt:i4>5</vt:i4>
      </vt:variant>
      <vt:variant>
        <vt:lpwstr/>
      </vt:variant>
      <vt:variant>
        <vt:lpwstr>_Toc126763826</vt:lpwstr>
      </vt:variant>
      <vt:variant>
        <vt:i4>1245241</vt:i4>
      </vt:variant>
      <vt:variant>
        <vt:i4>416</vt:i4>
      </vt:variant>
      <vt:variant>
        <vt:i4>0</vt:i4>
      </vt:variant>
      <vt:variant>
        <vt:i4>5</vt:i4>
      </vt:variant>
      <vt:variant>
        <vt:lpwstr/>
      </vt:variant>
      <vt:variant>
        <vt:lpwstr>_Toc126763825</vt:lpwstr>
      </vt:variant>
      <vt:variant>
        <vt:i4>1245241</vt:i4>
      </vt:variant>
      <vt:variant>
        <vt:i4>410</vt:i4>
      </vt:variant>
      <vt:variant>
        <vt:i4>0</vt:i4>
      </vt:variant>
      <vt:variant>
        <vt:i4>5</vt:i4>
      </vt:variant>
      <vt:variant>
        <vt:lpwstr/>
      </vt:variant>
      <vt:variant>
        <vt:lpwstr>_Toc126763824</vt:lpwstr>
      </vt:variant>
      <vt:variant>
        <vt:i4>1245241</vt:i4>
      </vt:variant>
      <vt:variant>
        <vt:i4>404</vt:i4>
      </vt:variant>
      <vt:variant>
        <vt:i4>0</vt:i4>
      </vt:variant>
      <vt:variant>
        <vt:i4>5</vt:i4>
      </vt:variant>
      <vt:variant>
        <vt:lpwstr/>
      </vt:variant>
      <vt:variant>
        <vt:lpwstr>_Toc126763823</vt:lpwstr>
      </vt:variant>
      <vt:variant>
        <vt:i4>1245241</vt:i4>
      </vt:variant>
      <vt:variant>
        <vt:i4>398</vt:i4>
      </vt:variant>
      <vt:variant>
        <vt:i4>0</vt:i4>
      </vt:variant>
      <vt:variant>
        <vt:i4>5</vt:i4>
      </vt:variant>
      <vt:variant>
        <vt:lpwstr/>
      </vt:variant>
      <vt:variant>
        <vt:lpwstr>_Toc126763822</vt:lpwstr>
      </vt:variant>
      <vt:variant>
        <vt:i4>1245241</vt:i4>
      </vt:variant>
      <vt:variant>
        <vt:i4>392</vt:i4>
      </vt:variant>
      <vt:variant>
        <vt:i4>0</vt:i4>
      </vt:variant>
      <vt:variant>
        <vt:i4>5</vt:i4>
      </vt:variant>
      <vt:variant>
        <vt:lpwstr/>
      </vt:variant>
      <vt:variant>
        <vt:lpwstr>_Toc126763821</vt:lpwstr>
      </vt:variant>
      <vt:variant>
        <vt:i4>1245241</vt:i4>
      </vt:variant>
      <vt:variant>
        <vt:i4>386</vt:i4>
      </vt:variant>
      <vt:variant>
        <vt:i4>0</vt:i4>
      </vt:variant>
      <vt:variant>
        <vt:i4>5</vt:i4>
      </vt:variant>
      <vt:variant>
        <vt:lpwstr/>
      </vt:variant>
      <vt:variant>
        <vt:lpwstr>_Toc126763820</vt:lpwstr>
      </vt:variant>
      <vt:variant>
        <vt:i4>1048633</vt:i4>
      </vt:variant>
      <vt:variant>
        <vt:i4>380</vt:i4>
      </vt:variant>
      <vt:variant>
        <vt:i4>0</vt:i4>
      </vt:variant>
      <vt:variant>
        <vt:i4>5</vt:i4>
      </vt:variant>
      <vt:variant>
        <vt:lpwstr/>
      </vt:variant>
      <vt:variant>
        <vt:lpwstr>_Toc126763819</vt:lpwstr>
      </vt:variant>
      <vt:variant>
        <vt:i4>1048633</vt:i4>
      </vt:variant>
      <vt:variant>
        <vt:i4>374</vt:i4>
      </vt:variant>
      <vt:variant>
        <vt:i4>0</vt:i4>
      </vt:variant>
      <vt:variant>
        <vt:i4>5</vt:i4>
      </vt:variant>
      <vt:variant>
        <vt:lpwstr/>
      </vt:variant>
      <vt:variant>
        <vt:lpwstr>_Toc126763818</vt:lpwstr>
      </vt:variant>
      <vt:variant>
        <vt:i4>1048633</vt:i4>
      </vt:variant>
      <vt:variant>
        <vt:i4>368</vt:i4>
      </vt:variant>
      <vt:variant>
        <vt:i4>0</vt:i4>
      </vt:variant>
      <vt:variant>
        <vt:i4>5</vt:i4>
      </vt:variant>
      <vt:variant>
        <vt:lpwstr/>
      </vt:variant>
      <vt:variant>
        <vt:lpwstr>_Toc126763817</vt:lpwstr>
      </vt:variant>
      <vt:variant>
        <vt:i4>1048633</vt:i4>
      </vt:variant>
      <vt:variant>
        <vt:i4>362</vt:i4>
      </vt:variant>
      <vt:variant>
        <vt:i4>0</vt:i4>
      </vt:variant>
      <vt:variant>
        <vt:i4>5</vt:i4>
      </vt:variant>
      <vt:variant>
        <vt:lpwstr/>
      </vt:variant>
      <vt:variant>
        <vt:lpwstr>_Toc126763816</vt:lpwstr>
      </vt:variant>
      <vt:variant>
        <vt:i4>1048633</vt:i4>
      </vt:variant>
      <vt:variant>
        <vt:i4>356</vt:i4>
      </vt:variant>
      <vt:variant>
        <vt:i4>0</vt:i4>
      </vt:variant>
      <vt:variant>
        <vt:i4>5</vt:i4>
      </vt:variant>
      <vt:variant>
        <vt:lpwstr/>
      </vt:variant>
      <vt:variant>
        <vt:lpwstr>_Toc126763815</vt:lpwstr>
      </vt:variant>
      <vt:variant>
        <vt:i4>1048633</vt:i4>
      </vt:variant>
      <vt:variant>
        <vt:i4>350</vt:i4>
      </vt:variant>
      <vt:variant>
        <vt:i4>0</vt:i4>
      </vt:variant>
      <vt:variant>
        <vt:i4>5</vt:i4>
      </vt:variant>
      <vt:variant>
        <vt:lpwstr/>
      </vt:variant>
      <vt:variant>
        <vt:lpwstr>_Toc126763814</vt:lpwstr>
      </vt:variant>
      <vt:variant>
        <vt:i4>1048633</vt:i4>
      </vt:variant>
      <vt:variant>
        <vt:i4>344</vt:i4>
      </vt:variant>
      <vt:variant>
        <vt:i4>0</vt:i4>
      </vt:variant>
      <vt:variant>
        <vt:i4>5</vt:i4>
      </vt:variant>
      <vt:variant>
        <vt:lpwstr/>
      </vt:variant>
      <vt:variant>
        <vt:lpwstr>_Toc126763813</vt:lpwstr>
      </vt:variant>
      <vt:variant>
        <vt:i4>1048633</vt:i4>
      </vt:variant>
      <vt:variant>
        <vt:i4>338</vt:i4>
      </vt:variant>
      <vt:variant>
        <vt:i4>0</vt:i4>
      </vt:variant>
      <vt:variant>
        <vt:i4>5</vt:i4>
      </vt:variant>
      <vt:variant>
        <vt:lpwstr/>
      </vt:variant>
      <vt:variant>
        <vt:lpwstr>_Toc126763812</vt:lpwstr>
      </vt:variant>
      <vt:variant>
        <vt:i4>1048633</vt:i4>
      </vt:variant>
      <vt:variant>
        <vt:i4>332</vt:i4>
      </vt:variant>
      <vt:variant>
        <vt:i4>0</vt:i4>
      </vt:variant>
      <vt:variant>
        <vt:i4>5</vt:i4>
      </vt:variant>
      <vt:variant>
        <vt:lpwstr/>
      </vt:variant>
      <vt:variant>
        <vt:lpwstr>_Toc126763811</vt:lpwstr>
      </vt:variant>
      <vt:variant>
        <vt:i4>1048633</vt:i4>
      </vt:variant>
      <vt:variant>
        <vt:i4>326</vt:i4>
      </vt:variant>
      <vt:variant>
        <vt:i4>0</vt:i4>
      </vt:variant>
      <vt:variant>
        <vt:i4>5</vt:i4>
      </vt:variant>
      <vt:variant>
        <vt:lpwstr/>
      </vt:variant>
      <vt:variant>
        <vt:lpwstr>_Toc126763810</vt:lpwstr>
      </vt:variant>
      <vt:variant>
        <vt:i4>1114169</vt:i4>
      </vt:variant>
      <vt:variant>
        <vt:i4>320</vt:i4>
      </vt:variant>
      <vt:variant>
        <vt:i4>0</vt:i4>
      </vt:variant>
      <vt:variant>
        <vt:i4>5</vt:i4>
      </vt:variant>
      <vt:variant>
        <vt:lpwstr/>
      </vt:variant>
      <vt:variant>
        <vt:lpwstr>_Toc126763809</vt:lpwstr>
      </vt:variant>
      <vt:variant>
        <vt:i4>1114169</vt:i4>
      </vt:variant>
      <vt:variant>
        <vt:i4>314</vt:i4>
      </vt:variant>
      <vt:variant>
        <vt:i4>0</vt:i4>
      </vt:variant>
      <vt:variant>
        <vt:i4>5</vt:i4>
      </vt:variant>
      <vt:variant>
        <vt:lpwstr/>
      </vt:variant>
      <vt:variant>
        <vt:lpwstr>_Toc126763808</vt:lpwstr>
      </vt:variant>
      <vt:variant>
        <vt:i4>1114169</vt:i4>
      </vt:variant>
      <vt:variant>
        <vt:i4>308</vt:i4>
      </vt:variant>
      <vt:variant>
        <vt:i4>0</vt:i4>
      </vt:variant>
      <vt:variant>
        <vt:i4>5</vt:i4>
      </vt:variant>
      <vt:variant>
        <vt:lpwstr/>
      </vt:variant>
      <vt:variant>
        <vt:lpwstr>_Toc126763807</vt:lpwstr>
      </vt:variant>
      <vt:variant>
        <vt:i4>1114169</vt:i4>
      </vt:variant>
      <vt:variant>
        <vt:i4>302</vt:i4>
      </vt:variant>
      <vt:variant>
        <vt:i4>0</vt:i4>
      </vt:variant>
      <vt:variant>
        <vt:i4>5</vt:i4>
      </vt:variant>
      <vt:variant>
        <vt:lpwstr/>
      </vt:variant>
      <vt:variant>
        <vt:lpwstr>_Toc126763806</vt:lpwstr>
      </vt:variant>
      <vt:variant>
        <vt:i4>1114169</vt:i4>
      </vt:variant>
      <vt:variant>
        <vt:i4>296</vt:i4>
      </vt:variant>
      <vt:variant>
        <vt:i4>0</vt:i4>
      </vt:variant>
      <vt:variant>
        <vt:i4>5</vt:i4>
      </vt:variant>
      <vt:variant>
        <vt:lpwstr/>
      </vt:variant>
      <vt:variant>
        <vt:lpwstr>_Toc126763805</vt:lpwstr>
      </vt:variant>
      <vt:variant>
        <vt:i4>1114169</vt:i4>
      </vt:variant>
      <vt:variant>
        <vt:i4>290</vt:i4>
      </vt:variant>
      <vt:variant>
        <vt:i4>0</vt:i4>
      </vt:variant>
      <vt:variant>
        <vt:i4>5</vt:i4>
      </vt:variant>
      <vt:variant>
        <vt:lpwstr/>
      </vt:variant>
      <vt:variant>
        <vt:lpwstr>_Toc126763804</vt:lpwstr>
      </vt:variant>
      <vt:variant>
        <vt:i4>1114169</vt:i4>
      </vt:variant>
      <vt:variant>
        <vt:i4>284</vt:i4>
      </vt:variant>
      <vt:variant>
        <vt:i4>0</vt:i4>
      </vt:variant>
      <vt:variant>
        <vt:i4>5</vt:i4>
      </vt:variant>
      <vt:variant>
        <vt:lpwstr/>
      </vt:variant>
      <vt:variant>
        <vt:lpwstr>_Toc126763803</vt:lpwstr>
      </vt:variant>
      <vt:variant>
        <vt:i4>1114169</vt:i4>
      </vt:variant>
      <vt:variant>
        <vt:i4>278</vt:i4>
      </vt:variant>
      <vt:variant>
        <vt:i4>0</vt:i4>
      </vt:variant>
      <vt:variant>
        <vt:i4>5</vt:i4>
      </vt:variant>
      <vt:variant>
        <vt:lpwstr/>
      </vt:variant>
      <vt:variant>
        <vt:lpwstr>_Toc126763802</vt:lpwstr>
      </vt:variant>
      <vt:variant>
        <vt:i4>1114169</vt:i4>
      </vt:variant>
      <vt:variant>
        <vt:i4>272</vt:i4>
      </vt:variant>
      <vt:variant>
        <vt:i4>0</vt:i4>
      </vt:variant>
      <vt:variant>
        <vt:i4>5</vt:i4>
      </vt:variant>
      <vt:variant>
        <vt:lpwstr/>
      </vt:variant>
      <vt:variant>
        <vt:lpwstr>_Toc126763801</vt:lpwstr>
      </vt:variant>
      <vt:variant>
        <vt:i4>1114169</vt:i4>
      </vt:variant>
      <vt:variant>
        <vt:i4>266</vt:i4>
      </vt:variant>
      <vt:variant>
        <vt:i4>0</vt:i4>
      </vt:variant>
      <vt:variant>
        <vt:i4>5</vt:i4>
      </vt:variant>
      <vt:variant>
        <vt:lpwstr/>
      </vt:variant>
      <vt:variant>
        <vt:lpwstr>_Toc126763800</vt:lpwstr>
      </vt:variant>
      <vt:variant>
        <vt:i4>1572918</vt:i4>
      </vt:variant>
      <vt:variant>
        <vt:i4>260</vt:i4>
      </vt:variant>
      <vt:variant>
        <vt:i4>0</vt:i4>
      </vt:variant>
      <vt:variant>
        <vt:i4>5</vt:i4>
      </vt:variant>
      <vt:variant>
        <vt:lpwstr/>
      </vt:variant>
      <vt:variant>
        <vt:lpwstr>_Toc126763799</vt:lpwstr>
      </vt:variant>
      <vt:variant>
        <vt:i4>1572918</vt:i4>
      </vt:variant>
      <vt:variant>
        <vt:i4>254</vt:i4>
      </vt:variant>
      <vt:variant>
        <vt:i4>0</vt:i4>
      </vt:variant>
      <vt:variant>
        <vt:i4>5</vt:i4>
      </vt:variant>
      <vt:variant>
        <vt:lpwstr/>
      </vt:variant>
      <vt:variant>
        <vt:lpwstr>_Toc126763798</vt:lpwstr>
      </vt:variant>
      <vt:variant>
        <vt:i4>1572918</vt:i4>
      </vt:variant>
      <vt:variant>
        <vt:i4>248</vt:i4>
      </vt:variant>
      <vt:variant>
        <vt:i4>0</vt:i4>
      </vt:variant>
      <vt:variant>
        <vt:i4>5</vt:i4>
      </vt:variant>
      <vt:variant>
        <vt:lpwstr/>
      </vt:variant>
      <vt:variant>
        <vt:lpwstr>_Toc126763797</vt:lpwstr>
      </vt:variant>
      <vt:variant>
        <vt:i4>1572918</vt:i4>
      </vt:variant>
      <vt:variant>
        <vt:i4>242</vt:i4>
      </vt:variant>
      <vt:variant>
        <vt:i4>0</vt:i4>
      </vt:variant>
      <vt:variant>
        <vt:i4>5</vt:i4>
      </vt:variant>
      <vt:variant>
        <vt:lpwstr/>
      </vt:variant>
      <vt:variant>
        <vt:lpwstr>_Toc126763796</vt:lpwstr>
      </vt:variant>
      <vt:variant>
        <vt:i4>1572918</vt:i4>
      </vt:variant>
      <vt:variant>
        <vt:i4>236</vt:i4>
      </vt:variant>
      <vt:variant>
        <vt:i4>0</vt:i4>
      </vt:variant>
      <vt:variant>
        <vt:i4>5</vt:i4>
      </vt:variant>
      <vt:variant>
        <vt:lpwstr/>
      </vt:variant>
      <vt:variant>
        <vt:lpwstr>_Toc126763795</vt:lpwstr>
      </vt:variant>
      <vt:variant>
        <vt:i4>1572918</vt:i4>
      </vt:variant>
      <vt:variant>
        <vt:i4>230</vt:i4>
      </vt:variant>
      <vt:variant>
        <vt:i4>0</vt:i4>
      </vt:variant>
      <vt:variant>
        <vt:i4>5</vt:i4>
      </vt:variant>
      <vt:variant>
        <vt:lpwstr/>
      </vt:variant>
      <vt:variant>
        <vt:lpwstr>_Toc126763794</vt:lpwstr>
      </vt:variant>
      <vt:variant>
        <vt:i4>1572918</vt:i4>
      </vt:variant>
      <vt:variant>
        <vt:i4>224</vt:i4>
      </vt:variant>
      <vt:variant>
        <vt:i4>0</vt:i4>
      </vt:variant>
      <vt:variant>
        <vt:i4>5</vt:i4>
      </vt:variant>
      <vt:variant>
        <vt:lpwstr/>
      </vt:variant>
      <vt:variant>
        <vt:lpwstr>_Toc126763793</vt:lpwstr>
      </vt:variant>
      <vt:variant>
        <vt:i4>1572918</vt:i4>
      </vt:variant>
      <vt:variant>
        <vt:i4>218</vt:i4>
      </vt:variant>
      <vt:variant>
        <vt:i4>0</vt:i4>
      </vt:variant>
      <vt:variant>
        <vt:i4>5</vt:i4>
      </vt:variant>
      <vt:variant>
        <vt:lpwstr/>
      </vt:variant>
      <vt:variant>
        <vt:lpwstr>_Toc126763792</vt:lpwstr>
      </vt:variant>
      <vt:variant>
        <vt:i4>1572918</vt:i4>
      </vt:variant>
      <vt:variant>
        <vt:i4>212</vt:i4>
      </vt:variant>
      <vt:variant>
        <vt:i4>0</vt:i4>
      </vt:variant>
      <vt:variant>
        <vt:i4>5</vt:i4>
      </vt:variant>
      <vt:variant>
        <vt:lpwstr/>
      </vt:variant>
      <vt:variant>
        <vt:lpwstr>_Toc126763791</vt:lpwstr>
      </vt:variant>
      <vt:variant>
        <vt:i4>1572918</vt:i4>
      </vt:variant>
      <vt:variant>
        <vt:i4>206</vt:i4>
      </vt:variant>
      <vt:variant>
        <vt:i4>0</vt:i4>
      </vt:variant>
      <vt:variant>
        <vt:i4>5</vt:i4>
      </vt:variant>
      <vt:variant>
        <vt:lpwstr/>
      </vt:variant>
      <vt:variant>
        <vt:lpwstr>_Toc126763790</vt:lpwstr>
      </vt:variant>
      <vt:variant>
        <vt:i4>1638454</vt:i4>
      </vt:variant>
      <vt:variant>
        <vt:i4>200</vt:i4>
      </vt:variant>
      <vt:variant>
        <vt:i4>0</vt:i4>
      </vt:variant>
      <vt:variant>
        <vt:i4>5</vt:i4>
      </vt:variant>
      <vt:variant>
        <vt:lpwstr/>
      </vt:variant>
      <vt:variant>
        <vt:lpwstr>_Toc126763789</vt:lpwstr>
      </vt:variant>
      <vt:variant>
        <vt:i4>1638454</vt:i4>
      </vt:variant>
      <vt:variant>
        <vt:i4>194</vt:i4>
      </vt:variant>
      <vt:variant>
        <vt:i4>0</vt:i4>
      </vt:variant>
      <vt:variant>
        <vt:i4>5</vt:i4>
      </vt:variant>
      <vt:variant>
        <vt:lpwstr/>
      </vt:variant>
      <vt:variant>
        <vt:lpwstr>_Toc126763788</vt:lpwstr>
      </vt:variant>
      <vt:variant>
        <vt:i4>1638454</vt:i4>
      </vt:variant>
      <vt:variant>
        <vt:i4>188</vt:i4>
      </vt:variant>
      <vt:variant>
        <vt:i4>0</vt:i4>
      </vt:variant>
      <vt:variant>
        <vt:i4>5</vt:i4>
      </vt:variant>
      <vt:variant>
        <vt:lpwstr/>
      </vt:variant>
      <vt:variant>
        <vt:lpwstr>_Toc126763787</vt:lpwstr>
      </vt:variant>
      <vt:variant>
        <vt:i4>1638454</vt:i4>
      </vt:variant>
      <vt:variant>
        <vt:i4>182</vt:i4>
      </vt:variant>
      <vt:variant>
        <vt:i4>0</vt:i4>
      </vt:variant>
      <vt:variant>
        <vt:i4>5</vt:i4>
      </vt:variant>
      <vt:variant>
        <vt:lpwstr/>
      </vt:variant>
      <vt:variant>
        <vt:lpwstr>_Toc126763786</vt:lpwstr>
      </vt:variant>
      <vt:variant>
        <vt:i4>1638454</vt:i4>
      </vt:variant>
      <vt:variant>
        <vt:i4>176</vt:i4>
      </vt:variant>
      <vt:variant>
        <vt:i4>0</vt:i4>
      </vt:variant>
      <vt:variant>
        <vt:i4>5</vt:i4>
      </vt:variant>
      <vt:variant>
        <vt:lpwstr/>
      </vt:variant>
      <vt:variant>
        <vt:lpwstr>_Toc126763785</vt:lpwstr>
      </vt:variant>
      <vt:variant>
        <vt:i4>1638454</vt:i4>
      </vt:variant>
      <vt:variant>
        <vt:i4>170</vt:i4>
      </vt:variant>
      <vt:variant>
        <vt:i4>0</vt:i4>
      </vt:variant>
      <vt:variant>
        <vt:i4>5</vt:i4>
      </vt:variant>
      <vt:variant>
        <vt:lpwstr/>
      </vt:variant>
      <vt:variant>
        <vt:lpwstr>_Toc126763784</vt:lpwstr>
      </vt:variant>
      <vt:variant>
        <vt:i4>1638454</vt:i4>
      </vt:variant>
      <vt:variant>
        <vt:i4>164</vt:i4>
      </vt:variant>
      <vt:variant>
        <vt:i4>0</vt:i4>
      </vt:variant>
      <vt:variant>
        <vt:i4>5</vt:i4>
      </vt:variant>
      <vt:variant>
        <vt:lpwstr/>
      </vt:variant>
      <vt:variant>
        <vt:lpwstr>_Toc126763783</vt:lpwstr>
      </vt:variant>
      <vt:variant>
        <vt:i4>1638454</vt:i4>
      </vt:variant>
      <vt:variant>
        <vt:i4>158</vt:i4>
      </vt:variant>
      <vt:variant>
        <vt:i4>0</vt:i4>
      </vt:variant>
      <vt:variant>
        <vt:i4>5</vt:i4>
      </vt:variant>
      <vt:variant>
        <vt:lpwstr/>
      </vt:variant>
      <vt:variant>
        <vt:lpwstr>_Toc126763782</vt:lpwstr>
      </vt:variant>
      <vt:variant>
        <vt:i4>1638454</vt:i4>
      </vt:variant>
      <vt:variant>
        <vt:i4>152</vt:i4>
      </vt:variant>
      <vt:variant>
        <vt:i4>0</vt:i4>
      </vt:variant>
      <vt:variant>
        <vt:i4>5</vt:i4>
      </vt:variant>
      <vt:variant>
        <vt:lpwstr/>
      </vt:variant>
      <vt:variant>
        <vt:lpwstr>_Toc126763781</vt:lpwstr>
      </vt:variant>
      <vt:variant>
        <vt:i4>1638454</vt:i4>
      </vt:variant>
      <vt:variant>
        <vt:i4>146</vt:i4>
      </vt:variant>
      <vt:variant>
        <vt:i4>0</vt:i4>
      </vt:variant>
      <vt:variant>
        <vt:i4>5</vt:i4>
      </vt:variant>
      <vt:variant>
        <vt:lpwstr/>
      </vt:variant>
      <vt:variant>
        <vt:lpwstr>_Toc126763780</vt:lpwstr>
      </vt:variant>
      <vt:variant>
        <vt:i4>1441846</vt:i4>
      </vt:variant>
      <vt:variant>
        <vt:i4>140</vt:i4>
      </vt:variant>
      <vt:variant>
        <vt:i4>0</vt:i4>
      </vt:variant>
      <vt:variant>
        <vt:i4>5</vt:i4>
      </vt:variant>
      <vt:variant>
        <vt:lpwstr/>
      </vt:variant>
      <vt:variant>
        <vt:lpwstr>_Toc126763779</vt:lpwstr>
      </vt:variant>
      <vt:variant>
        <vt:i4>1441846</vt:i4>
      </vt:variant>
      <vt:variant>
        <vt:i4>134</vt:i4>
      </vt:variant>
      <vt:variant>
        <vt:i4>0</vt:i4>
      </vt:variant>
      <vt:variant>
        <vt:i4>5</vt:i4>
      </vt:variant>
      <vt:variant>
        <vt:lpwstr/>
      </vt:variant>
      <vt:variant>
        <vt:lpwstr>_Toc126763778</vt:lpwstr>
      </vt:variant>
      <vt:variant>
        <vt:i4>1441846</vt:i4>
      </vt:variant>
      <vt:variant>
        <vt:i4>128</vt:i4>
      </vt:variant>
      <vt:variant>
        <vt:i4>0</vt:i4>
      </vt:variant>
      <vt:variant>
        <vt:i4>5</vt:i4>
      </vt:variant>
      <vt:variant>
        <vt:lpwstr/>
      </vt:variant>
      <vt:variant>
        <vt:lpwstr>_Toc126763777</vt:lpwstr>
      </vt:variant>
      <vt:variant>
        <vt:i4>1441846</vt:i4>
      </vt:variant>
      <vt:variant>
        <vt:i4>122</vt:i4>
      </vt:variant>
      <vt:variant>
        <vt:i4>0</vt:i4>
      </vt:variant>
      <vt:variant>
        <vt:i4>5</vt:i4>
      </vt:variant>
      <vt:variant>
        <vt:lpwstr/>
      </vt:variant>
      <vt:variant>
        <vt:lpwstr>_Toc126763776</vt:lpwstr>
      </vt:variant>
      <vt:variant>
        <vt:i4>1441846</vt:i4>
      </vt:variant>
      <vt:variant>
        <vt:i4>116</vt:i4>
      </vt:variant>
      <vt:variant>
        <vt:i4>0</vt:i4>
      </vt:variant>
      <vt:variant>
        <vt:i4>5</vt:i4>
      </vt:variant>
      <vt:variant>
        <vt:lpwstr/>
      </vt:variant>
      <vt:variant>
        <vt:lpwstr>_Toc126763775</vt:lpwstr>
      </vt:variant>
      <vt:variant>
        <vt:i4>1441846</vt:i4>
      </vt:variant>
      <vt:variant>
        <vt:i4>110</vt:i4>
      </vt:variant>
      <vt:variant>
        <vt:i4>0</vt:i4>
      </vt:variant>
      <vt:variant>
        <vt:i4>5</vt:i4>
      </vt:variant>
      <vt:variant>
        <vt:lpwstr/>
      </vt:variant>
      <vt:variant>
        <vt:lpwstr>_Toc126763774</vt:lpwstr>
      </vt:variant>
      <vt:variant>
        <vt:i4>1441846</vt:i4>
      </vt:variant>
      <vt:variant>
        <vt:i4>104</vt:i4>
      </vt:variant>
      <vt:variant>
        <vt:i4>0</vt:i4>
      </vt:variant>
      <vt:variant>
        <vt:i4>5</vt:i4>
      </vt:variant>
      <vt:variant>
        <vt:lpwstr/>
      </vt:variant>
      <vt:variant>
        <vt:lpwstr>_Toc126763773</vt:lpwstr>
      </vt:variant>
      <vt:variant>
        <vt:i4>1441846</vt:i4>
      </vt:variant>
      <vt:variant>
        <vt:i4>98</vt:i4>
      </vt:variant>
      <vt:variant>
        <vt:i4>0</vt:i4>
      </vt:variant>
      <vt:variant>
        <vt:i4>5</vt:i4>
      </vt:variant>
      <vt:variant>
        <vt:lpwstr/>
      </vt:variant>
      <vt:variant>
        <vt:lpwstr>_Toc126763772</vt:lpwstr>
      </vt:variant>
      <vt:variant>
        <vt:i4>1441846</vt:i4>
      </vt:variant>
      <vt:variant>
        <vt:i4>92</vt:i4>
      </vt:variant>
      <vt:variant>
        <vt:i4>0</vt:i4>
      </vt:variant>
      <vt:variant>
        <vt:i4>5</vt:i4>
      </vt:variant>
      <vt:variant>
        <vt:lpwstr/>
      </vt:variant>
      <vt:variant>
        <vt:lpwstr>_Toc126763771</vt:lpwstr>
      </vt:variant>
      <vt:variant>
        <vt:i4>1441846</vt:i4>
      </vt:variant>
      <vt:variant>
        <vt:i4>86</vt:i4>
      </vt:variant>
      <vt:variant>
        <vt:i4>0</vt:i4>
      </vt:variant>
      <vt:variant>
        <vt:i4>5</vt:i4>
      </vt:variant>
      <vt:variant>
        <vt:lpwstr/>
      </vt:variant>
      <vt:variant>
        <vt:lpwstr>_Toc126763770</vt:lpwstr>
      </vt:variant>
      <vt:variant>
        <vt:i4>1507382</vt:i4>
      </vt:variant>
      <vt:variant>
        <vt:i4>80</vt:i4>
      </vt:variant>
      <vt:variant>
        <vt:i4>0</vt:i4>
      </vt:variant>
      <vt:variant>
        <vt:i4>5</vt:i4>
      </vt:variant>
      <vt:variant>
        <vt:lpwstr/>
      </vt:variant>
      <vt:variant>
        <vt:lpwstr>_Toc126763769</vt:lpwstr>
      </vt:variant>
      <vt:variant>
        <vt:i4>1507382</vt:i4>
      </vt:variant>
      <vt:variant>
        <vt:i4>74</vt:i4>
      </vt:variant>
      <vt:variant>
        <vt:i4>0</vt:i4>
      </vt:variant>
      <vt:variant>
        <vt:i4>5</vt:i4>
      </vt:variant>
      <vt:variant>
        <vt:lpwstr/>
      </vt:variant>
      <vt:variant>
        <vt:lpwstr>_Toc126763768</vt:lpwstr>
      </vt:variant>
      <vt:variant>
        <vt:i4>1507382</vt:i4>
      </vt:variant>
      <vt:variant>
        <vt:i4>68</vt:i4>
      </vt:variant>
      <vt:variant>
        <vt:i4>0</vt:i4>
      </vt:variant>
      <vt:variant>
        <vt:i4>5</vt:i4>
      </vt:variant>
      <vt:variant>
        <vt:lpwstr/>
      </vt:variant>
      <vt:variant>
        <vt:lpwstr>_Toc126763767</vt:lpwstr>
      </vt:variant>
      <vt:variant>
        <vt:i4>1507382</vt:i4>
      </vt:variant>
      <vt:variant>
        <vt:i4>62</vt:i4>
      </vt:variant>
      <vt:variant>
        <vt:i4>0</vt:i4>
      </vt:variant>
      <vt:variant>
        <vt:i4>5</vt:i4>
      </vt:variant>
      <vt:variant>
        <vt:lpwstr/>
      </vt:variant>
      <vt:variant>
        <vt:lpwstr>_Toc126763766</vt:lpwstr>
      </vt:variant>
      <vt:variant>
        <vt:i4>1507382</vt:i4>
      </vt:variant>
      <vt:variant>
        <vt:i4>56</vt:i4>
      </vt:variant>
      <vt:variant>
        <vt:i4>0</vt:i4>
      </vt:variant>
      <vt:variant>
        <vt:i4>5</vt:i4>
      </vt:variant>
      <vt:variant>
        <vt:lpwstr/>
      </vt:variant>
      <vt:variant>
        <vt:lpwstr>_Toc126763765</vt:lpwstr>
      </vt:variant>
      <vt:variant>
        <vt:i4>1507382</vt:i4>
      </vt:variant>
      <vt:variant>
        <vt:i4>50</vt:i4>
      </vt:variant>
      <vt:variant>
        <vt:i4>0</vt:i4>
      </vt:variant>
      <vt:variant>
        <vt:i4>5</vt:i4>
      </vt:variant>
      <vt:variant>
        <vt:lpwstr/>
      </vt:variant>
      <vt:variant>
        <vt:lpwstr>_Toc126763764</vt:lpwstr>
      </vt:variant>
      <vt:variant>
        <vt:i4>1507382</vt:i4>
      </vt:variant>
      <vt:variant>
        <vt:i4>44</vt:i4>
      </vt:variant>
      <vt:variant>
        <vt:i4>0</vt:i4>
      </vt:variant>
      <vt:variant>
        <vt:i4>5</vt:i4>
      </vt:variant>
      <vt:variant>
        <vt:lpwstr/>
      </vt:variant>
      <vt:variant>
        <vt:lpwstr>_Toc126763763</vt:lpwstr>
      </vt:variant>
      <vt:variant>
        <vt:i4>1507382</vt:i4>
      </vt:variant>
      <vt:variant>
        <vt:i4>38</vt:i4>
      </vt:variant>
      <vt:variant>
        <vt:i4>0</vt:i4>
      </vt:variant>
      <vt:variant>
        <vt:i4>5</vt:i4>
      </vt:variant>
      <vt:variant>
        <vt:lpwstr/>
      </vt:variant>
      <vt:variant>
        <vt:lpwstr>_Toc126763762</vt:lpwstr>
      </vt:variant>
      <vt:variant>
        <vt:i4>1507382</vt:i4>
      </vt:variant>
      <vt:variant>
        <vt:i4>32</vt:i4>
      </vt:variant>
      <vt:variant>
        <vt:i4>0</vt:i4>
      </vt:variant>
      <vt:variant>
        <vt:i4>5</vt:i4>
      </vt:variant>
      <vt:variant>
        <vt:lpwstr/>
      </vt:variant>
      <vt:variant>
        <vt:lpwstr>_Toc126763761</vt:lpwstr>
      </vt:variant>
      <vt:variant>
        <vt:i4>1507382</vt:i4>
      </vt:variant>
      <vt:variant>
        <vt:i4>26</vt:i4>
      </vt:variant>
      <vt:variant>
        <vt:i4>0</vt:i4>
      </vt:variant>
      <vt:variant>
        <vt:i4>5</vt:i4>
      </vt:variant>
      <vt:variant>
        <vt:lpwstr/>
      </vt:variant>
      <vt:variant>
        <vt:lpwstr>_Toc126763760</vt:lpwstr>
      </vt:variant>
      <vt:variant>
        <vt:i4>1310774</vt:i4>
      </vt:variant>
      <vt:variant>
        <vt:i4>20</vt:i4>
      </vt:variant>
      <vt:variant>
        <vt:i4>0</vt:i4>
      </vt:variant>
      <vt:variant>
        <vt:i4>5</vt:i4>
      </vt:variant>
      <vt:variant>
        <vt:lpwstr/>
      </vt:variant>
      <vt:variant>
        <vt:lpwstr>_Toc126763759</vt:lpwstr>
      </vt:variant>
      <vt:variant>
        <vt:i4>1310774</vt:i4>
      </vt:variant>
      <vt:variant>
        <vt:i4>14</vt:i4>
      </vt:variant>
      <vt:variant>
        <vt:i4>0</vt:i4>
      </vt:variant>
      <vt:variant>
        <vt:i4>5</vt:i4>
      </vt:variant>
      <vt:variant>
        <vt:lpwstr/>
      </vt:variant>
      <vt:variant>
        <vt:lpwstr>_Toc126763758</vt:lpwstr>
      </vt:variant>
      <vt:variant>
        <vt:i4>1310774</vt:i4>
      </vt:variant>
      <vt:variant>
        <vt:i4>8</vt:i4>
      </vt:variant>
      <vt:variant>
        <vt:i4>0</vt:i4>
      </vt:variant>
      <vt:variant>
        <vt:i4>5</vt:i4>
      </vt:variant>
      <vt:variant>
        <vt:lpwstr/>
      </vt:variant>
      <vt:variant>
        <vt:lpwstr>_Toc126763757</vt:lpwstr>
      </vt:variant>
      <vt:variant>
        <vt:i4>1310774</vt:i4>
      </vt:variant>
      <vt:variant>
        <vt:i4>2</vt:i4>
      </vt:variant>
      <vt:variant>
        <vt:i4>0</vt:i4>
      </vt:variant>
      <vt:variant>
        <vt:i4>5</vt:i4>
      </vt:variant>
      <vt:variant>
        <vt:lpwstr/>
      </vt:variant>
      <vt:variant>
        <vt:lpwstr>_Toc126763756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SAMRAY Christophe (EAC)</dc:creator>
  <cp:keywords/>
  <cp:lastModifiedBy>Sintija Kronberga</cp:lastModifiedBy>
  <cp:revision>48</cp:revision>
  <cp:lastPrinted>2022-12-05T23:58:00Z</cp:lastPrinted>
  <dcterms:created xsi:type="dcterms:W3CDTF">2023-09-20T06:15:00Z</dcterms:created>
  <dcterms:modified xsi:type="dcterms:W3CDTF">2023-09-20T08:35:00Z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