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302A72">
        <w:rPr>
          <w:rFonts w:ascii="Times New Roman" w:hAnsi="Times New Roman"/>
          <w:b/>
          <w:color w:val="000000"/>
          <w:sz w:val="24"/>
          <w:szCs w:val="24"/>
          <w:highlight w:val="lightGray"/>
        </w:rPr>
        <w:t xml:space="preserve">PMM </w:t>
      </w:r>
      <w:r w:rsidR="00E76B98" w:rsidRPr="00FA12B5">
        <w:rPr>
          <w:rFonts w:ascii="Times New Roman" w:hAnsi="Times New Roman"/>
          <w:b/>
          <w:color w:val="000000"/>
          <w:sz w:val="24"/>
          <w:szCs w:val="24"/>
          <w:highlight w:val="lightGray"/>
        </w:rPr>
        <w:t>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2252178E" w:rsidR="0095348A" w:rsidRPr="00FA12B5" w:rsidRDefault="003B6259" w:rsidP="00C115B1">
      <w:pPr>
        <w:jc w:val="both"/>
        <w:rPr>
          <w:rFonts w:ascii="Times New Roman" w:hAnsi="Times New Roman"/>
          <w:b/>
          <w:sz w:val="24"/>
          <w:szCs w:val="24"/>
        </w:rPr>
      </w:pPr>
      <w:r>
        <w:rPr>
          <w:rFonts w:ascii="Times New Roman" w:hAnsi="Times New Roman"/>
          <w:sz w:val="24"/>
          <w:szCs w:val="24"/>
        </w:rPr>
        <w:t xml:space="preserve">duly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 xml:space="preserve">function, </w:t>
      </w:r>
      <w:proofErr w:type="gramStart"/>
      <w:r w:rsidR="0095348A" w:rsidRPr="00FA12B5">
        <w:rPr>
          <w:rFonts w:ascii="Times New Roman" w:hAnsi="Times New Roman"/>
          <w:sz w:val="24"/>
          <w:szCs w:val="24"/>
          <w:shd w:val="clear" w:color="auto" w:fill="C0C0C0"/>
        </w:rPr>
        <w:t>forename</w:t>
      </w:r>
      <w:proofErr w:type="gramEnd"/>
      <w:r w:rsidR="0095348A" w:rsidRPr="00FA12B5">
        <w:rPr>
          <w:rFonts w:ascii="Times New Roman" w:hAnsi="Times New Roman"/>
          <w:sz w:val="24"/>
          <w:szCs w:val="24"/>
          <w:shd w:val="clear" w:color="auto" w:fill="C0C0C0"/>
        </w:rPr>
        <w:t xml:space="preserve"> and surname</w:t>
      </w:r>
      <w:r w:rsidR="0095348A"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0095348A"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A1" w14:textId="4AA8EA97" w:rsidR="004C656E" w:rsidRPr="002E11A8" w:rsidRDefault="00823520" w:rsidP="002E11A8">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4C656E" w:rsidRPr="00FA12B5">
        <w:rPr>
          <w:rFonts w:ascii="Times New Roman" w:eastAsia="Times New Roman" w:hAnsi="Times New Roman"/>
          <w:sz w:val="24"/>
          <w:szCs w:val="24"/>
          <w:shd w:val="clear" w:color="auto" w:fill="C0C0C0"/>
        </w:rPr>
        <w:t xml:space="preserve"> number],</w:t>
      </w:r>
    </w:p>
    <w:p w14:paraId="67F0B9A6" w14:textId="180B3F53" w:rsidR="0095348A" w:rsidRPr="00CD264D" w:rsidRDefault="003B6259" w:rsidP="00CD264D">
      <w:pPr>
        <w:jc w:val="both"/>
        <w:rPr>
          <w:rFonts w:ascii="Times New Roman" w:hAnsi="Times New Roman"/>
          <w:sz w:val="24"/>
          <w:szCs w:val="24"/>
        </w:rPr>
      </w:pPr>
      <w:r w:rsidRPr="00D141A1">
        <w:rPr>
          <w:rFonts w:ascii="Times New Roman" w:hAnsi="Times New Roman"/>
          <w:sz w:val="24"/>
          <w:szCs w:val="24"/>
        </w:rPr>
        <w:t>d</w:t>
      </w:r>
      <w:r w:rsidR="00ED1178">
        <w:rPr>
          <w:rFonts w:ascii="Times New Roman" w:hAnsi="Times New Roman"/>
          <w:sz w:val="24"/>
          <w:szCs w:val="24"/>
        </w:rPr>
        <w:t>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 xml:space="preserve">function, </w:t>
      </w:r>
      <w:proofErr w:type="gramStart"/>
      <w:r w:rsidR="0095348A" w:rsidRPr="00FA12B5">
        <w:rPr>
          <w:rFonts w:ascii="Times New Roman" w:hAnsi="Times New Roman"/>
          <w:sz w:val="24"/>
          <w:szCs w:val="24"/>
          <w:shd w:val="clear" w:color="auto" w:fill="C0C0C0"/>
        </w:rPr>
        <w:t>forename</w:t>
      </w:r>
      <w:proofErr w:type="gramEnd"/>
      <w:r w:rsidR="0095348A" w:rsidRPr="00FA12B5">
        <w:rPr>
          <w:rFonts w:ascii="Times New Roman" w:hAnsi="Times New Roman"/>
          <w:sz w:val="24"/>
          <w:szCs w:val="24"/>
          <w:shd w:val="clear" w:color="auto" w:fill="C0C0C0"/>
        </w:rPr>
        <w:t xml:space="preserve"> and surname</w:t>
      </w:r>
      <w:r w:rsidR="0095348A" w:rsidRPr="00FA12B5">
        <w:rPr>
          <w:rFonts w:ascii="Times New Roman" w:hAnsi="Times New Roman"/>
          <w:sz w:val="24"/>
          <w:szCs w:val="24"/>
        </w:rPr>
        <w:t>]</w:t>
      </w:r>
      <w:r w:rsidR="00CD264D" w:rsidRPr="00CD264D">
        <w:t xml:space="preserve"> </w:t>
      </w:r>
    </w:p>
    <w:p w14:paraId="67F0B9A7" w14:textId="1FF55386"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proofErr w:type="gramStart"/>
      <w:r w:rsidR="00613975" w:rsidRPr="00FA12B5">
        <w:rPr>
          <w:rFonts w:ascii="Times New Roman" w:hAnsi="Times New Roman"/>
          <w:sz w:val="24"/>
          <w:szCs w:val="24"/>
        </w:rPr>
        <w:t>I</w:t>
      </w:r>
      <w:r w:rsidR="009D4DAA">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w:t>
      </w:r>
      <w:proofErr w:type="gramEnd"/>
      <w:r w:rsidR="00582103" w:rsidRPr="00FA12B5">
        <w:rPr>
          <w:rFonts w:ascii="Times New Roman" w:hAnsi="Times New Roman"/>
          <w:sz w:val="24"/>
          <w:szCs w:val="24"/>
        </w:rPr>
        <w:t xml:space="preserve">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lastRenderedPageBreak/>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1409535D"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w:t>
      </w:r>
      <w:proofErr w:type="gramStart"/>
      <w:r w:rsidRPr="00FA12B5">
        <w:rPr>
          <w:rFonts w:ascii="Times New Roman" w:hAnsi="Times New Roman"/>
          <w:sz w:val="24"/>
          <w:szCs w:val="24"/>
        </w:rPr>
        <w:t xml:space="preserve">( </w:t>
      </w:r>
      <w:r w:rsidR="00846874" w:rsidRPr="00FA12B5">
        <w:rPr>
          <w:rFonts w:ascii="Times New Roman" w:hAnsi="Times New Roman"/>
          <w:sz w:val="24"/>
          <w:szCs w:val="24"/>
        </w:rPr>
        <w:t>‘</w:t>
      </w:r>
      <w:proofErr w:type="gramEnd"/>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4C94EBAA"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sidDel="0009353C">
        <w:rPr>
          <w:rFonts w:ascii="Times New Roman" w:hAnsi="Times New Roman"/>
          <w:sz w:val="24"/>
          <w:szCs w:val="24"/>
        </w:rPr>
        <w:t>Description of the Project;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3540388D"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w:t>
      </w:r>
      <w:proofErr w:type="spellStart"/>
      <w:r w:rsidR="0090025C" w:rsidRPr="00FA12B5">
        <w:rPr>
          <w:rFonts w:ascii="Times New Roman" w:hAnsi="Times New Roman"/>
          <w:sz w:val="24"/>
          <w:szCs w:val="24"/>
        </w:rPr>
        <w:t>ies</w:t>
      </w:r>
      <w:proofErr w:type="spellEnd"/>
      <w:r w:rsidR="0090025C" w:rsidRPr="00FA12B5">
        <w:rPr>
          <w:rFonts w:ascii="Times New Roman" w:hAnsi="Times New Roman"/>
          <w:sz w:val="24"/>
          <w:szCs w:val="24"/>
        </w:rPr>
        <w:t>]</w:t>
      </w:r>
    </w:p>
    <w:p w14:paraId="67F0B9B3" w14:textId="0EFC3BB6"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2E11A8">
        <w:rPr>
          <w:rFonts w:ascii="Times New Roman" w:hAnsi="Times New Roman"/>
          <w:sz w:val="24"/>
          <w:szCs w:val="24"/>
        </w:rPr>
        <w:t>(Not applicable)</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5519C967"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w:t>
      </w:r>
      <w:r w:rsidR="00FB6BFF" w:rsidDel="0009353C">
        <w:rPr>
          <w:rFonts w:ascii="Times New Roman" w:hAnsi="Times New Roman"/>
          <w:sz w:val="24"/>
          <w:szCs w:val="24"/>
        </w:rPr>
        <w:t>II</w:t>
      </w:r>
      <w:r w:rsidR="00FB6BFF">
        <w:rPr>
          <w:rFonts w:ascii="Times New Roman" w:hAnsi="Times New Roman"/>
          <w:sz w:val="24"/>
          <w:szCs w:val="24"/>
        </w:rPr>
        <w:t>,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rsidRPr="00D47433">
            <w:rPr>
              <w:szCs w:val="24"/>
            </w:rPr>
            <w:t>Table of Contents</w:t>
          </w:r>
        </w:p>
        <w:p w14:paraId="6A624C93" w14:textId="2CD5589C" w:rsidR="00593553" w:rsidRDefault="00EA56FD">
          <w:pPr>
            <w:pStyle w:val="TOC1"/>
            <w:tabs>
              <w:tab w:val="left" w:pos="1760"/>
            </w:tabs>
            <w:rPr>
              <w:rFonts w:asciiTheme="minorHAnsi" w:eastAsiaTheme="minorEastAsia" w:hAnsiTheme="minorHAnsi" w:cstheme="minorBidi"/>
              <w:sz w:val="22"/>
              <w:szCs w:val="22"/>
              <w:lang w:val="lv-LV" w:eastAsia="lv-LV"/>
            </w:rPr>
          </w:pPr>
          <w:r w:rsidRPr="00D47433">
            <w:rPr>
              <w:rStyle w:val="Hyperlink"/>
              <w:color w:val="auto"/>
            </w:rPr>
            <w:fldChar w:fldCharType="begin"/>
          </w:r>
          <w:r w:rsidRPr="00D47433">
            <w:rPr>
              <w:rStyle w:val="Hyperlink"/>
              <w:color w:val="auto"/>
            </w:rPr>
            <w:instrText xml:space="preserve"> TOC \o "1-3" \h \z \u </w:instrText>
          </w:r>
          <w:r w:rsidRPr="00D47433">
            <w:rPr>
              <w:rStyle w:val="Hyperlink"/>
              <w:color w:val="auto"/>
            </w:rPr>
            <w:fldChar w:fldCharType="separate"/>
          </w:r>
          <w:hyperlink w:anchor="_Toc92877458" w:history="1">
            <w:r w:rsidR="00593553" w:rsidRPr="00091065">
              <w:rPr>
                <w:rStyle w:val="Hyperlink"/>
                <w:snapToGrid w:val="0"/>
                <w14:scene3d>
                  <w14:camera w14:prst="orthographicFront"/>
                  <w14:lightRig w14:rig="threePt" w14:dir="t">
                    <w14:rot w14:lat="0" w14:lon="0" w14:rev="0"/>
                  </w14:lightRig>
                </w14:scene3d>
              </w:rPr>
              <w:t>ARTICLE I.1</w:t>
            </w:r>
            <w:r w:rsidR="00593553">
              <w:rPr>
                <w:rFonts w:asciiTheme="minorHAnsi" w:eastAsiaTheme="minorEastAsia" w:hAnsiTheme="minorHAnsi" w:cstheme="minorBidi"/>
                <w:sz w:val="22"/>
                <w:szCs w:val="22"/>
                <w:lang w:val="lv-LV" w:eastAsia="lv-LV"/>
              </w:rPr>
              <w:tab/>
            </w:r>
            <w:r w:rsidR="00593553" w:rsidRPr="00091065">
              <w:rPr>
                <w:rStyle w:val="Hyperlink"/>
              </w:rPr>
              <w:t>– SUBJECT MATTER OF THE AGREEMENT</w:t>
            </w:r>
            <w:r w:rsidR="00593553">
              <w:rPr>
                <w:webHidden/>
              </w:rPr>
              <w:tab/>
            </w:r>
            <w:r w:rsidR="00593553">
              <w:rPr>
                <w:webHidden/>
              </w:rPr>
              <w:fldChar w:fldCharType="begin"/>
            </w:r>
            <w:r w:rsidR="00593553">
              <w:rPr>
                <w:webHidden/>
              </w:rPr>
              <w:instrText xml:space="preserve"> PAGEREF _Toc92877458 \h </w:instrText>
            </w:r>
            <w:r w:rsidR="00593553">
              <w:rPr>
                <w:webHidden/>
              </w:rPr>
            </w:r>
            <w:r w:rsidR="00593553">
              <w:rPr>
                <w:webHidden/>
              </w:rPr>
              <w:fldChar w:fldCharType="separate"/>
            </w:r>
            <w:r w:rsidR="00593553">
              <w:rPr>
                <w:webHidden/>
              </w:rPr>
              <w:t>2</w:t>
            </w:r>
            <w:r w:rsidR="00593553">
              <w:rPr>
                <w:webHidden/>
              </w:rPr>
              <w:fldChar w:fldCharType="end"/>
            </w:r>
          </w:hyperlink>
        </w:p>
        <w:p w14:paraId="58208A21" w14:textId="348DC6B4"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59" w:history="1">
            <w:r w:rsidR="00593553" w:rsidRPr="00091065">
              <w:rPr>
                <w:rStyle w:val="Hyperlink"/>
                <w:snapToGrid w:val="0"/>
                <w14:scene3d>
                  <w14:camera w14:prst="orthographicFront"/>
                  <w14:lightRig w14:rig="threePt" w14:dir="t">
                    <w14:rot w14:lat="0" w14:lon="0" w14:rev="0"/>
                  </w14:lightRig>
                </w14:scene3d>
              </w:rPr>
              <w:t>ARTICLE I.2</w:t>
            </w:r>
            <w:r w:rsidR="00593553">
              <w:rPr>
                <w:rFonts w:asciiTheme="minorHAnsi" w:eastAsiaTheme="minorEastAsia" w:hAnsiTheme="minorHAnsi" w:cstheme="minorBidi"/>
                <w:sz w:val="22"/>
                <w:szCs w:val="22"/>
                <w:lang w:val="lv-LV" w:eastAsia="lv-LV"/>
              </w:rPr>
              <w:tab/>
            </w:r>
            <w:r w:rsidR="00593553" w:rsidRPr="00091065">
              <w:rPr>
                <w:rStyle w:val="Hyperlink"/>
              </w:rPr>
              <w:t>– ENTRY INTO FORCE AND IMPLEMENTATION PERIOD OF THE AGREEMENT</w:t>
            </w:r>
            <w:r w:rsidR="00593553">
              <w:rPr>
                <w:webHidden/>
              </w:rPr>
              <w:tab/>
            </w:r>
            <w:r w:rsidR="00593553">
              <w:rPr>
                <w:webHidden/>
              </w:rPr>
              <w:fldChar w:fldCharType="begin"/>
            </w:r>
            <w:r w:rsidR="00593553">
              <w:rPr>
                <w:webHidden/>
              </w:rPr>
              <w:instrText xml:space="preserve"> PAGEREF _Toc92877459 \h </w:instrText>
            </w:r>
            <w:r w:rsidR="00593553">
              <w:rPr>
                <w:webHidden/>
              </w:rPr>
            </w:r>
            <w:r w:rsidR="00593553">
              <w:rPr>
                <w:webHidden/>
              </w:rPr>
              <w:fldChar w:fldCharType="separate"/>
            </w:r>
            <w:r w:rsidR="00593553">
              <w:rPr>
                <w:webHidden/>
              </w:rPr>
              <w:t>2</w:t>
            </w:r>
            <w:r w:rsidR="00593553">
              <w:rPr>
                <w:webHidden/>
              </w:rPr>
              <w:fldChar w:fldCharType="end"/>
            </w:r>
          </w:hyperlink>
        </w:p>
        <w:p w14:paraId="735FEEF3" w14:textId="0963B15C"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60" w:history="1">
            <w:r w:rsidR="00593553" w:rsidRPr="00091065">
              <w:rPr>
                <w:rStyle w:val="Hyperlink"/>
                <w:snapToGrid w:val="0"/>
                <w14:scene3d>
                  <w14:camera w14:prst="orthographicFront"/>
                  <w14:lightRig w14:rig="threePt" w14:dir="t">
                    <w14:rot w14:lat="0" w14:lon="0" w14:rev="0"/>
                  </w14:lightRig>
                </w14:scene3d>
              </w:rPr>
              <w:t>ARTICLE I.3</w:t>
            </w:r>
            <w:r w:rsidR="00593553">
              <w:rPr>
                <w:rFonts w:asciiTheme="minorHAnsi" w:eastAsiaTheme="minorEastAsia" w:hAnsiTheme="minorHAnsi" w:cstheme="minorBidi"/>
                <w:sz w:val="22"/>
                <w:szCs w:val="22"/>
                <w:lang w:val="lv-LV" w:eastAsia="lv-LV"/>
              </w:rPr>
              <w:tab/>
            </w:r>
            <w:r w:rsidR="00593553" w:rsidRPr="00091065">
              <w:rPr>
                <w:rStyle w:val="Hyperlink"/>
              </w:rPr>
              <w:t>– MAXIMUM AMOUNT AND FORM OF THE GRANT</w:t>
            </w:r>
            <w:r w:rsidR="00593553">
              <w:rPr>
                <w:webHidden/>
              </w:rPr>
              <w:tab/>
            </w:r>
            <w:r w:rsidR="00593553">
              <w:rPr>
                <w:webHidden/>
              </w:rPr>
              <w:fldChar w:fldCharType="begin"/>
            </w:r>
            <w:r w:rsidR="00593553">
              <w:rPr>
                <w:webHidden/>
              </w:rPr>
              <w:instrText xml:space="preserve"> PAGEREF _Toc92877460 \h </w:instrText>
            </w:r>
            <w:r w:rsidR="00593553">
              <w:rPr>
                <w:webHidden/>
              </w:rPr>
            </w:r>
            <w:r w:rsidR="00593553">
              <w:rPr>
                <w:webHidden/>
              </w:rPr>
              <w:fldChar w:fldCharType="separate"/>
            </w:r>
            <w:r w:rsidR="00593553">
              <w:rPr>
                <w:webHidden/>
              </w:rPr>
              <w:t>2</w:t>
            </w:r>
            <w:r w:rsidR="00593553">
              <w:rPr>
                <w:webHidden/>
              </w:rPr>
              <w:fldChar w:fldCharType="end"/>
            </w:r>
          </w:hyperlink>
        </w:p>
        <w:p w14:paraId="78F23487" w14:textId="6C14D81C" w:rsidR="00593553" w:rsidRPr="00593553" w:rsidRDefault="00A70D8E" w:rsidP="00593553">
          <w:pPr>
            <w:pStyle w:val="TOC1"/>
            <w:tabs>
              <w:tab w:val="left" w:pos="1760"/>
            </w:tabs>
            <w:rPr>
              <w:rFonts w:asciiTheme="minorHAnsi" w:eastAsiaTheme="minorEastAsia" w:hAnsiTheme="minorHAnsi" w:cstheme="minorBidi"/>
              <w:sz w:val="22"/>
              <w:szCs w:val="22"/>
              <w:lang w:val="lv-LV" w:eastAsia="lv-LV"/>
            </w:rPr>
          </w:pPr>
          <w:hyperlink w:anchor="_Toc92877461" w:history="1">
            <w:r w:rsidR="00593553" w:rsidRPr="00091065">
              <w:rPr>
                <w:rStyle w:val="Hyperlink"/>
                <w:snapToGrid w:val="0"/>
                <w14:scene3d>
                  <w14:camera w14:prst="orthographicFront"/>
                  <w14:lightRig w14:rig="threePt" w14:dir="t">
                    <w14:rot w14:lat="0" w14:lon="0" w14:rev="0"/>
                  </w14:lightRig>
                </w14:scene3d>
              </w:rPr>
              <w:t>ARTICLE I.4</w:t>
            </w:r>
            <w:r w:rsidR="00593553">
              <w:rPr>
                <w:rFonts w:asciiTheme="minorHAnsi" w:eastAsiaTheme="minorEastAsia" w:hAnsiTheme="minorHAnsi" w:cstheme="minorBidi"/>
                <w:sz w:val="22"/>
                <w:szCs w:val="22"/>
                <w:lang w:val="lv-LV" w:eastAsia="lv-LV"/>
              </w:rPr>
              <w:tab/>
            </w:r>
            <w:r w:rsidR="00593553" w:rsidRPr="00091065">
              <w:rPr>
                <w:rStyle w:val="Hyperlink"/>
              </w:rPr>
              <w:t>– REPORTING AND PAYMENT ARRANGEMENTS</w:t>
            </w:r>
            <w:r w:rsidR="00593553">
              <w:rPr>
                <w:webHidden/>
              </w:rPr>
              <w:tab/>
            </w:r>
            <w:r w:rsidR="00593553">
              <w:rPr>
                <w:webHidden/>
              </w:rPr>
              <w:fldChar w:fldCharType="begin"/>
            </w:r>
            <w:r w:rsidR="00593553">
              <w:rPr>
                <w:webHidden/>
              </w:rPr>
              <w:instrText xml:space="preserve"> PAGEREF _Toc92877461 \h </w:instrText>
            </w:r>
            <w:r w:rsidR="00593553">
              <w:rPr>
                <w:webHidden/>
              </w:rPr>
            </w:r>
            <w:r w:rsidR="00593553">
              <w:rPr>
                <w:webHidden/>
              </w:rPr>
              <w:fldChar w:fldCharType="separate"/>
            </w:r>
            <w:r w:rsidR="00593553">
              <w:rPr>
                <w:webHidden/>
              </w:rPr>
              <w:t>3</w:t>
            </w:r>
            <w:r w:rsidR="00593553">
              <w:rPr>
                <w:webHidden/>
              </w:rPr>
              <w:fldChar w:fldCharType="end"/>
            </w:r>
          </w:hyperlink>
        </w:p>
        <w:p w14:paraId="7ED61367" w14:textId="636B6FC3"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75" w:history="1">
            <w:r w:rsidR="00593553" w:rsidRPr="00091065">
              <w:rPr>
                <w:rStyle w:val="Hyperlink"/>
                <w:snapToGrid w:val="0"/>
                <w14:scene3d>
                  <w14:camera w14:prst="orthographicFront"/>
                  <w14:lightRig w14:rig="threePt" w14:dir="t">
                    <w14:rot w14:lat="0" w14:lon="0" w14:rev="0"/>
                  </w14:lightRig>
                </w14:scene3d>
              </w:rPr>
              <w:t>ARTICLE I.5</w:t>
            </w:r>
            <w:r w:rsidR="00593553">
              <w:rPr>
                <w:rFonts w:asciiTheme="minorHAnsi" w:eastAsiaTheme="minorEastAsia" w:hAnsiTheme="minorHAnsi" w:cstheme="minorBidi"/>
                <w:sz w:val="22"/>
                <w:szCs w:val="22"/>
                <w:lang w:val="lv-LV" w:eastAsia="lv-LV"/>
              </w:rPr>
              <w:tab/>
            </w:r>
            <w:r w:rsidR="00593553" w:rsidRPr="00091065">
              <w:rPr>
                <w:rStyle w:val="Hyperlink"/>
              </w:rPr>
              <w:t>– BANK ACCOUNT FOR PAYMENTS</w:t>
            </w:r>
            <w:r w:rsidR="00593553">
              <w:rPr>
                <w:webHidden/>
              </w:rPr>
              <w:tab/>
            </w:r>
            <w:r w:rsidR="00593553">
              <w:rPr>
                <w:webHidden/>
              </w:rPr>
              <w:fldChar w:fldCharType="begin"/>
            </w:r>
            <w:r w:rsidR="00593553">
              <w:rPr>
                <w:webHidden/>
              </w:rPr>
              <w:instrText xml:space="preserve"> PAGEREF _Toc92877475 \h </w:instrText>
            </w:r>
            <w:r w:rsidR="00593553">
              <w:rPr>
                <w:webHidden/>
              </w:rPr>
            </w:r>
            <w:r w:rsidR="00593553">
              <w:rPr>
                <w:webHidden/>
              </w:rPr>
              <w:fldChar w:fldCharType="separate"/>
            </w:r>
            <w:r w:rsidR="00593553">
              <w:rPr>
                <w:webHidden/>
              </w:rPr>
              <w:t>9</w:t>
            </w:r>
            <w:r w:rsidR="00593553">
              <w:rPr>
                <w:webHidden/>
              </w:rPr>
              <w:fldChar w:fldCharType="end"/>
            </w:r>
          </w:hyperlink>
        </w:p>
        <w:p w14:paraId="75B35A10" w14:textId="6ECC57CE"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76" w:history="1">
            <w:r w:rsidR="00593553" w:rsidRPr="00091065">
              <w:rPr>
                <w:rStyle w:val="Hyperlink"/>
                <w:rFonts w:eastAsia="Times New Roman"/>
                <w:snapToGrid w:val="0"/>
                <w14:scene3d>
                  <w14:camera w14:prst="orthographicFront"/>
                  <w14:lightRig w14:rig="threePt" w14:dir="t">
                    <w14:rot w14:lat="0" w14:lon="0" w14:rev="0"/>
                  </w14:lightRig>
                </w14:scene3d>
              </w:rPr>
              <w:t>ARTICLE I.6</w:t>
            </w:r>
            <w:r w:rsidR="00593553">
              <w:rPr>
                <w:rFonts w:asciiTheme="minorHAnsi" w:eastAsiaTheme="minorEastAsia" w:hAnsiTheme="minorHAnsi" w:cstheme="minorBidi"/>
                <w:sz w:val="22"/>
                <w:szCs w:val="22"/>
                <w:lang w:val="lv-LV" w:eastAsia="lv-LV"/>
              </w:rPr>
              <w:tab/>
            </w:r>
            <w:r w:rsidR="00593553" w:rsidRPr="00091065">
              <w:rPr>
                <w:rStyle w:val="Hyperlink"/>
                <w:caps/>
              </w:rPr>
              <w:t>–</w:t>
            </w:r>
            <w:r w:rsidR="00593553" w:rsidRPr="00091065">
              <w:rPr>
                <w:rStyle w:val="Hyperlink"/>
                <w:rFonts w:eastAsia="Times New Roman"/>
              </w:rPr>
              <w:t>DATA CONTROLLER AND COMMUNICATION DETAILS OF THE PARTIES</w:t>
            </w:r>
            <w:r w:rsidR="00593553">
              <w:rPr>
                <w:webHidden/>
              </w:rPr>
              <w:tab/>
            </w:r>
            <w:r w:rsidR="00593553">
              <w:rPr>
                <w:webHidden/>
              </w:rPr>
              <w:fldChar w:fldCharType="begin"/>
            </w:r>
            <w:r w:rsidR="00593553">
              <w:rPr>
                <w:webHidden/>
              </w:rPr>
              <w:instrText xml:space="preserve"> PAGEREF _Toc92877476 \h </w:instrText>
            </w:r>
            <w:r w:rsidR="00593553">
              <w:rPr>
                <w:webHidden/>
              </w:rPr>
            </w:r>
            <w:r w:rsidR="00593553">
              <w:rPr>
                <w:webHidden/>
              </w:rPr>
              <w:fldChar w:fldCharType="separate"/>
            </w:r>
            <w:r w:rsidR="00593553">
              <w:rPr>
                <w:webHidden/>
              </w:rPr>
              <w:t>9</w:t>
            </w:r>
            <w:r w:rsidR="00593553">
              <w:rPr>
                <w:webHidden/>
              </w:rPr>
              <w:fldChar w:fldCharType="end"/>
            </w:r>
          </w:hyperlink>
        </w:p>
        <w:p w14:paraId="0D744C73" w14:textId="3D768967"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0" w:history="1">
            <w:r w:rsidR="00593553" w:rsidRPr="00091065">
              <w:rPr>
                <w:rStyle w:val="Hyperlink"/>
                <w:snapToGrid w:val="0"/>
                <w14:scene3d>
                  <w14:camera w14:prst="orthographicFront"/>
                  <w14:lightRig w14:rig="threePt" w14:dir="t">
                    <w14:rot w14:lat="0" w14:lon="0" w14:rev="0"/>
                  </w14:lightRig>
                </w14:scene3d>
              </w:rPr>
              <w:t>ARTICLE I.7</w:t>
            </w:r>
            <w:r w:rsidR="00593553">
              <w:rPr>
                <w:rFonts w:asciiTheme="minorHAnsi" w:eastAsiaTheme="minorEastAsia" w:hAnsiTheme="minorHAnsi" w:cstheme="minorBidi"/>
                <w:sz w:val="22"/>
                <w:szCs w:val="22"/>
                <w:lang w:val="lv-LV" w:eastAsia="lv-LV"/>
              </w:rPr>
              <w:tab/>
            </w:r>
            <w:r w:rsidR="00593553" w:rsidRPr="00091065">
              <w:rPr>
                <w:rStyle w:val="Hyperlink"/>
              </w:rPr>
              <w:t>-ADDITIONAL PROVISION ON REPORTING ON COMPLIANCE WITH DATA PROTECTION OBLIGATIONS</w:t>
            </w:r>
            <w:r w:rsidR="00593553">
              <w:rPr>
                <w:webHidden/>
              </w:rPr>
              <w:tab/>
            </w:r>
            <w:r w:rsidR="00593553">
              <w:rPr>
                <w:webHidden/>
              </w:rPr>
              <w:fldChar w:fldCharType="begin"/>
            </w:r>
            <w:r w:rsidR="00593553">
              <w:rPr>
                <w:webHidden/>
              </w:rPr>
              <w:instrText xml:space="preserve"> PAGEREF _Toc92877480 \h </w:instrText>
            </w:r>
            <w:r w:rsidR="00593553">
              <w:rPr>
                <w:webHidden/>
              </w:rPr>
            </w:r>
            <w:r w:rsidR="00593553">
              <w:rPr>
                <w:webHidden/>
              </w:rPr>
              <w:fldChar w:fldCharType="separate"/>
            </w:r>
            <w:r w:rsidR="00593553">
              <w:rPr>
                <w:webHidden/>
              </w:rPr>
              <w:t>11</w:t>
            </w:r>
            <w:r w:rsidR="00593553">
              <w:rPr>
                <w:webHidden/>
              </w:rPr>
              <w:fldChar w:fldCharType="end"/>
            </w:r>
          </w:hyperlink>
        </w:p>
        <w:p w14:paraId="41A5815D" w14:textId="21FCBC13"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1" w:history="1">
            <w:r w:rsidR="00593553" w:rsidRPr="00091065">
              <w:rPr>
                <w:rStyle w:val="Hyperlink"/>
                <w:snapToGrid w:val="0"/>
                <w14:scene3d>
                  <w14:camera w14:prst="orthographicFront"/>
                  <w14:lightRig w14:rig="threePt" w14:dir="t">
                    <w14:rot w14:lat="0" w14:lon="0" w14:rev="0"/>
                  </w14:lightRig>
                </w14:scene3d>
              </w:rPr>
              <w:t>ARTICLE I.8</w:t>
            </w:r>
            <w:r w:rsidR="00593553">
              <w:rPr>
                <w:rFonts w:asciiTheme="minorHAnsi" w:eastAsiaTheme="minorEastAsia" w:hAnsiTheme="minorHAnsi" w:cstheme="minorBidi"/>
                <w:sz w:val="22"/>
                <w:szCs w:val="22"/>
                <w:lang w:val="lv-LV" w:eastAsia="lv-LV"/>
              </w:rPr>
              <w:tab/>
            </w:r>
            <w:r w:rsidR="00593553" w:rsidRPr="00091065">
              <w:rPr>
                <w:rStyle w:val="Hyperlink"/>
              </w:rPr>
              <w:t>- ADDITIONAL PROVISION ON INFORMING THE PARTICIPANTS ON THE PROCESSING OF THEIR PERSONAL DATA</w:t>
            </w:r>
            <w:r w:rsidR="00593553">
              <w:rPr>
                <w:webHidden/>
              </w:rPr>
              <w:tab/>
            </w:r>
            <w:r w:rsidR="00593553">
              <w:rPr>
                <w:webHidden/>
              </w:rPr>
              <w:fldChar w:fldCharType="begin"/>
            </w:r>
            <w:r w:rsidR="00593553">
              <w:rPr>
                <w:webHidden/>
              </w:rPr>
              <w:instrText xml:space="preserve"> PAGEREF _Toc92877481 \h </w:instrText>
            </w:r>
            <w:r w:rsidR="00593553">
              <w:rPr>
                <w:webHidden/>
              </w:rPr>
            </w:r>
            <w:r w:rsidR="00593553">
              <w:rPr>
                <w:webHidden/>
              </w:rPr>
              <w:fldChar w:fldCharType="separate"/>
            </w:r>
            <w:r w:rsidR="00593553">
              <w:rPr>
                <w:webHidden/>
              </w:rPr>
              <w:t>11</w:t>
            </w:r>
            <w:r w:rsidR="00593553">
              <w:rPr>
                <w:webHidden/>
              </w:rPr>
              <w:fldChar w:fldCharType="end"/>
            </w:r>
          </w:hyperlink>
        </w:p>
        <w:p w14:paraId="05609F5C" w14:textId="4C654923"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2" w:history="1">
            <w:r w:rsidR="00593553" w:rsidRPr="00091065">
              <w:rPr>
                <w:rStyle w:val="Hyperlink"/>
                <w:rFonts w:eastAsia="Times New Roman"/>
                <w:snapToGrid w:val="0"/>
                <w:lang w:eastAsia="en-GB"/>
                <w14:scene3d>
                  <w14:camera w14:prst="orthographicFront"/>
                  <w14:lightRig w14:rig="threePt" w14:dir="t">
                    <w14:rot w14:lat="0" w14:lon="0" w14:rev="0"/>
                  </w14:lightRig>
                </w14:scene3d>
              </w:rPr>
              <w:t>ARTICLE I.9</w:t>
            </w:r>
            <w:r w:rsidR="00593553">
              <w:rPr>
                <w:rFonts w:asciiTheme="minorHAnsi" w:eastAsiaTheme="minorEastAsia" w:hAnsiTheme="minorHAnsi" w:cstheme="minorBidi"/>
                <w:sz w:val="22"/>
                <w:szCs w:val="22"/>
                <w:lang w:val="lv-LV" w:eastAsia="lv-LV"/>
              </w:rPr>
              <w:tab/>
            </w:r>
            <w:r w:rsidR="00593553" w:rsidRPr="00091065">
              <w:rPr>
                <w:rStyle w:val="Hyperlink"/>
              </w:rPr>
              <w:t xml:space="preserve">– </w:t>
            </w:r>
            <w:r w:rsidR="00593553" w:rsidRPr="00091065">
              <w:rPr>
                <w:rStyle w:val="Hyperlink"/>
                <w:rFonts w:eastAsia="Times New Roman"/>
                <w:snapToGrid w:val="0"/>
                <w:lang w:eastAsia="en-GB"/>
              </w:rPr>
              <w:t>PROTECTION AND SAFETY OF PARTICIPANTS</w:t>
            </w:r>
            <w:r w:rsidR="00593553">
              <w:rPr>
                <w:webHidden/>
              </w:rPr>
              <w:tab/>
            </w:r>
            <w:r w:rsidR="00593553">
              <w:rPr>
                <w:webHidden/>
              </w:rPr>
              <w:fldChar w:fldCharType="begin"/>
            </w:r>
            <w:r w:rsidR="00593553">
              <w:rPr>
                <w:webHidden/>
              </w:rPr>
              <w:instrText xml:space="preserve"> PAGEREF _Toc92877482 \h </w:instrText>
            </w:r>
            <w:r w:rsidR="00593553">
              <w:rPr>
                <w:webHidden/>
              </w:rPr>
            </w:r>
            <w:r w:rsidR="00593553">
              <w:rPr>
                <w:webHidden/>
              </w:rPr>
              <w:fldChar w:fldCharType="separate"/>
            </w:r>
            <w:r w:rsidR="00593553">
              <w:rPr>
                <w:webHidden/>
              </w:rPr>
              <w:t>11</w:t>
            </w:r>
            <w:r w:rsidR="00593553">
              <w:rPr>
                <w:webHidden/>
              </w:rPr>
              <w:fldChar w:fldCharType="end"/>
            </w:r>
          </w:hyperlink>
        </w:p>
        <w:p w14:paraId="66CE4657" w14:textId="5B5F4EDC"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3" w:history="1">
            <w:r w:rsidR="00593553" w:rsidRPr="00091065">
              <w:rPr>
                <w:rStyle w:val="Hyperlink"/>
                <w:snapToGrid w:val="0"/>
                <w14:scene3d>
                  <w14:camera w14:prst="orthographicFront"/>
                  <w14:lightRig w14:rig="threePt" w14:dir="t">
                    <w14:rot w14:lat="0" w14:lon="0" w14:rev="0"/>
                  </w14:lightRig>
                </w14:scene3d>
              </w:rPr>
              <w:t>ARTICLE I.10</w:t>
            </w:r>
            <w:r w:rsidR="00593553">
              <w:rPr>
                <w:rFonts w:asciiTheme="minorHAnsi" w:eastAsiaTheme="minorEastAsia" w:hAnsiTheme="minorHAnsi" w:cstheme="minorBidi"/>
                <w:sz w:val="22"/>
                <w:szCs w:val="22"/>
                <w:lang w:val="lv-LV" w:eastAsia="lv-LV"/>
              </w:rPr>
              <w:tab/>
            </w:r>
            <w:r w:rsidR="00593553" w:rsidRPr="00091065">
              <w:rPr>
                <w:rStyle w:val="Hyperlink"/>
              </w:rPr>
              <w:t>-ADDITIONAL PROVISIONS ON PRE-EXISTING RIGHTS AND THE USE OF THE RESULTS (INCLUDING INTELLECTUAL AND INDUSTRIAL PROPERTY RIGHTS)</w:t>
            </w:r>
            <w:r w:rsidR="00593553">
              <w:rPr>
                <w:webHidden/>
              </w:rPr>
              <w:tab/>
            </w:r>
            <w:r w:rsidR="00593553">
              <w:rPr>
                <w:webHidden/>
              </w:rPr>
              <w:fldChar w:fldCharType="begin"/>
            </w:r>
            <w:r w:rsidR="00593553">
              <w:rPr>
                <w:webHidden/>
              </w:rPr>
              <w:instrText xml:space="preserve"> PAGEREF _Toc92877483 \h </w:instrText>
            </w:r>
            <w:r w:rsidR="00593553">
              <w:rPr>
                <w:webHidden/>
              </w:rPr>
            </w:r>
            <w:r w:rsidR="00593553">
              <w:rPr>
                <w:webHidden/>
              </w:rPr>
              <w:fldChar w:fldCharType="separate"/>
            </w:r>
            <w:r w:rsidR="00593553">
              <w:rPr>
                <w:webHidden/>
              </w:rPr>
              <w:t>11</w:t>
            </w:r>
            <w:r w:rsidR="00593553">
              <w:rPr>
                <w:webHidden/>
              </w:rPr>
              <w:fldChar w:fldCharType="end"/>
            </w:r>
          </w:hyperlink>
        </w:p>
        <w:p w14:paraId="126D611C" w14:textId="13873DCB"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4" w:history="1">
            <w:r w:rsidR="00593553" w:rsidRPr="00091065">
              <w:rPr>
                <w:rStyle w:val="Hyperlink"/>
                <w:snapToGrid w:val="0"/>
                <w14:scene3d>
                  <w14:camera w14:prst="orthographicFront"/>
                  <w14:lightRig w14:rig="threePt" w14:dir="t">
                    <w14:rot w14:lat="0" w14:lon="0" w14:rev="0"/>
                  </w14:lightRig>
                </w14:scene3d>
              </w:rPr>
              <w:t>ARTICLE I.11</w:t>
            </w:r>
            <w:r w:rsidR="00593553">
              <w:rPr>
                <w:rFonts w:asciiTheme="minorHAnsi" w:eastAsiaTheme="minorEastAsia" w:hAnsiTheme="minorHAnsi" w:cstheme="minorBidi"/>
                <w:sz w:val="22"/>
                <w:szCs w:val="22"/>
                <w:lang w:val="lv-LV" w:eastAsia="lv-LV"/>
              </w:rPr>
              <w:tab/>
            </w:r>
            <w:r w:rsidR="00593553" w:rsidRPr="00091065">
              <w:rPr>
                <w:rStyle w:val="Hyperlink"/>
              </w:rPr>
              <w:t>– USE OF IT TOOLS</w:t>
            </w:r>
            <w:r w:rsidR="00593553">
              <w:rPr>
                <w:webHidden/>
              </w:rPr>
              <w:tab/>
            </w:r>
            <w:r w:rsidR="00593553">
              <w:rPr>
                <w:webHidden/>
              </w:rPr>
              <w:fldChar w:fldCharType="begin"/>
            </w:r>
            <w:r w:rsidR="00593553">
              <w:rPr>
                <w:webHidden/>
              </w:rPr>
              <w:instrText xml:space="preserve"> PAGEREF _Toc92877484 \h </w:instrText>
            </w:r>
            <w:r w:rsidR="00593553">
              <w:rPr>
                <w:webHidden/>
              </w:rPr>
            </w:r>
            <w:r w:rsidR="00593553">
              <w:rPr>
                <w:webHidden/>
              </w:rPr>
              <w:fldChar w:fldCharType="separate"/>
            </w:r>
            <w:r w:rsidR="00593553">
              <w:rPr>
                <w:webHidden/>
              </w:rPr>
              <w:t>12</w:t>
            </w:r>
            <w:r w:rsidR="00593553">
              <w:rPr>
                <w:webHidden/>
              </w:rPr>
              <w:fldChar w:fldCharType="end"/>
            </w:r>
          </w:hyperlink>
        </w:p>
        <w:p w14:paraId="44345D34" w14:textId="0FCE0D2D"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7" w:history="1">
            <w:r w:rsidR="00593553" w:rsidRPr="00091065">
              <w:rPr>
                <w:rStyle w:val="Hyperlink"/>
                <w:snapToGrid w:val="0"/>
                <w14:scene3d>
                  <w14:camera w14:prst="orthographicFront"/>
                  <w14:lightRig w14:rig="threePt" w14:dir="t">
                    <w14:rot w14:lat="0" w14:lon="0" w14:rev="0"/>
                  </w14:lightRig>
                </w14:scene3d>
              </w:rPr>
              <w:t>ARTICLE I.12</w:t>
            </w:r>
            <w:r w:rsidR="00593553">
              <w:rPr>
                <w:rFonts w:asciiTheme="minorHAnsi" w:eastAsiaTheme="minorEastAsia" w:hAnsiTheme="minorHAnsi" w:cstheme="minorBidi"/>
                <w:sz w:val="22"/>
                <w:szCs w:val="22"/>
                <w:lang w:val="lv-LV" w:eastAsia="lv-LV"/>
              </w:rPr>
              <w:tab/>
            </w:r>
            <w:r w:rsidR="00593553" w:rsidRPr="00091065">
              <w:rPr>
                <w:rStyle w:val="Hyperlink"/>
              </w:rPr>
              <w:t>– ADDITIONAL PROVISIONS ON SUBCONTRACTING</w:t>
            </w:r>
            <w:r w:rsidR="00593553">
              <w:rPr>
                <w:webHidden/>
              </w:rPr>
              <w:tab/>
            </w:r>
            <w:r w:rsidR="00593553">
              <w:rPr>
                <w:webHidden/>
              </w:rPr>
              <w:fldChar w:fldCharType="begin"/>
            </w:r>
            <w:r w:rsidR="00593553">
              <w:rPr>
                <w:webHidden/>
              </w:rPr>
              <w:instrText xml:space="preserve"> PAGEREF _Toc92877487 \h </w:instrText>
            </w:r>
            <w:r w:rsidR="00593553">
              <w:rPr>
                <w:webHidden/>
              </w:rPr>
            </w:r>
            <w:r w:rsidR="00593553">
              <w:rPr>
                <w:webHidden/>
              </w:rPr>
              <w:fldChar w:fldCharType="separate"/>
            </w:r>
            <w:r w:rsidR="00593553">
              <w:rPr>
                <w:webHidden/>
              </w:rPr>
              <w:t>12</w:t>
            </w:r>
            <w:r w:rsidR="00593553">
              <w:rPr>
                <w:webHidden/>
              </w:rPr>
              <w:fldChar w:fldCharType="end"/>
            </w:r>
          </w:hyperlink>
        </w:p>
        <w:p w14:paraId="27E87EE4" w14:textId="1112DEEE"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8" w:history="1">
            <w:r w:rsidR="00593553" w:rsidRPr="00091065">
              <w:rPr>
                <w:rStyle w:val="Hyperlink"/>
                <w:snapToGrid w:val="0"/>
                <w14:scene3d>
                  <w14:camera w14:prst="orthographicFront"/>
                  <w14:lightRig w14:rig="threePt" w14:dir="t">
                    <w14:rot w14:lat="0" w14:lon="0" w14:rev="0"/>
                  </w14:lightRig>
                </w14:scene3d>
              </w:rPr>
              <w:t>ARTICLE I.13</w:t>
            </w:r>
            <w:r w:rsidR="00593553">
              <w:rPr>
                <w:rFonts w:asciiTheme="minorHAnsi" w:eastAsiaTheme="minorEastAsia" w:hAnsiTheme="minorHAnsi" w:cstheme="minorBidi"/>
                <w:sz w:val="22"/>
                <w:szCs w:val="22"/>
                <w:lang w:val="lv-LV" w:eastAsia="lv-LV"/>
              </w:rPr>
              <w:tab/>
            </w:r>
            <w:r w:rsidR="00593553" w:rsidRPr="00091065">
              <w:rPr>
                <w:rStyle w:val="Hyperlink"/>
              </w:rPr>
              <w:t>– ADDITIONAL PROVISION ON THE VISIBILITY OF UNION FUNDING</w:t>
            </w:r>
            <w:r w:rsidR="00593553">
              <w:rPr>
                <w:webHidden/>
              </w:rPr>
              <w:tab/>
            </w:r>
            <w:r w:rsidR="00593553">
              <w:rPr>
                <w:webHidden/>
              </w:rPr>
              <w:fldChar w:fldCharType="begin"/>
            </w:r>
            <w:r w:rsidR="00593553">
              <w:rPr>
                <w:webHidden/>
              </w:rPr>
              <w:instrText xml:space="preserve"> PAGEREF _Toc92877488 \h </w:instrText>
            </w:r>
            <w:r w:rsidR="00593553">
              <w:rPr>
                <w:webHidden/>
              </w:rPr>
            </w:r>
            <w:r w:rsidR="00593553">
              <w:rPr>
                <w:webHidden/>
              </w:rPr>
              <w:fldChar w:fldCharType="separate"/>
            </w:r>
            <w:r w:rsidR="00593553">
              <w:rPr>
                <w:webHidden/>
              </w:rPr>
              <w:t>12</w:t>
            </w:r>
            <w:r w:rsidR="00593553">
              <w:rPr>
                <w:webHidden/>
              </w:rPr>
              <w:fldChar w:fldCharType="end"/>
            </w:r>
          </w:hyperlink>
        </w:p>
        <w:p w14:paraId="1D58B2FE" w14:textId="208EE823"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89" w:history="1">
            <w:r w:rsidR="00593553" w:rsidRPr="00091065">
              <w:rPr>
                <w:rStyle w:val="Hyperlink"/>
                <w:snapToGrid w:val="0"/>
                <w14:scene3d>
                  <w14:camera w14:prst="orthographicFront"/>
                  <w14:lightRig w14:rig="threePt" w14:dir="t">
                    <w14:rot w14:lat="0" w14:lon="0" w14:rev="0"/>
                  </w14:lightRig>
                </w14:scene3d>
              </w:rPr>
              <w:t>ARTICLE I.14</w:t>
            </w:r>
            <w:r w:rsidR="00593553">
              <w:rPr>
                <w:rFonts w:asciiTheme="minorHAnsi" w:eastAsiaTheme="minorEastAsia" w:hAnsiTheme="minorHAnsi" w:cstheme="minorBidi"/>
                <w:sz w:val="22"/>
                <w:szCs w:val="22"/>
                <w:lang w:val="lv-LV" w:eastAsia="lv-LV"/>
              </w:rPr>
              <w:tab/>
            </w:r>
            <w:r w:rsidR="00593553" w:rsidRPr="00091065">
              <w:rPr>
                <w:rStyle w:val="Hyperlink"/>
              </w:rPr>
              <w:t>- SUPPORT TO PARTICIPANTS</w:t>
            </w:r>
            <w:r w:rsidR="00593553">
              <w:rPr>
                <w:webHidden/>
              </w:rPr>
              <w:tab/>
            </w:r>
            <w:r w:rsidR="00593553">
              <w:rPr>
                <w:webHidden/>
              </w:rPr>
              <w:fldChar w:fldCharType="begin"/>
            </w:r>
            <w:r w:rsidR="00593553">
              <w:rPr>
                <w:webHidden/>
              </w:rPr>
              <w:instrText xml:space="preserve"> PAGEREF _Toc92877489 \h </w:instrText>
            </w:r>
            <w:r w:rsidR="00593553">
              <w:rPr>
                <w:webHidden/>
              </w:rPr>
            </w:r>
            <w:r w:rsidR="00593553">
              <w:rPr>
                <w:webHidden/>
              </w:rPr>
              <w:fldChar w:fldCharType="separate"/>
            </w:r>
            <w:r w:rsidR="00593553">
              <w:rPr>
                <w:webHidden/>
              </w:rPr>
              <w:t>13</w:t>
            </w:r>
            <w:r w:rsidR="00593553">
              <w:rPr>
                <w:webHidden/>
              </w:rPr>
              <w:fldChar w:fldCharType="end"/>
            </w:r>
          </w:hyperlink>
        </w:p>
        <w:p w14:paraId="6ED77CA8" w14:textId="48F7C24F"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90" w:history="1">
            <w:r w:rsidR="00593553" w:rsidRPr="00091065">
              <w:rPr>
                <w:rStyle w:val="Hyperlink"/>
                <w:rFonts w:eastAsia="Times New Roman"/>
                <w:snapToGrid w:val="0"/>
                <w:lang w:eastAsia="en-GB"/>
                <w14:scene3d>
                  <w14:camera w14:prst="orthographicFront"/>
                  <w14:lightRig w14:rig="threePt" w14:dir="t">
                    <w14:rot w14:lat="0" w14:lon="0" w14:rev="0"/>
                  </w14:lightRig>
                </w14:scene3d>
              </w:rPr>
              <w:t>ARTICLE I.15</w:t>
            </w:r>
            <w:r w:rsidR="00593553">
              <w:rPr>
                <w:rFonts w:asciiTheme="minorHAnsi" w:eastAsiaTheme="minorEastAsia" w:hAnsiTheme="minorHAnsi" w:cstheme="minorBidi"/>
                <w:sz w:val="22"/>
                <w:szCs w:val="22"/>
                <w:lang w:val="lv-LV" w:eastAsia="lv-LV"/>
              </w:rPr>
              <w:tab/>
            </w:r>
            <w:r w:rsidR="00593553" w:rsidRPr="00091065">
              <w:rPr>
                <w:rStyle w:val="Hyperlink"/>
              </w:rPr>
              <w:t>– PROVISION OF INCLUSION SUPPORT FOR PARTICIPANTS</w:t>
            </w:r>
            <w:r w:rsidR="00593553">
              <w:rPr>
                <w:webHidden/>
              </w:rPr>
              <w:tab/>
            </w:r>
            <w:r w:rsidR="00593553">
              <w:rPr>
                <w:webHidden/>
              </w:rPr>
              <w:fldChar w:fldCharType="begin"/>
            </w:r>
            <w:r w:rsidR="00593553">
              <w:rPr>
                <w:webHidden/>
              </w:rPr>
              <w:instrText xml:space="preserve"> PAGEREF _Toc92877490 \h </w:instrText>
            </w:r>
            <w:r w:rsidR="00593553">
              <w:rPr>
                <w:webHidden/>
              </w:rPr>
            </w:r>
            <w:r w:rsidR="00593553">
              <w:rPr>
                <w:webHidden/>
              </w:rPr>
              <w:fldChar w:fldCharType="separate"/>
            </w:r>
            <w:r w:rsidR="00593553">
              <w:rPr>
                <w:webHidden/>
              </w:rPr>
              <w:t>13</w:t>
            </w:r>
            <w:r w:rsidR="00593553">
              <w:rPr>
                <w:webHidden/>
              </w:rPr>
              <w:fldChar w:fldCharType="end"/>
            </w:r>
          </w:hyperlink>
        </w:p>
        <w:p w14:paraId="5BD636AF" w14:textId="12E6202F"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91" w:history="1">
            <w:r w:rsidR="00593553" w:rsidRPr="00091065">
              <w:rPr>
                <w:rStyle w:val="Hyperlink"/>
                <w:snapToGrid w:val="0"/>
                <w14:scene3d>
                  <w14:camera w14:prst="orthographicFront"/>
                  <w14:lightRig w14:rig="threePt" w14:dir="t">
                    <w14:rot w14:lat="0" w14:lon="0" w14:rev="0"/>
                  </w14:lightRig>
                </w14:scene3d>
              </w:rPr>
              <w:t>ARTICLE I.16</w:t>
            </w:r>
            <w:r w:rsidR="00593553">
              <w:rPr>
                <w:rFonts w:asciiTheme="minorHAnsi" w:eastAsiaTheme="minorEastAsia" w:hAnsiTheme="minorHAnsi" w:cstheme="minorBidi"/>
                <w:sz w:val="22"/>
                <w:szCs w:val="22"/>
                <w:lang w:val="lv-LV" w:eastAsia="lv-LV"/>
              </w:rPr>
              <w:tab/>
            </w:r>
            <w:r w:rsidR="00593553" w:rsidRPr="00091065">
              <w:rPr>
                <w:rStyle w:val="Hyperlink"/>
              </w:rPr>
              <w:t>– SPECIAL PROVISIONS ON BUDGET TRANSFERS</w:t>
            </w:r>
            <w:r w:rsidR="00593553">
              <w:rPr>
                <w:webHidden/>
              </w:rPr>
              <w:tab/>
            </w:r>
            <w:r w:rsidR="00593553">
              <w:rPr>
                <w:webHidden/>
              </w:rPr>
              <w:fldChar w:fldCharType="begin"/>
            </w:r>
            <w:r w:rsidR="00593553">
              <w:rPr>
                <w:webHidden/>
              </w:rPr>
              <w:instrText xml:space="preserve"> PAGEREF _Toc92877491 \h </w:instrText>
            </w:r>
            <w:r w:rsidR="00593553">
              <w:rPr>
                <w:webHidden/>
              </w:rPr>
            </w:r>
            <w:r w:rsidR="00593553">
              <w:rPr>
                <w:webHidden/>
              </w:rPr>
              <w:fldChar w:fldCharType="separate"/>
            </w:r>
            <w:r w:rsidR="00593553">
              <w:rPr>
                <w:webHidden/>
              </w:rPr>
              <w:t>13</w:t>
            </w:r>
            <w:r w:rsidR="00593553">
              <w:rPr>
                <w:webHidden/>
              </w:rPr>
              <w:fldChar w:fldCharType="end"/>
            </w:r>
          </w:hyperlink>
        </w:p>
        <w:p w14:paraId="43FCC8F1" w14:textId="7C275503" w:rsidR="00593553" w:rsidRDefault="00A70D8E">
          <w:pPr>
            <w:pStyle w:val="TOC1"/>
            <w:tabs>
              <w:tab w:val="left" w:pos="1760"/>
            </w:tabs>
            <w:rPr>
              <w:rFonts w:asciiTheme="minorHAnsi" w:eastAsiaTheme="minorEastAsia" w:hAnsiTheme="minorHAnsi" w:cstheme="minorBidi"/>
              <w:sz w:val="22"/>
              <w:szCs w:val="22"/>
              <w:lang w:val="lv-LV" w:eastAsia="lv-LV"/>
            </w:rPr>
          </w:pPr>
          <w:hyperlink w:anchor="_Toc92877492" w:history="1">
            <w:r w:rsidR="00593553" w:rsidRPr="00091065">
              <w:rPr>
                <w:rStyle w:val="Hyperlink"/>
                <w:snapToGrid w:val="0"/>
                <w14:scene3d>
                  <w14:camera w14:prst="orthographicFront"/>
                  <w14:lightRig w14:rig="threePt" w14:dir="t">
                    <w14:rot w14:lat="0" w14:lon="0" w14:rev="0"/>
                  </w14:lightRig>
                </w14:scene3d>
              </w:rPr>
              <w:t>ARTICLE I.17</w:t>
            </w:r>
            <w:r w:rsidR="00593553">
              <w:rPr>
                <w:rFonts w:asciiTheme="minorHAnsi" w:eastAsiaTheme="minorEastAsia" w:hAnsiTheme="minorHAnsi" w:cstheme="minorBidi"/>
                <w:sz w:val="22"/>
                <w:szCs w:val="22"/>
                <w:lang w:val="lv-LV" w:eastAsia="lv-LV"/>
              </w:rPr>
              <w:tab/>
            </w:r>
            <w:r w:rsidR="00593553" w:rsidRPr="00091065">
              <w:rPr>
                <w:rStyle w:val="Hyperlink"/>
              </w:rPr>
              <w:t>– SPECIAL PROVISIONs ON THE FINANCIAL RESPONSIBILITY FOR RECOVERIES</w:t>
            </w:r>
            <w:r w:rsidR="00593553">
              <w:rPr>
                <w:webHidden/>
              </w:rPr>
              <w:tab/>
            </w:r>
            <w:r w:rsidR="00593553">
              <w:rPr>
                <w:webHidden/>
              </w:rPr>
              <w:fldChar w:fldCharType="begin"/>
            </w:r>
            <w:r w:rsidR="00593553">
              <w:rPr>
                <w:webHidden/>
              </w:rPr>
              <w:instrText xml:space="preserve"> PAGEREF _Toc92877492 \h </w:instrText>
            </w:r>
            <w:r w:rsidR="00593553">
              <w:rPr>
                <w:webHidden/>
              </w:rPr>
            </w:r>
            <w:r w:rsidR="00593553">
              <w:rPr>
                <w:webHidden/>
              </w:rPr>
              <w:fldChar w:fldCharType="separate"/>
            </w:r>
            <w:r w:rsidR="00593553">
              <w:rPr>
                <w:webHidden/>
              </w:rPr>
              <w:t>14</w:t>
            </w:r>
            <w:r w:rsidR="00593553">
              <w:rPr>
                <w:webHidden/>
              </w:rPr>
              <w:fldChar w:fldCharType="end"/>
            </w:r>
          </w:hyperlink>
        </w:p>
        <w:p w14:paraId="53B59892" w14:textId="5C56A283" w:rsidR="00593553" w:rsidRDefault="00A70D8E">
          <w:pPr>
            <w:pStyle w:val="TOC1"/>
            <w:rPr>
              <w:rFonts w:asciiTheme="minorHAnsi" w:eastAsiaTheme="minorEastAsia" w:hAnsiTheme="minorHAnsi" w:cstheme="minorBidi"/>
              <w:sz w:val="22"/>
              <w:szCs w:val="22"/>
              <w:lang w:val="lv-LV" w:eastAsia="lv-LV"/>
            </w:rPr>
          </w:pPr>
          <w:hyperlink w:anchor="_Toc92877493" w:history="1">
            <w:r w:rsidR="00593553" w:rsidRPr="00091065">
              <w:rPr>
                <w:rStyle w:val="Hyperlink"/>
              </w:rPr>
              <w:t>ARTICLE I.18 – BENEFICIARIES LOCATED IN PARTNER COUNTRIES</w:t>
            </w:r>
            <w:r w:rsidR="00593553">
              <w:rPr>
                <w:webHidden/>
              </w:rPr>
              <w:tab/>
            </w:r>
            <w:r w:rsidR="00593553">
              <w:rPr>
                <w:webHidden/>
              </w:rPr>
              <w:fldChar w:fldCharType="begin"/>
            </w:r>
            <w:r w:rsidR="00593553">
              <w:rPr>
                <w:webHidden/>
              </w:rPr>
              <w:instrText xml:space="preserve"> PAGEREF _Toc92877493 \h </w:instrText>
            </w:r>
            <w:r w:rsidR="00593553">
              <w:rPr>
                <w:webHidden/>
              </w:rPr>
            </w:r>
            <w:r w:rsidR="00593553">
              <w:rPr>
                <w:webHidden/>
              </w:rPr>
              <w:fldChar w:fldCharType="separate"/>
            </w:r>
            <w:r w:rsidR="00593553">
              <w:rPr>
                <w:webHidden/>
              </w:rPr>
              <w:t>15</w:t>
            </w:r>
            <w:r w:rsidR="00593553">
              <w:rPr>
                <w:webHidden/>
              </w:rPr>
              <w:fldChar w:fldCharType="end"/>
            </w:r>
          </w:hyperlink>
        </w:p>
        <w:p w14:paraId="78AAFCC4" w14:textId="1C244AA0" w:rsidR="00593553" w:rsidRDefault="00A70D8E">
          <w:pPr>
            <w:pStyle w:val="TOC1"/>
            <w:rPr>
              <w:rFonts w:asciiTheme="minorHAnsi" w:eastAsiaTheme="minorEastAsia" w:hAnsiTheme="minorHAnsi" w:cstheme="minorBidi"/>
              <w:sz w:val="22"/>
              <w:szCs w:val="22"/>
              <w:lang w:val="lv-LV" w:eastAsia="lv-LV"/>
            </w:rPr>
          </w:pPr>
          <w:hyperlink w:anchor="_Toc92877494" w:history="1">
            <w:r w:rsidR="00593553" w:rsidRPr="00091065">
              <w:rPr>
                <w:rStyle w:val="Hyperlink"/>
              </w:rPr>
              <w:t>ARTICLE I.19– SPECIFIC DEROGATIONS FROM ANNEX I GENERAL CONDITIONS</w:t>
            </w:r>
            <w:r w:rsidR="00593553">
              <w:rPr>
                <w:webHidden/>
              </w:rPr>
              <w:tab/>
            </w:r>
            <w:r w:rsidR="00593553">
              <w:rPr>
                <w:webHidden/>
              </w:rPr>
              <w:fldChar w:fldCharType="begin"/>
            </w:r>
            <w:r w:rsidR="00593553">
              <w:rPr>
                <w:webHidden/>
              </w:rPr>
              <w:instrText xml:space="preserve"> PAGEREF _Toc92877494 \h </w:instrText>
            </w:r>
            <w:r w:rsidR="00593553">
              <w:rPr>
                <w:webHidden/>
              </w:rPr>
            </w:r>
            <w:r w:rsidR="00593553">
              <w:rPr>
                <w:webHidden/>
              </w:rPr>
              <w:fldChar w:fldCharType="separate"/>
            </w:r>
            <w:r w:rsidR="00593553">
              <w:rPr>
                <w:webHidden/>
              </w:rPr>
              <w:t>15</w:t>
            </w:r>
            <w:r w:rsidR="00593553">
              <w:rPr>
                <w:webHidden/>
              </w:rPr>
              <w:fldChar w:fldCharType="end"/>
            </w:r>
          </w:hyperlink>
        </w:p>
        <w:p w14:paraId="0A70614B" w14:textId="52AFE257" w:rsidR="00EA56FD" w:rsidRPr="00637021" w:rsidRDefault="00EA56FD" w:rsidP="00637021">
          <w:pPr>
            <w:pStyle w:val="TOC1"/>
          </w:pPr>
          <w:r w:rsidRPr="00D47433">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304CECD0" w:rsidR="0039679C"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p>
    <w:p w14:paraId="4F6D953A" w14:textId="19E81863" w:rsidR="009836B4" w:rsidRPr="0039679C" w:rsidRDefault="009836B4" w:rsidP="0039679C">
      <w:pPr>
        <w:tabs>
          <w:tab w:val="center" w:pos="4513"/>
        </w:tabs>
        <w:rPr>
          <w:rFonts w:ascii="Times New Roman" w:hAnsi="Times New Roman"/>
        </w:rPr>
        <w:sectPr w:rsidR="009836B4" w:rsidRPr="0039679C" w:rsidSect="00575281">
          <w:footerReference w:type="default" r:id="rId14"/>
          <w:pgSz w:w="11906" w:h="16838"/>
          <w:pgMar w:top="1440" w:right="1440" w:bottom="1440" w:left="1440" w:header="708" w:footer="708" w:gutter="0"/>
          <w:pgNumType w:start="1"/>
          <w:cols w:space="708"/>
          <w:docGrid w:linePitch="360"/>
        </w:sectPr>
      </w:pPr>
    </w:p>
    <w:p w14:paraId="67F0B9BD" w14:textId="4571F30C" w:rsidR="0095348A" w:rsidRDefault="0095348A" w:rsidP="00925B65">
      <w:pPr>
        <w:pStyle w:val="Heading1"/>
        <w:spacing w:line="240" w:lineRule="auto"/>
      </w:pPr>
      <w:bookmarkStart w:id="0" w:name="_Toc472514492"/>
      <w:bookmarkStart w:id="1" w:name="_Toc92877458"/>
      <w:r w:rsidRPr="00FA12B5">
        <w:lastRenderedPageBreak/>
        <w:t>– SUBJECT MATTER OF THE AGREEMENT</w:t>
      </w:r>
      <w:bookmarkEnd w:id="0"/>
      <w:bookmarkEnd w:id="1"/>
      <w:r w:rsidRPr="00FA12B5">
        <w:t xml:space="preserve"> </w:t>
      </w:r>
    </w:p>
    <w:p w14:paraId="16F295B6" w14:textId="77777777" w:rsidR="007F387D" w:rsidRPr="007F387D" w:rsidRDefault="007F387D" w:rsidP="00925B65">
      <w:pPr>
        <w:spacing w:after="0" w:line="240" w:lineRule="auto"/>
      </w:pPr>
    </w:p>
    <w:p w14:paraId="21A0FFAC" w14:textId="77777777" w:rsidR="00D603F3" w:rsidRDefault="00924083" w:rsidP="00925B65">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w:t>
      </w:r>
      <w:proofErr w:type="gramStart"/>
      <w:r w:rsidR="0095348A" w:rsidRPr="00FA12B5">
        <w:rPr>
          <w:rFonts w:ascii="Times New Roman" w:eastAsia="Times New Roman" w:hAnsi="Times New Roman"/>
          <w:snapToGrid w:val="0"/>
          <w:sz w:val="24"/>
          <w:szCs w:val="24"/>
          <w:lang w:eastAsia="en-GB"/>
        </w:rPr>
        <w:t>Conditions</w:t>
      </w:r>
      <w:proofErr w:type="gramEnd"/>
      <w:r w:rsidR="0095348A" w:rsidRPr="00FA12B5">
        <w:rPr>
          <w:rFonts w:ascii="Times New Roman" w:eastAsia="Times New Roman" w:hAnsi="Times New Roman"/>
          <w:snapToGrid w:val="0"/>
          <w:sz w:val="24"/>
          <w:szCs w:val="24"/>
          <w:lang w:eastAsia="en-GB"/>
        </w:rPr>
        <w:t xml:space="preserve"> and the other Annexes to the Agreement, for</w:t>
      </w:r>
    </w:p>
    <w:p w14:paraId="3DCF6DE3" w14:textId="3D1DE178" w:rsidR="00D603F3" w:rsidRDefault="00D603F3" w:rsidP="00925B65">
      <w:pPr>
        <w:pStyle w:val="paragraph"/>
        <w:ind w:firstLine="567"/>
        <w:rPr>
          <w:b/>
          <w:bCs/>
        </w:rPr>
      </w:pPr>
      <w:r w:rsidRPr="008D3E77">
        <w:rPr>
          <w:highlight w:val="lightGray"/>
        </w:rPr>
        <w:t xml:space="preserve">[For projects with </w:t>
      </w:r>
      <w:r w:rsidRPr="006F377E">
        <w:rPr>
          <w:highlight w:val="lightGray"/>
        </w:rPr>
        <w:t>a title]</w:t>
      </w:r>
      <w:r w:rsidRPr="006F377E">
        <w:t xml:space="preserve"> </w:t>
      </w:r>
      <w:r w:rsidRPr="008D3E77">
        <w:t>Project entitled</w:t>
      </w:r>
      <w:r>
        <w:t>:</w:t>
      </w:r>
      <w:r w:rsidRPr="008D3E77">
        <w:t xml:space="preserve"> </w:t>
      </w:r>
      <w:r w:rsidRPr="008D3E77">
        <w:rPr>
          <w:highlight w:val="lightGray"/>
        </w:rPr>
        <w:t>[</w:t>
      </w:r>
      <w:r w:rsidRPr="008D3E77">
        <w:rPr>
          <w:b/>
          <w:highlight w:val="lightGray"/>
        </w:rPr>
        <w:t>insert project title in bold</w:t>
      </w:r>
      <w:r w:rsidRPr="006F377E">
        <w:rPr>
          <w:highlight w:val="lightGray"/>
        </w:rPr>
        <w:t>]</w:t>
      </w:r>
    </w:p>
    <w:p w14:paraId="67F0B9BE" w14:textId="65A1A957" w:rsidR="0095348A" w:rsidRPr="00FA12B5" w:rsidRDefault="0095348A" w:rsidP="00925B65">
      <w:pPr>
        <w:suppressAutoHyphens w:val="0"/>
        <w:spacing w:after="0" w:line="240" w:lineRule="auto"/>
        <w:ind w:left="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 xml:space="preserve">under the Erasmus+ Programme, </w:t>
      </w:r>
      <w:r w:rsidRPr="77177E3A">
        <w:rPr>
          <w:rFonts w:ascii="Times New Roman" w:hAnsi="Times New Roman"/>
          <w:sz w:val="24"/>
          <w:szCs w:val="24"/>
        </w:rPr>
        <w:t xml:space="preserve">Key Action 2: </w:t>
      </w:r>
      <w:r w:rsidR="00925B65">
        <w:rPr>
          <w:rFonts w:ascii="Times New Roman" w:hAnsi="Times New Roman"/>
          <w:sz w:val="24"/>
          <w:szCs w:val="24"/>
        </w:rPr>
        <w:t>Partnerships for Cooperation</w:t>
      </w:r>
      <w:r w:rsidRPr="00FA12B5">
        <w:rPr>
          <w:rFonts w:ascii="Times New Roman" w:eastAsia="Times New Roman" w:hAnsi="Times New Roman"/>
          <w:snapToGrid w:val="0"/>
          <w:sz w:val="24"/>
          <w:szCs w:val="24"/>
          <w:lang w:eastAsia="en-GB"/>
        </w:rPr>
        <w:t>, as described in Annex I</w:t>
      </w:r>
      <w:r w:rsidR="003F5623" w:rsidRPr="00FA12B5" w:rsidDel="0009353C">
        <w:rPr>
          <w:rFonts w:ascii="Times New Roman" w:eastAsia="Times New Roman" w:hAnsi="Times New Roman"/>
          <w:snapToGrid w:val="0"/>
          <w:sz w:val="24"/>
          <w:szCs w:val="24"/>
          <w:lang w:eastAsia="en-GB"/>
        </w:rPr>
        <w:t>I</w:t>
      </w:r>
      <w:r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5B65">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027B8E13" w14:textId="71D781B8" w:rsidR="00647420" w:rsidRPr="00FA12B5" w:rsidRDefault="0090025C" w:rsidP="00925B65">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r w:rsidR="00681542" w:rsidRPr="00FA12B5">
        <w:rPr>
          <w:rFonts w:ascii="Times New Roman" w:eastAsia="Times New Roman" w:hAnsi="Times New Roman"/>
          <w:snapToGrid w:val="0"/>
          <w:sz w:val="24"/>
          <w:szCs w:val="24"/>
          <w:lang w:eastAsia="en-GB"/>
        </w:rPr>
        <w:tab/>
      </w:r>
    </w:p>
    <w:p w14:paraId="67F0B9C7" w14:textId="59203621" w:rsidR="0095348A" w:rsidRDefault="00146B20" w:rsidP="00925B65">
      <w:pPr>
        <w:pStyle w:val="Heading1"/>
        <w:spacing w:line="240" w:lineRule="auto"/>
      </w:pPr>
      <w:bookmarkStart w:id="2" w:name="_Toc472514493"/>
      <w:r>
        <w:t xml:space="preserve"> </w:t>
      </w:r>
      <w:bookmarkStart w:id="3" w:name="_Toc92877459"/>
      <w:r w:rsidR="0095348A" w:rsidRPr="00FA12B5">
        <w:t xml:space="preserve">– ENTRY INTO FORCE </w:t>
      </w:r>
      <w:r w:rsidR="00C77973" w:rsidRPr="00FA12B5">
        <w:t xml:space="preserve">AND IMPLEMENTATION PERIOD </w:t>
      </w:r>
      <w:r w:rsidR="0095348A" w:rsidRPr="00FA12B5">
        <w:t>OF THE AGREEMENT</w:t>
      </w:r>
      <w:bookmarkEnd w:id="2"/>
      <w:bookmarkEnd w:id="3"/>
    </w:p>
    <w:p w14:paraId="762CD05A" w14:textId="77777777" w:rsidR="007F387D" w:rsidRPr="007F387D" w:rsidRDefault="007F387D" w:rsidP="00925B65">
      <w:pPr>
        <w:spacing w:after="0" w:line="240" w:lineRule="auto"/>
      </w:pPr>
    </w:p>
    <w:p w14:paraId="67F0B9C8" w14:textId="39ED112E" w:rsidR="0095348A" w:rsidRPr="00FA12B5" w:rsidRDefault="0095348A" w:rsidP="00925B65">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rsidP="00925B65">
      <w:pPr>
        <w:spacing w:after="0" w:line="240" w:lineRule="auto"/>
        <w:ind w:left="720" w:hanging="720"/>
        <w:jc w:val="both"/>
        <w:rPr>
          <w:rFonts w:ascii="Times New Roman" w:hAnsi="Times New Roman"/>
          <w:sz w:val="24"/>
          <w:szCs w:val="24"/>
        </w:rPr>
      </w:pPr>
    </w:p>
    <w:p w14:paraId="575CAD0D" w14:textId="572F2C99" w:rsidR="004771CF" w:rsidRPr="00FA12B5" w:rsidRDefault="0095348A" w:rsidP="00925B65">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DD3645">
        <w:rPr>
          <w:rFonts w:ascii="Times New Roman" w:hAnsi="Times New Roman"/>
          <w:sz w:val="24"/>
          <w:szCs w:val="24"/>
        </w:rPr>
        <w:t>for</w:t>
      </w:r>
      <w:r w:rsidR="00DD3645" w:rsidRPr="00FA12B5">
        <w:rPr>
          <w:rFonts w:ascii="Times New Roman" w:hAnsi="Times New Roman"/>
          <w:sz w:val="24"/>
          <w:szCs w:val="24"/>
        </w:rPr>
        <w:t>:</w:t>
      </w:r>
      <w:r w:rsidR="00AB745F">
        <w:rPr>
          <w:rFonts w:ascii="Times New Roman" w:hAnsi="Times New Roman"/>
          <w:sz w:val="24"/>
          <w:szCs w:val="24"/>
        </w:rPr>
        <w:t xml:space="preserve"> </w:t>
      </w:r>
      <w:r w:rsidR="00DD3645" w:rsidRPr="00FA12B5">
        <w:rPr>
          <w:rFonts w:ascii="Times New Roman" w:hAnsi="Times New Roman"/>
          <w:sz w:val="24"/>
          <w:szCs w:val="24"/>
          <w:highlight w:val="lightGray"/>
        </w:rPr>
        <w:t>…</w:t>
      </w:r>
      <w:r w:rsidR="00DD3645" w:rsidRPr="00FA12B5">
        <w:rPr>
          <w:rFonts w:ascii="Times New Roman" w:hAnsi="Times New Roman"/>
          <w:sz w:val="24"/>
          <w:szCs w:val="24"/>
        </w:rPr>
        <w:t xml:space="preserve"> </w:t>
      </w:r>
      <w:r w:rsidR="00DD3645">
        <w:rPr>
          <w:rFonts w:ascii="Times New Roman" w:hAnsi="Times New Roman"/>
          <w:sz w:val="24"/>
          <w:szCs w:val="24"/>
        </w:rPr>
        <w:t xml:space="preserve">months, </w:t>
      </w:r>
      <w:proofErr w:type="gramStart"/>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proofErr w:type="gramEnd"/>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w:t>
      </w:r>
      <w:r w:rsidR="00AB745F" w:rsidRPr="00FA12B5">
        <w:rPr>
          <w:rFonts w:ascii="Times New Roman" w:hAnsi="Times New Roman"/>
          <w:sz w:val="24"/>
          <w:szCs w:val="24"/>
          <w:highlight w:val="lightGray"/>
        </w:rPr>
        <w:t>…</w:t>
      </w:r>
      <w:r w:rsidR="00AB745F">
        <w:rPr>
          <w:rFonts w:ascii="Times New Roman" w:hAnsi="Times New Roman"/>
          <w:sz w:val="24"/>
          <w:szCs w:val="24"/>
        </w:rPr>
        <w:t xml:space="preserve">. </w:t>
      </w:r>
      <w:r w:rsidR="004771CF" w:rsidRPr="00FA12B5">
        <w:rPr>
          <w:rFonts w:ascii="Times New Roman" w:hAnsi="Times New Roman"/>
          <w:sz w:val="24"/>
          <w:szCs w:val="24"/>
        </w:rPr>
        <w:t xml:space="preserve">  </w:t>
      </w:r>
    </w:p>
    <w:p w14:paraId="67F0B9CD" w14:textId="2155B073" w:rsidR="0095348A" w:rsidRPr="00FA12B5" w:rsidRDefault="00A47F3E" w:rsidP="00925B65">
      <w:pPr>
        <w:pStyle w:val="Heading1"/>
        <w:spacing w:line="240" w:lineRule="auto"/>
      </w:pPr>
      <w:bookmarkStart w:id="4" w:name="_Toc472514494"/>
      <w:bookmarkStart w:id="5" w:name="_Toc92877460"/>
      <w:r w:rsidRPr="00FA12B5">
        <w:t>– MAXIMUM AMOUNT AND FORM OF THE GRANT</w:t>
      </w:r>
      <w:bookmarkEnd w:id="4"/>
      <w:bookmarkEnd w:id="5"/>
      <w:r w:rsidRPr="00FA12B5">
        <w:t xml:space="preserve"> </w:t>
      </w:r>
      <w:r w:rsidRPr="00FA12B5">
        <w:tab/>
      </w:r>
    </w:p>
    <w:p w14:paraId="67F0B9CE" w14:textId="77777777" w:rsidR="0095348A" w:rsidRPr="00FA12B5" w:rsidRDefault="0095348A" w:rsidP="00925B65">
      <w:pPr>
        <w:spacing w:after="0" w:line="240" w:lineRule="auto"/>
        <w:jc w:val="both"/>
        <w:rPr>
          <w:rFonts w:ascii="Times New Roman" w:hAnsi="Times New Roman"/>
          <w:sz w:val="24"/>
          <w:szCs w:val="24"/>
        </w:rPr>
      </w:pPr>
    </w:p>
    <w:p w14:paraId="7CF69974" w14:textId="715B8316" w:rsidR="001A1DBB" w:rsidRPr="00FA12B5" w:rsidRDefault="00B051B2" w:rsidP="00925B65">
      <w:pPr>
        <w:pStyle w:val="ListParagraph"/>
        <w:tabs>
          <w:tab w:val="left" w:pos="567"/>
        </w:tabs>
        <w:spacing w:after="0" w:line="24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133462" w:rsidRPr="00FA12B5">
        <w:rPr>
          <w:rFonts w:ascii="Times New Roman" w:hAnsi="Times New Roman"/>
          <w:sz w:val="24"/>
          <w:szCs w:val="24"/>
          <w:highlight w:val="lightGray"/>
        </w:rPr>
        <w:t>…</w:t>
      </w:r>
    </w:p>
    <w:p w14:paraId="637E4D74" w14:textId="4694AD59" w:rsidR="00303E49" w:rsidRDefault="000D5226" w:rsidP="00925B65">
      <w:pPr>
        <w:suppressAutoHyphens w:val="0"/>
        <w:spacing w:after="0" w:line="240" w:lineRule="auto"/>
        <w:ind w:firstLine="567"/>
        <w:jc w:val="both"/>
        <w:rPr>
          <w:rFonts w:ascii="Times New Roman" w:hAnsi="Times New Roman"/>
          <w:sz w:val="24"/>
          <w:szCs w:val="24"/>
        </w:rPr>
      </w:pPr>
      <w:r w:rsidRPr="000D5226">
        <w:rPr>
          <w:rFonts w:ascii="Times New Roman" w:hAnsi="Times New Roman"/>
          <w:b/>
          <w:sz w:val="24"/>
          <w:szCs w:val="24"/>
        </w:rPr>
        <w:t>I.3.2</w:t>
      </w:r>
      <w:r w:rsidRPr="0069355E">
        <w:rPr>
          <w:rFonts w:ascii="Times New Roman" w:hAnsi="Times New Roman"/>
          <w:sz w:val="24"/>
          <w:szCs w:val="24"/>
        </w:rPr>
        <w:t xml:space="preserve"> With</w:t>
      </w:r>
      <w:r w:rsidR="006123D4">
        <w:rPr>
          <w:rFonts w:ascii="Times New Roman" w:hAnsi="Times New Roman"/>
          <w:sz w:val="24"/>
          <w:szCs w:val="24"/>
        </w:rPr>
        <w:t xml:space="preserve"> regards to the</w:t>
      </w:r>
      <w:r w:rsidR="00303E49" w:rsidRPr="0069355E">
        <w:rPr>
          <w:rFonts w:ascii="Times New Roman" w:hAnsi="Times New Roman"/>
          <w:sz w:val="24"/>
          <w:szCs w:val="24"/>
        </w:rPr>
        <w:t xml:space="preserve"> estimated budget specified in Annex I</w:t>
      </w:r>
      <w:r w:rsidR="00303E49" w:rsidRPr="0069355E" w:rsidDel="0009353C">
        <w:rPr>
          <w:rFonts w:ascii="Times New Roman" w:hAnsi="Times New Roman"/>
          <w:sz w:val="24"/>
          <w:szCs w:val="24"/>
        </w:rPr>
        <w:t>I</w:t>
      </w:r>
      <w:r w:rsidR="00303E49" w:rsidRPr="0069355E">
        <w:rPr>
          <w:rFonts w:ascii="Times New Roman" w:hAnsi="Times New Roman"/>
          <w:sz w:val="24"/>
          <w:szCs w:val="24"/>
        </w:rPr>
        <w:t xml:space="preserve"> and with the eligible costs and the financial rules specified in Annex III, the grant takes the form of</w:t>
      </w:r>
      <w:r w:rsidR="005321AB">
        <w:rPr>
          <w:rStyle w:val="FootnoteReference"/>
          <w:sz w:val="24"/>
          <w:szCs w:val="24"/>
        </w:rPr>
        <w:t xml:space="preserve"> </w:t>
      </w:r>
      <w:r w:rsidR="005321AB" w:rsidRPr="008C3B63">
        <w:rPr>
          <w:rFonts w:ascii="Times New Roman" w:hAnsi="Times New Roman"/>
          <w:sz w:val="24"/>
          <w:szCs w:val="24"/>
        </w:rPr>
        <w:t>:</w:t>
      </w:r>
    </w:p>
    <w:p w14:paraId="69388F16" w14:textId="77777777" w:rsidR="00EA7F3E" w:rsidRPr="00EA7F3E" w:rsidRDefault="00EA7F3E" w:rsidP="00925B65">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925B65">
      <w:pPr>
        <w:tabs>
          <w:tab w:val="left" w:pos="426"/>
        </w:tabs>
        <w:spacing w:line="240" w:lineRule="auto"/>
        <w:rPr>
          <w:rFonts w:ascii="Times New Roman" w:eastAsia="Times New Roman" w:hAnsi="Times New Roman"/>
          <w:sz w:val="24"/>
          <w:szCs w:val="24"/>
          <w:lang w:eastAsia="en-US"/>
        </w:rPr>
      </w:pPr>
      <w:r w:rsidRPr="00FD12AA">
        <w:rPr>
          <w:rFonts w:ascii="Times New Roman" w:hAnsi="Times New Roman"/>
          <w:sz w:val="24"/>
          <w:szCs w:val="24"/>
        </w:rPr>
        <w:t>a)  the reimbursement of</w:t>
      </w:r>
      <w:r w:rsidR="005321AB" w:rsidRPr="77177E3A">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925B65">
      <w:pPr>
        <w:tabs>
          <w:tab w:val="left" w:pos="567"/>
        </w:tabs>
        <w:spacing w:after="0" w:line="240" w:lineRule="auto"/>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925B65">
      <w:pPr>
        <w:tabs>
          <w:tab w:val="left" w:pos="567"/>
        </w:tabs>
        <w:spacing w:after="0" w:line="240" w:lineRule="auto"/>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w:t>
      </w:r>
      <w:proofErr w:type="gramStart"/>
      <w:r w:rsidRPr="00FD12AA">
        <w:rPr>
          <w:rFonts w:ascii="Times New Roman" w:hAnsi="Times New Roman"/>
          <w:sz w:val="24"/>
          <w:szCs w:val="24"/>
        </w:rPr>
        <w:t>on the basis of</w:t>
      </w:r>
      <w:proofErr w:type="gramEnd"/>
      <w:r w:rsidRPr="00FD12AA">
        <w:rPr>
          <w:rFonts w:ascii="Times New Roman" w:hAnsi="Times New Roman"/>
          <w:sz w:val="24"/>
          <w:szCs w:val="24"/>
        </w:rPr>
        <w:t xml:space="preserve"> unit costs </w:t>
      </w:r>
    </w:p>
    <w:p w14:paraId="0DFD3615" w14:textId="47FBAB1A" w:rsidR="004468D3" w:rsidRPr="00FD12AA" w:rsidRDefault="004468D3" w:rsidP="00925B65">
      <w:pPr>
        <w:tabs>
          <w:tab w:val="left" w:pos="567"/>
        </w:tabs>
        <w:spacing w:after="0" w:line="240" w:lineRule="auto"/>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w:t>
      </w:r>
      <w:proofErr w:type="gramStart"/>
      <w:r w:rsidRPr="00FD12AA">
        <w:rPr>
          <w:rFonts w:ascii="Times New Roman" w:hAnsi="Times New Roman"/>
          <w:sz w:val="24"/>
          <w:szCs w:val="24"/>
        </w:rPr>
        <w:t>on the basis of</w:t>
      </w:r>
      <w:proofErr w:type="gramEnd"/>
      <w:r w:rsidRPr="00FD12AA">
        <w:rPr>
          <w:rFonts w:ascii="Times New Roman" w:hAnsi="Times New Roman"/>
          <w:sz w:val="24"/>
          <w:szCs w:val="24"/>
        </w:rPr>
        <w:t xml:space="preserve"> lump sum</w:t>
      </w:r>
    </w:p>
    <w:p w14:paraId="46107D8C" w14:textId="77777777" w:rsidR="004468D3" w:rsidRPr="00FD12AA" w:rsidRDefault="004468D3" w:rsidP="00925B65">
      <w:pPr>
        <w:tabs>
          <w:tab w:val="left" w:pos="567"/>
        </w:tabs>
        <w:spacing w:after="0" w:line="240" w:lineRule="auto"/>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 xml:space="preserve">reimbursement of costs declared on the basis of </w:t>
      </w:r>
      <w:proofErr w:type="gramStart"/>
      <w:r w:rsidRPr="00FD12AA">
        <w:rPr>
          <w:rFonts w:ascii="Times New Roman" w:hAnsi="Times New Roman"/>
          <w:sz w:val="24"/>
          <w:szCs w:val="24"/>
        </w:rPr>
        <w:t>flat-rate</w:t>
      </w:r>
      <w:proofErr w:type="gramEnd"/>
      <w:r w:rsidRPr="00FD12AA">
        <w:rPr>
          <w:rFonts w:ascii="Times New Roman" w:hAnsi="Times New Roman"/>
          <w:sz w:val="24"/>
          <w:szCs w:val="24"/>
        </w:rPr>
        <w:t>: not applicable</w:t>
      </w:r>
    </w:p>
    <w:p w14:paraId="01AD4D5D" w14:textId="77777777" w:rsidR="004468D3" w:rsidRDefault="004468D3" w:rsidP="00925B65">
      <w:pPr>
        <w:tabs>
          <w:tab w:val="left" w:pos="567"/>
        </w:tabs>
        <w:spacing w:after="0" w:line="240" w:lineRule="auto"/>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 xml:space="preserve">reimbursement of costs declared </w:t>
      </w:r>
      <w:proofErr w:type="gramStart"/>
      <w:r w:rsidRPr="00FD12AA">
        <w:rPr>
          <w:rFonts w:ascii="Times New Roman" w:hAnsi="Times New Roman"/>
          <w:sz w:val="24"/>
          <w:szCs w:val="24"/>
        </w:rPr>
        <w:t>on the basis of</w:t>
      </w:r>
      <w:proofErr w:type="gramEnd"/>
      <w:r w:rsidRPr="00FD12AA">
        <w:rPr>
          <w:rFonts w:ascii="Times New Roman" w:hAnsi="Times New Roman"/>
          <w:sz w:val="24"/>
          <w:szCs w:val="24"/>
        </w:rPr>
        <w:t xml:space="preserve"> the partner’s usual cost accounting practices: not applicable</w:t>
      </w:r>
    </w:p>
    <w:p w14:paraId="707D92AB" w14:textId="77777777" w:rsidR="004468D3" w:rsidRPr="00FD12AA" w:rsidRDefault="004468D3" w:rsidP="00925B65">
      <w:pPr>
        <w:tabs>
          <w:tab w:val="left" w:pos="567"/>
        </w:tabs>
        <w:spacing w:after="0" w:line="240" w:lineRule="auto"/>
        <w:rPr>
          <w:rFonts w:ascii="Times New Roman" w:hAnsi="Times New Roman"/>
          <w:sz w:val="24"/>
          <w:szCs w:val="24"/>
        </w:rPr>
      </w:pPr>
    </w:p>
    <w:p w14:paraId="1C709892" w14:textId="77777777" w:rsidR="004468D3" w:rsidRPr="00FD12AA" w:rsidRDefault="004468D3" w:rsidP="00925B65">
      <w:pPr>
        <w:tabs>
          <w:tab w:val="left" w:pos="426"/>
        </w:tabs>
        <w:spacing w:after="0" w:line="240" w:lineRule="auto"/>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925B65">
      <w:pPr>
        <w:tabs>
          <w:tab w:val="left" w:pos="426"/>
        </w:tabs>
        <w:spacing w:after="0" w:line="240" w:lineRule="auto"/>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925B65">
      <w:pPr>
        <w:tabs>
          <w:tab w:val="left" w:pos="426"/>
        </w:tabs>
        <w:spacing w:after="0" w:line="240" w:lineRule="auto"/>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925B65">
      <w:pPr>
        <w:tabs>
          <w:tab w:val="left" w:pos="426"/>
        </w:tabs>
        <w:spacing w:after="0" w:line="240" w:lineRule="auto"/>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2C78D64A" w14:textId="752B2CC9" w:rsidR="00640CA1" w:rsidRPr="00FA12B5" w:rsidRDefault="00640CA1" w:rsidP="00925B65">
      <w:pPr>
        <w:tabs>
          <w:tab w:val="left" w:pos="709"/>
        </w:tabs>
        <w:spacing w:line="240" w:lineRule="auto"/>
        <w:jc w:val="both"/>
        <w:rPr>
          <w:rFonts w:ascii="Times New Roman" w:hAnsi="Times New Roman"/>
          <w:b/>
          <w:sz w:val="24"/>
          <w:szCs w:val="24"/>
          <w:highlight w:val="lightGray"/>
        </w:rPr>
      </w:pPr>
    </w:p>
    <w:p w14:paraId="67F0BA0D" w14:textId="64BCF76B" w:rsidR="0095348A" w:rsidRPr="006B3C42" w:rsidRDefault="000170DD" w:rsidP="00925B65">
      <w:pPr>
        <w:pStyle w:val="Heading1"/>
        <w:spacing w:line="240" w:lineRule="auto"/>
        <w:rPr>
          <w:rFonts w:eastAsia="Calibri"/>
        </w:rPr>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92877461"/>
      <w:bookmarkEnd w:id="6"/>
      <w:bookmarkEnd w:id="7"/>
      <w:bookmarkEnd w:id="8"/>
      <w:bookmarkEnd w:id="9"/>
      <w:bookmarkEnd w:id="10"/>
      <w:bookmarkEnd w:id="11"/>
      <w:bookmarkEnd w:id="12"/>
      <w:bookmarkEnd w:id="13"/>
      <w:bookmarkEnd w:id="14"/>
      <w:bookmarkEnd w:id="15"/>
      <w:r w:rsidRPr="77177E3A">
        <w:rPr>
          <w:rFonts w:eastAsia="Calibri"/>
        </w:rPr>
        <w:t>– REPORTING AND PAYMENT ARRANGEMENTS</w:t>
      </w:r>
      <w:bookmarkEnd w:id="16"/>
      <w:bookmarkEnd w:id="17"/>
      <w:r w:rsidRPr="77177E3A">
        <w:rPr>
          <w:rFonts w:eastAsia="Calibri"/>
        </w:rPr>
        <w:t xml:space="preserve"> </w:t>
      </w:r>
    </w:p>
    <w:p w14:paraId="67F0BA0E" w14:textId="422D396C" w:rsidR="00E3012E" w:rsidRPr="00FA12B5" w:rsidRDefault="00C1296D" w:rsidP="00925B65">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otnoteReference"/>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925B65">
      <w:pPr>
        <w:spacing w:after="0" w:line="240" w:lineRule="auto"/>
        <w:jc w:val="both"/>
        <w:rPr>
          <w:rFonts w:ascii="Times New Roman" w:hAnsi="Times New Roman"/>
          <w:sz w:val="24"/>
          <w:szCs w:val="24"/>
        </w:rPr>
      </w:pPr>
    </w:p>
    <w:p w14:paraId="4BAAD029" w14:textId="14D83D8C" w:rsidR="001F49B6" w:rsidRPr="00FA12B5" w:rsidRDefault="001F49B6" w:rsidP="00925B65">
      <w:pPr>
        <w:pStyle w:val="Heading2"/>
        <w:spacing w:line="240" w:lineRule="auto"/>
      </w:pPr>
      <w:bookmarkStart w:id="18" w:name="_Toc441250778"/>
      <w:bookmarkStart w:id="19" w:name="_Toc441509627"/>
      <w:bookmarkStart w:id="20" w:name="_Toc472514496"/>
      <w:bookmarkStart w:id="21" w:name="_Toc92877462"/>
      <w:r w:rsidRPr="00FA12B5">
        <w:lastRenderedPageBreak/>
        <w:t>I.4.1</w:t>
      </w:r>
      <w:r w:rsidRPr="00FA12B5">
        <w:tab/>
        <w:t>Payments to be made</w:t>
      </w:r>
      <w:bookmarkEnd w:id="18"/>
      <w:bookmarkEnd w:id="19"/>
      <w:bookmarkEnd w:id="20"/>
      <w:bookmarkEnd w:id="21"/>
    </w:p>
    <w:p w14:paraId="73008058" w14:textId="37D815DE" w:rsidR="001F49B6" w:rsidRPr="00FA12B5" w:rsidRDefault="001F49B6" w:rsidP="00925B65">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925B65">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 xml:space="preserve">a first pre-financing </w:t>
      </w:r>
      <w:proofErr w:type="gramStart"/>
      <w:r w:rsidRPr="00FA12B5">
        <w:rPr>
          <w:rFonts w:ascii="Times New Roman" w:eastAsia="Times New Roman" w:hAnsi="Times New Roman"/>
          <w:sz w:val="24"/>
          <w:szCs w:val="24"/>
          <w:lang w:eastAsia="en-GB"/>
        </w:rPr>
        <w:t>payment;</w:t>
      </w:r>
      <w:proofErr w:type="gramEnd"/>
    </w:p>
    <w:p w14:paraId="0019FF7B" w14:textId="59743A0D" w:rsidR="001F49B6" w:rsidRDefault="001F49B6" w:rsidP="00925B65">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w:t>
      </w:r>
      <w:r w:rsidR="00133462">
        <w:rPr>
          <w:rFonts w:ascii="Times New Roman" w:eastAsia="Times New Roman" w:hAnsi="Times New Roman"/>
          <w:sz w:val="24"/>
          <w:szCs w:val="24"/>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w:t>
      </w:r>
      <w:proofErr w:type="gramStart"/>
      <w:r w:rsidRPr="00FA12B5">
        <w:rPr>
          <w:rFonts w:ascii="Times New Roman" w:eastAsia="Times New Roman" w:hAnsi="Times New Roman"/>
          <w:sz w:val="24"/>
          <w:szCs w:val="24"/>
          <w:lang w:eastAsia="en-GB"/>
        </w:rPr>
        <w:t>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roofErr w:type="gramEnd"/>
    </w:p>
    <w:p w14:paraId="18B387F3" w14:textId="4B432E97" w:rsidR="00E46088" w:rsidRPr="00FA12B5" w:rsidRDefault="00E46088" w:rsidP="00925B65">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E46088">
        <w:rPr>
          <w:rFonts w:ascii="Times New Roman" w:eastAsia="Times New Roman" w:hAnsi="Times New Roman"/>
          <w:sz w:val="24"/>
          <w:szCs w:val="24"/>
          <w:lang w:eastAsia="en-GB"/>
        </w:rPr>
        <w:t xml:space="preserve"> interim payment[s], on the basis of the request[s] for interim payment[s] referred to in Article I.</w:t>
      </w:r>
      <w:proofErr w:type="gramStart"/>
      <w:r w:rsidRPr="00E46088">
        <w:rPr>
          <w:rFonts w:ascii="Times New Roman" w:eastAsia="Times New Roman" w:hAnsi="Times New Roman"/>
          <w:sz w:val="24"/>
          <w:szCs w:val="24"/>
          <w:lang w:eastAsia="en-GB"/>
        </w:rPr>
        <w:t>4.3;</w:t>
      </w:r>
      <w:proofErr w:type="gramEnd"/>
    </w:p>
    <w:p w14:paraId="1A17D336" w14:textId="22398EA5" w:rsidR="001F49B6" w:rsidRDefault="001F49B6" w:rsidP="00925B65">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 xml:space="preserve">one payment of the balance, </w:t>
      </w:r>
      <w:proofErr w:type="gramStart"/>
      <w:r w:rsidRPr="00FA12B5">
        <w:rPr>
          <w:rFonts w:ascii="Times New Roman" w:eastAsia="Times New Roman" w:hAnsi="Times New Roman"/>
          <w:sz w:val="24"/>
          <w:szCs w:val="24"/>
          <w:lang w:eastAsia="en-GB"/>
        </w:rPr>
        <w:t>on the basis of</w:t>
      </w:r>
      <w:proofErr w:type="gramEnd"/>
      <w:r w:rsidRPr="00FA12B5">
        <w:rPr>
          <w:rFonts w:ascii="Times New Roman" w:eastAsia="Times New Roman" w:hAnsi="Times New Roman"/>
          <w:sz w:val="24"/>
          <w:szCs w:val="24"/>
          <w:lang w:eastAsia="en-GB"/>
        </w:rPr>
        <w:t xml:space="preserve"> the request for payment of the balance referred to in Article I.4.4.</w:t>
      </w:r>
    </w:p>
    <w:p w14:paraId="67F0BA10" w14:textId="3C2C8F9C" w:rsidR="0095348A" w:rsidRPr="00FA12B5" w:rsidRDefault="0095348A" w:rsidP="00925B65">
      <w:pPr>
        <w:pStyle w:val="Heading2"/>
        <w:spacing w:line="240" w:lineRule="auto"/>
      </w:pPr>
      <w:bookmarkStart w:id="22" w:name="_Toc472514497"/>
      <w:bookmarkStart w:id="23" w:name="_Toc92877463"/>
      <w:r w:rsidRPr="00FA12B5">
        <w:t>I.4.</w:t>
      </w:r>
      <w:r w:rsidR="00130CDD" w:rsidRPr="00FA12B5">
        <w:t>2</w:t>
      </w:r>
      <w:r w:rsidRPr="00FA12B5">
        <w:t xml:space="preserve"> First pre-financing payment</w:t>
      </w:r>
      <w:bookmarkEnd w:id="22"/>
      <w:bookmarkEnd w:id="23"/>
    </w:p>
    <w:p w14:paraId="67F0BA11" w14:textId="77777777" w:rsidR="00DF2C6E" w:rsidRPr="00FA12B5" w:rsidRDefault="00DF2C6E" w:rsidP="00925B65">
      <w:pPr>
        <w:spacing w:after="0" w:line="240" w:lineRule="auto"/>
        <w:jc w:val="both"/>
        <w:rPr>
          <w:rFonts w:ascii="Times New Roman" w:hAnsi="Times New Roman"/>
          <w:b/>
        </w:rPr>
      </w:pPr>
    </w:p>
    <w:p w14:paraId="0B7B7803" w14:textId="46BA080E" w:rsidR="00190728" w:rsidRPr="00FA12B5" w:rsidRDefault="00DF2C6E" w:rsidP="00925B65">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925B65">
      <w:pPr>
        <w:spacing w:after="0" w:line="240" w:lineRule="auto"/>
        <w:jc w:val="both"/>
        <w:rPr>
          <w:rFonts w:ascii="Times New Roman" w:hAnsi="Times New Roman"/>
          <w:bCs/>
          <w:sz w:val="24"/>
          <w:szCs w:val="24"/>
          <w:lang w:val="en-US"/>
        </w:rPr>
      </w:pPr>
    </w:p>
    <w:p w14:paraId="58D88EC4" w14:textId="77777777" w:rsidR="00795C02" w:rsidRPr="00FA12B5" w:rsidRDefault="00795C02" w:rsidP="00925B65">
      <w:pPr>
        <w:spacing w:after="0" w:line="240" w:lineRule="auto"/>
        <w:rPr>
          <w:rFonts w:ascii="Times New Roman" w:hAnsi="Times New Roman"/>
          <w:sz w:val="24"/>
          <w:lang w:val="en-US"/>
        </w:rPr>
      </w:pPr>
    </w:p>
    <w:p w14:paraId="49ACCB31" w14:textId="7322AE31" w:rsidR="00F36475" w:rsidRPr="00FE2559" w:rsidRDefault="00F36475" w:rsidP="00FE2559">
      <w:pPr>
        <w:spacing w:line="240" w:lineRule="auto"/>
        <w:jc w:val="both"/>
        <w:rPr>
          <w:rFonts w:ascii="Times New Roman" w:hAnsi="Times New Roman"/>
          <w:b/>
          <w:sz w:val="24"/>
          <w:szCs w:val="24"/>
          <w:lang w:val="en-US"/>
        </w:rPr>
      </w:pPr>
      <w:r w:rsidRPr="00C37E5D">
        <w:rPr>
          <w:rFonts w:ascii="Times New Roman" w:hAnsi="Times New Roman"/>
          <w:b/>
          <w:sz w:val="24"/>
          <w:szCs w:val="24"/>
          <w:highlight w:val="lightGray"/>
        </w:rPr>
        <w:t>Option 1: One</w:t>
      </w:r>
      <w:r w:rsidRPr="77177E3A">
        <w:rPr>
          <w:rFonts w:ascii="Times New Roman" w:hAnsi="Times New Roman"/>
          <w:b/>
          <w:sz w:val="24"/>
          <w:szCs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6D4268BD" w14:textId="5FE58248" w:rsidR="00752BA6" w:rsidRPr="00FA12B5" w:rsidRDefault="00752BA6" w:rsidP="00925B65">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 xml:space="preserve">financial guarantee of EUR </w:t>
      </w:r>
      <w:r w:rsidRPr="00FA12B5">
        <w:rPr>
          <w:rFonts w:ascii="Times New Roman" w:hAnsi="Times New Roman"/>
          <w:sz w:val="24"/>
          <w:szCs w:val="24"/>
          <w:highlight w:val="lightGray"/>
        </w:rPr>
        <w:t>…</w:t>
      </w:r>
      <w:r w:rsidR="00133462">
        <w:rPr>
          <w:rFonts w:ascii="Times New Roman" w:hAnsi="Times New Roman"/>
          <w:sz w:val="24"/>
          <w:szCs w:val="24"/>
        </w:rPr>
        <w:t xml:space="preserve"> c</w:t>
      </w:r>
      <w:r w:rsidRPr="00FA12B5">
        <w:rPr>
          <w:rFonts w:ascii="Times New Roman" w:hAnsi="Times New Roman"/>
          <w:sz w:val="24"/>
          <w:szCs w:val="24"/>
        </w:rPr>
        <w:t xml:space="preserve">orresponding to </w:t>
      </w:r>
      <w:r w:rsidRPr="77177E3A">
        <w:rPr>
          <w:rFonts w:ascii="Times New Roman" w:hAnsi="Times New Roman"/>
          <w:sz w:val="24"/>
          <w:szCs w:val="24"/>
        </w:rPr>
        <w:t>80</w:t>
      </w:r>
      <w:r w:rsidRPr="00FA12B5">
        <w:rPr>
          <w:rFonts w:ascii="Times New Roman" w:hAnsi="Times New Roman"/>
          <w:sz w:val="24"/>
          <w:szCs w:val="24"/>
        </w:rPr>
        <w:t>%</w:t>
      </w:r>
      <w:r w:rsidR="00B808BA">
        <w:rPr>
          <w:rFonts w:ascii="Times New Roman" w:eastAsia="Times New Roman" w:hAnsi="Times New Roman"/>
          <w:sz w:val="24"/>
          <w:szCs w:val="20"/>
          <w:lang w:eastAsia="en-US"/>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925B65">
      <w:pPr>
        <w:spacing w:after="0" w:line="240" w:lineRule="auto"/>
        <w:jc w:val="both"/>
        <w:rPr>
          <w:rFonts w:ascii="Times New Roman" w:hAnsi="Times New Roman"/>
          <w:sz w:val="24"/>
          <w:szCs w:val="24"/>
        </w:rPr>
      </w:pPr>
    </w:p>
    <w:p w14:paraId="583B6089" w14:textId="2FAA00AD" w:rsidR="00752BA6" w:rsidRPr="00FA12B5" w:rsidRDefault="00752BA6" w:rsidP="00925B65">
      <w:pPr>
        <w:spacing w:line="240" w:lineRule="auto"/>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78F339D0" w14:textId="77777777" w:rsidR="00752BA6" w:rsidRPr="00FA12B5" w:rsidRDefault="00752BA6" w:rsidP="00925B65">
      <w:pPr>
        <w:spacing w:after="0" w:line="240" w:lineRule="auto"/>
        <w:jc w:val="both"/>
        <w:rPr>
          <w:rFonts w:ascii="Times New Roman" w:hAnsi="Times New Roman"/>
          <w:sz w:val="24"/>
          <w:szCs w:val="24"/>
        </w:rPr>
      </w:pPr>
    </w:p>
    <w:p w14:paraId="25FDEA6F" w14:textId="1F1D0030" w:rsidR="00752BA6" w:rsidRPr="00FA12B5" w:rsidRDefault="00752BA6"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925B65">
      <w:pPr>
        <w:spacing w:after="0" w:line="240" w:lineRule="auto"/>
        <w:jc w:val="both"/>
        <w:rPr>
          <w:rFonts w:ascii="Times New Roman" w:hAnsi="Times New Roman"/>
          <w:sz w:val="24"/>
          <w:szCs w:val="24"/>
        </w:rPr>
      </w:pPr>
    </w:p>
    <w:p w14:paraId="30D216A9" w14:textId="6FF08CA1" w:rsidR="00752BA6" w:rsidRPr="00FA12B5" w:rsidRDefault="00752BA6" w:rsidP="00925B65">
      <w:pPr>
        <w:pStyle w:val="ListParagraph"/>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 xml:space="preserve">Within 30 </w:t>
      </w:r>
      <w:r w:rsidR="005321AB" w:rsidRPr="77177E3A">
        <w:rPr>
          <w:rFonts w:ascii="Times New Roman" w:hAnsi="Times New Roman"/>
          <w:sz w:val="24"/>
          <w:szCs w:val="24"/>
          <w:lang w:val="en-GB"/>
        </w:rPr>
        <w:t xml:space="preserve">calendar </w:t>
      </w:r>
      <w:r w:rsidRPr="77177E3A">
        <w:rPr>
          <w:rFonts w:ascii="Times New Roman" w:hAnsi="Times New Roman"/>
          <w:sz w:val="24"/>
          <w:szCs w:val="24"/>
          <w:lang w:val="en-GB"/>
        </w:rPr>
        <w:t>days following the entry into force of the Agreement a first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 xml:space="preserve">40 </w:t>
      </w:r>
      <w:r w:rsidR="0087638E">
        <w:rPr>
          <w:rFonts w:ascii="Times New Roman" w:hAnsi="Times New Roman"/>
          <w:sz w:val="24"/>
          <w:szCs w:val="24"/>
          <w:highlight w:val="lightGray"/>
          <w:lang w:val="en-GB"/>
        </w:rPr>
        <w:t>-</w:t>
      </w:r>
      <w:r w:rsidRPr="77177E3A">
        <w:rPr>
          <w:rFonts w:ascii="Times New Roman" w:hAnsi="Times New Roman"/>
          <w:sz w:val="24"/>
          <w:szCs w:val="24"/>
          <w:highlight w:val="lightGray"/>
          <w:lang w:val="en-GB"/>
        </w:rPr>
        <w:t xml:space="preserve"> 60%]</w:t>
      </w:r>
      <w:r w:rsidR="002E11A8">
        <w:rPr>
          <w:rFonts w:ascii="Times New Roman" w:hAnsi="Times New Roman"/>
          <w:sz w:val="24"/>
          <w:szCs w:val="24"/>
          <w:lang w:val="en-GB"/>
        </w:rPr>
        <w:t xml:space="preserve"> </w:t>
      </w:r>
      <w:r w:rsidRPr="77177E3A">
        <w:rPr>
          <w:rFonts w:ascii="Times New Roman" w:hAnsi="Times New Roman"/>
          <w:sz w:val="24"/>
          <w:szCs w:val="24"/>
          <w:lang w:val="en-GB"/>
        </w:rPr>
        <w:t>of the maximum grant amount specified in Article I.3.1</w:t>
      </w:r>
      <w:r w:rsidR="005321AB" w:rsidRPr="77177E3A">
        <w:rPr>
          <w:rFonts w:ascii="Times New Roman" w:hAnsi="Times New Roman"/>
          <w:sz w:val="24"/>
          <w:szCs w:val="24"/>
          <w:lang w:val="en-GB"/>
        </w:rPr>
        <w:t>,</w:t>
      </w:r>
      <w:r w:rsidR="00EA7F3E" w:rsidRPr="77177E3A">
        <w:rPr>
          <w:lang w:val="en-GB"/>
        </w:rPr>
        <w:t xml:space="preserve"> </w:t>
      </w:r>
      <w:r w:rsidR="00EA7F3E" w:rsidRPr="77177E3A">
        <w:rPr>
          <w:rFonts w:ascii="Times New Roman" w:hAnsi="Times New Roman"/>
          <w:sz w:val="24"/>
          <w:szCs w:val="24"/>
          <w:lang w:val="en-GB"/>
        </w:rPr>
        <w:t>except if Article II.24 applies.</w:t>
      </w:r>
    </w:p>
    <w:p w14:paraId="06BC2997" w14:textId="0F5BEEED" w:rsidR="00752BA6" w:rsidRPr="00FA12B5" w:rsidRDefault="00752BA6" w:rsidP="00925B65">
      <w:pPr>
        <w:pStyle w:val="ListParagraph"/>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By [</w:t>
      </w:r>
      <w:r w:rsidRPr="77177E3A">
        <w:rPr>
          <w:rFonts w:ascii="Times New Roman" w:hAnsi="Times New Roman"/>
          <w:sz w:val="24"/>
          <w:szCs w:val="24"/>
          <w:highlight w:val="lightGray"/>
          <w:lang w:val="en-GB"/>
        </w:rPr>
        <w:t>date</w:t>
      </w:r>
      <w:r w:rsidRPr="77177E3A">
        <w:rPr>
          <w:rFonts w:ascii="Times New Roman" w:hAnsi="Times New Roman"/>
          <w:sz w:val="24"/>
          <w:szCs w:val="24"/>
          <w:lang w:val="en-GB"/>
        </w:rPr>
        <w:t>] a second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 xml:space="preserve">[percentage between 40 and 20%, which if added up with the percentage set for the first payment should reach 80% of </w:t>
      </w:r>
      <w:proofErr w:type="gramStart"/>
      <w:r w:rsidRPr="77177E3A">
        <w:rPr>
          <w:rFonts w:ascii="Times New Roman" w:hAnsi="Times New Roman"/>
          <w:sz w:val="24"/>
          <w:szCs w:val="24"/>
          <w:highlight w:val="lightGray"/>
          <w:lang w:val="en-GB"/>
        </w:rPr>
        <w:t>the  amount</w:t>
      </w:r>
      <w:proofErr w:type="gramEnd"/>
      <w:r w:rsidRPr="77177E3A">
        <w:rPr>
          <w:rFonts w:ascii="Times New Roman" w:hAnsi="Times New Roman"/>
          <w:sz w:val="24"/>
          <w:szCs w:val="24"/>
          <w:highlight w:val="lightGray"/>
          <w:lang w:val="en-GB"/>
        </w:rPr>
        <w:t xml:space="preserve"> in Article I.3.1</w:t>
      </w:r>
      <w:r w:rsidRPr="77177E3A">
        <w:rPr>
          <w:rFonts w:ascii="Times New Roman" w:hAnsi="Times New Roman"/>
          <w:sz w:val="24"/>
          <w:szCs w:val="24"/>
          <w:lang w:val="en-GB"/>
        </w:rPr>
        <w:t>]</w:t>
      </w:r>
      <w:r w:rsidR="002E11A8">
        <w:rPr>
          <w:rFonts w:ascii="Times New Roman" w:hAnsi="Times New Roman"/>
          <w:sz w:val="24"/>
          <w:szCs w:val="24"/>
          <w:lang w:val="en-GB"/>
        </w:rPr>
        <w:t xml:space="preserve"> </w:t>
      </w:r>
      <w:r w:rsidRPr="77177E3A">
        <w:rPr>
          <w:rFonts w:ascii="Times New Roman" w:hAnsi="Times New Roman"/>
          <w:sz w:val="24"/>
          <w:szCs w:val="24"/>
          <w:lang w:val="en-GB"/>
        </w:rPr>
        <w:t>of the maximum grant amount specified in Article I.3.1</w:t>
      </w:r>
      <w:r w:rsidR="005321AB" w:rsidRPr="77177E3A">
        <w:rPr>
          <w:lang w:val="en-GB"/>
        </w:rPr>
        <w:t xml:space="preserve">, </w:t>
      </w:r>
      <w:r w:rsidR="00EA7F3E" w:rsidRPr="77177E3A">
        <w:rPr>
          <w:rFonts w:ascii="Times New Roman" w:hAnsi="Times New Roman"/>
          <w:sz w:val="24"/>
          <w:szCs w:val="24"/>
          <w:lang w:val="en-GB"/>
        </w:rPr>
        <w:t>except if Article II.24 applies.</w:t>
      </w:r>
    </w:p>
    <w:p w14:paraId="300A3BF5" w14:textId="2D06C016" w:rsidR="00EA7F3E" w:rsidRPr="00CE4657" w:rsidRDefault="00752BA6" w:rsidP="00CE4657">
      <w:pPr>
        <w:spacing w:line="240" w:lineRule="auto"/>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6591712D" w14:textId="68F63E35" w:rsidR="00EA7F3E" w:rsidRPr="005321AB" w:rsidRDefault="00EA7F3E" w:rsidP="00925B65">
      <w:pPr>
        <w:spacing w:after="0" w:line="240" w:lineRule="auto"/>
        <w:jc w:val="both"/>
        <w:rPr>
          <w:rFonts w:ascii="Times New Roman" w:hAnsi="Times New Roman"/>
          <w:sz w:val="24"/>
          <w:szCs w:val="24"/>
        </w:rPr>
      </w:pPr>
      <w:r w:rsidRPr="77177E3A">
        <w:rPr>
          <w:rFonts w:ascii="Times New Roman" w:hAnsi="Times New Roman"/>
          <w:sz w:val="24"/>
          <w:szCs w:val="24"/>
        </w:rPr>
        <w:t>The NA must make a second pre-financing payment to the beneficiar</w:t>
      </w:r>
      <w:r w:rsidR="006E5371">
        <w:rPr>
          <w:rFonts w:ascii="Times New Roman" w:hAnsi="Times New Roman"/>
          <w:sz w:val="24"/>
          <w:szCs w:val="24"/>
        </w:rPr>
        <w:t>ies</w:t>
      </w:r>
      <w:r w:rsidRPr="77177E3A">
        <w:rPr>
          <w:rFonts w:ascii="Times New Roman" w:hAnsi="Times New Roman"/>
          <w:sz w:val="24"/>
          <w:szCs w:val="24"/>
        </w:rPr>
        <w:t xml:space="preserve"> within 60 calendar days from when the NA receives the request for second pre-financing payment referred to in Article I.4.</w:t>
      </w:r>
      <w:r w:rsidR="00826C1C" w:rsidRPr="77177E3A">
        <w:rPr>
          <w:rFonts w:ascii="Times New Roman" w:hAnsi="Times New Roman"/>
          <w:sz w:val="24"/>
          <w:szCs w:val="24"/>
        </w:rPr>
        <w:t>3</w:t>
      </w:r>
      <w:r w:rsidRPr="77177E3A">
        <w:rPr>
          <w:rFonts w:ascii="Times New Roman" w:hAnsi="Times New Roman"/>
          <w:sz w:val="24"/>
          <w:szCs w:val="24"/>
        </w:rPr>
        <w:t>, except if Article II.24 applies</w:t>
      </w:r>
      <w:r w:rsidR="005321AB" w:rsidRPr="77177E3A">
        <w:rPr>
          <w:rFonts w:ascii="Times New Roman" w:hAnsi="Times New Roman"/>
          <w:sz w:val="24"/>
          <w:szCs w:val="24"/>
        </w:rPr>
        <w:t>.</w:t>
      </w:r>
    </w:p>
    <w:p w14:paraId="5F65EA09" w14:textId="77777777" w:rsidR="00EA7F3E" w:rsidRPr="00FA12B5" w:rsidRDefault="00EA7F3E" w:rsidP="00925B65">
      <w:pPr>
        <w:spacing w:after="0" w:line="240" w:lineRule="auto"/>
        <w:jc w:val="both"/>
        <w:rPr>
          <w:rFonts w:ascii="Times New Roman" w:hAnsi="Times New Roman"/>
          <w:sz w:val="24"/>
          <w:szCs w:val="24"/>
        </w:rPr>
      </w:pPr>
    </w:p>
    <w:p w14:paraId="5B4A37CD" w14:textId="77777777" w:rsidR="00752BA6" w:rsidRPr="00FA12B5" w:rsidRDefault="00752BA6" w:rsidP="00925B65">
      <w:pPr>
        <w:spacing w:after="0" w:line="240" w:lineRule="auto"/>
        <w:jc w:val="both"/>
        <w:rPr>
          <w:rFonts w:ascii="Times New Roman" w:hAnsi="Times New Roman"/>
          <w:sz w:val="24"/>
          <w:szCs w:val="24"/>
        </w:rPr>
      </w:pPr>
    </w:p>
    <w:p w14:paraId="0AF475DB" w14:textId="77777777" w:rsidR="00795C02" w:rsidRPr="00FA12B5" w:rsidRDefault="00795C02" w:rsidP="00925B65">
      <w:pPr>
        <w:spacing w:after="0" w:line="240" w:lineRule="auto"/>
        <w:jc w:val="both"/>
        <w:rPr>
          <w:rFonts w:ascii="Times New Roman" w:hAnsi="Times New Roman"/>
          <w:sz w:val="24"/>
          <w:lang w:val="en-US"/>
        </w:rPr>
      </w:pPr>
    </w:p>
    <w:p w14:paraId="67F0BA25" w14:textId="38DFD00A" w:rsidR="0095348A" w:rsidRPr="00FA12B5" w:rsidRDefault="0095348A" w:rsidP="00925B65">
      <w:pPr>
        <w:pStyle w:val="Heading2"/>
        <w:spacing w:line="240" w:lineRule="auto"/>
        <w:rPr>
          <w:lang w:val="en-US"/>
        </w:rPr>
      </w:pPr>
      <w:bookmarkStart w:id="24" w:name="_Toc472514498"/>
      <w:bookmarkStart w:id="25" w:name="_Toc92877464"/>
      <w:r w:rsidRPr="00FA12B5">
        <w:rPr>
          <w:lang w:val="en-US"/>
        </w:rPr>
        <w:t>I.4.</w:t>
      </w:r>
      <w:r w:rsidR="003E6F6A" w:rsidRPr="00FA12B5">
        <w:rPr>
          <w:lang w:val="en-US"/>
        </w:rPr>
        <w:t>3</w:t>
      </w:r>
      <w:r w:rsidRPr="00FA12B5">
        <w:rPr>
          <w:lang w:val="en-US"/>
        </w:rPr>
        <w:t xml:space="preserve"> Interim reports and further pre-financing payments</w:t>
      </w:r>
      <w:bookmarkEnd w:id="24"/>
      <w:bookmarkEnd w:id="25"/>
    </w:p>
    <w:p w14:paraId="7E579E3C" w14:textId="77777777" w:rsidR="0043574C" w:rsidRPr="00FA12B5" w:rsidRDefault="0043574C" w:rsidP="00925B65">
      <w:pPr>
        <w:spacing w:after="0" w:line="240" w:lineRule="auto"/>
        <w:jc w:val="both"/>
        <w:rPr>
          <w:rFonts w:ascii="Times New Roman" w:hAnsi="Times New Roman"/>
          <w:sz w:val="24"/>
          <w:szCs w:val="24"/>
          <w:highlight w:val="lightGray"/>
        </w:rPr>
      </w:pPr>
    </w:p>
    <w:p w14:paraId="07A0D0A7" w14:textId="3C82E4FA" w:rsidR="00F517CB" w:rsidRPr="00FA12B5" w:rsidRDefault="00F517CB" w:rsidP="00925B65">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925B65">
      <w:pPr>
        <w:suppressAutoHyphens w:val="0"/>
        <w:spacing w:after="0" w:line="240" w:lineRule="auto"/>
        <w:jc w:val="both"/>
        <w:rPr>
          <w:rFonts w:ascii="Times New Roman" w:eastAsia="Times New Roman" w:hAnsi="Times New Roman"/>
          <w:b/>
          <w:snapToGrid w:val="0"/>
          <w:sz w:val="24"/>
          <w:szCs w:val="24"/>
          <w:lang w:val="en-US" w:eastAsia="en-GB"/>
        </w:rPr>
      </w:pPr>
      <w:r w:rsidRPr="77177E3A" w:rsidDel="002406A8">
        <w:rPr>
          <w:rFonts w:ascii="Times New Roman" w:hAnsi="Times New Roman"/>
          <w:b/>
          <w:sz w:val="24"/>
          <w:szCs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77177E3A" w:rsidDel="002406A8">
        <w:rPr>
          <w:rFonts w:ascii="Times New Roman" w:hAnsi="Times New Roman"/>
          <w:b/>
          <w:sz w:val="24"/>
          <w:szCs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925B65">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925B65">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925B65">
      <w:pPr>
        <w:suppressAutoHyphens w:val="0"/>
        <w:spacing w:after="0" w:line="240" w:lineRule="auto"/>
        <w:jc w:val="both"/>
        <w:rPr>
          <w:rFonts w:ascii="Times New Roman" w:hAnsi="Times New Roman"/>
          <w:b/>
          <w:sz w:val="24"/>
          <w:lang w:val="en-US"/>
        </w:rPr>
      </w:pPr>
    </w:p>
    <w:p w14:paraId="35216DCC" w14:textId="70AD6061" w:rsidR="0043574C" w:rsidRPr="00FA12B5" w:rsidRDefault="0043574C" w:rsidP="00925B65">
      <w:pPr>
        <w:spacing w:after="0" w:line="240" w:lineRule="auto"/>
        <w:jc w:val="both"/>
        <w:rPr>
          <w:rFonts w:ascii="Times New Roman" w:hAnsi="Times New Roman"/>
          <w:sz w:val="24"/>
          <w:szCs w:val="24"/>
          <w:lang w:val="en-US"/>
        </w:rPr>
      </w:pPr>
      <w:proofErr w:type="gramStart"/>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 xml:space="preserve"> date</w:t>
      </w:r>
      <w:proofErr w:type="gramEnd"/>
      <w:r w:rsidRPr="00FA12B5">
        <w:rPr>
          <w:rFonts w:ascii="Times New Roman" w:hAnsi="Times New Roman"/>
          <w:sz w:val="24"/>
          <w:szCs w:val="24"/>
          <w:highlight w:val="lightGray"/>
          <w:shd w:val="clear" w:color="auto" w:fill="00FFFF"/>
          <w:lang w:val="en-US"/>
        </w:rPr>
        <w:t>]</w:t>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77177E3A">
        <w:rPr>
          <w:rFonts w:ascii="Times New Roman" w:hAnsi="Times New Roman"/>
          <w:sz w:val="24"/>
          <w:szCs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77177E3A">
        <w:rPr>
          <w:rFonts w:ascii="Times New Roman" w:hAnsi="Times New Roman"/>
          <w:sz w:val="24"/>
          <w:szCs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w:t>
      </w:r>
      <w:r w:rsidRPr="00FA12B5">
        <w:rPr>
          <w:rFonts w:ascii="Times New Roman" w:hAnsi="Times New Roman"/>
          <w:sz w:val="24"/>
          <w:szCs w:val="24"/>
          <w:lang w:val="en-US"/>
        </w:rPr>
        <w:t xml:space="preserve">]. </w:t>
      </w:r>
    </w:p>
    <w:p w14:paraId="5E7DF357" w14:textId="77777777" w:rsidR="0043574C" w:rsidRPr="00FA12B5" w:rsidRDefault="0043574C" w:rsidP="00925B65">
      <w:pPr>
        <w:spacing w:after="0" w:line="240" w:lineRule="auto"/>
        <w:jc w:val="both"/>
        <w:rPr>
          <w:rFonts w:ascii="Times New Roman" w:hAnsi="Times New Roman"/>
          <w:sz w:val="24"/>
          <w:szCs w:val="24"/>
          <w:lang w:val="en-US"/>
        </w:rPr>
      </w:pPr>
    </w:p>
    <w:p w14:paraId="0987544D" w14:textId="1EDA0D9C" w:rsidR="00190728" w:rsidRPr="00FA12B5"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00501473">
        <w:rPr>
          <w:rFonts w:ascii="Times New Roman" w:hAnsi="Times New Roman"/>
          <w:sz w:val="24"/>
          <w:szCs w:val="24"/>
          <w:highlight w:val="lightGray"/>
          <w:lang w:val="en-US"/>
        </w:rPr>
        <w:t>40</w:t>
      </w:r>
      <w:r w:rsidR="00B93715" w:rsidRPr="00501473">
        <w:rPr>
          <w:rFonts w:ascii="Times New Roman" w:hAnsi="Times New Roman"/>
          <w:sz w:val="24"/>
          <w:szCs w:val="24"/>
          <w:highlight w:val="lightGray"/>
          <w:lang w:val="en-US"/>
        </w:rPr>
        <w:t xml:space="preserve"> or </w:t>
      </w:r>
      <w:proofErr w:type="gramStart"/>
      <w:r w:rsidRPr="00501473">
        <w:rPr>
          <w:rFonts w:ascii="Times New Roman" w:hAnsi="Times New Roman"/>
          <w:sz w:val="24"/>
          <w:szCs w:val="24"/>
          <w:highlight w:val="lightGray"/>
          <w:lang w:val="en-US"/>
        </w:rPr>
        <w:t>20</w:t>
      </w:r>
      <w:r w:rsidRPr="00FA12B5">
        <w:rPr>
          <w:rFonts w:ascii="Times New Roman" w:hAnsi="Times New Roman"/>
          <w:sz w:val="24"/>
          <w:szCs w:val="24"/>
          <w:lang w:val="en-US"/>
        </w:rPr>
        <w:t>]%</w:t>
      </w:r>
      <w:proofErr w:type="gramEnd"/>
      <w:r w:rsidRPr="00FA12B5">
        <w:rPr>
          <w:rFonts w:ascii="Times New Roman" w:hAnsi="Times New Roman"/>
          <w:sz w:val="24"/>
          <w:szCs w:val="24"/>
          <w:lang w:val="en-US"/>
        </w:rPr>
        <w:t xml:space="preserve"> of the total maximum amount specified in Article I.3.1.</w:t>
      </w:r>
    </w:p>
    <w:p w14:paraId="1ACC5B23" w14:textId="77777777" w:rsidR="00190728" w:rsidRPr="00FA12B5" w:rsidRDefault="00190728" w:rsidP="00925B65">
      <w:pPr>
        <w:spacing w:after="0" w:line="240" w:lineRule="auto"/>
        <w:jc w:val="both"/>
        <w:rPr>
          <w:rFonts w:ascii="Times New Roman" w:hAnsi="Times New Roman"/>
          <w:sz w:val="24"/>
          <w:szCs w:val="24"/>
          <w:lang w:val="en-US"/>
        </w:rPr>
      </w:pPr>
    </w:p>
    <w:p w14:paraId="1E65BA5F" w14:textId="682961AC" w:rsidR="00190728" w:rsidRPr="00FA12B5" w:rsidRDefault="0043574C"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Where the interim report shows that less than 70% of the previous pre-financing payment(s) paid has been used to cover costs of the Project</w:t>
      </w:r>
      <w:r w:rsidR="00642F51">
        <w:rPr>
          <w:rFonts w:ascii="Times New Roman" w:hAnsi="Times New Roman"/>
          <w:bCs/>
          <w:sz w:val="24"/>
          <w:szCs w:val="24"/>
        </w:rPr>
        <w:t>. T</w:t>
      </w:r>
      <w:r w:rsidRPr="00FA12B5">
        <w:rPr>
          <w:rFonts w:ascii="Times New Roman" w:hAnsi="Times New Roman"/>
          <w:sz w:val="24"/>
          <w:szCs w:val="24"/>
          <w:lang w:val="en-US"/>
        </w:rPr>
        <w:t xml:space="preserve">he coordinator must submit a further interim report </w:t>
      </w:r>
      <w:r w:rsidRPr="00642F51">
        <w:rPr>
          <w:rFonts w:ascii="Times New Roman" w:hAnsi="Times New Roman"/>
          <w:sz w:val="24"/>
          <w:szCs w:val="24"/>
        </w:rPr>
        <w:t>once at least 70 % of the amount of first pre-financing payment has been used</w:t>
      </w:r>
      <w:r w:rsidRPr="77177E3A">
        <w:rPr>
          <w:rFonts w:ascii="Times New Roman" w:hAnsi="Times New Roman"/>
          <w:sz w:val="24"/>
          <w:szCs w:val="24"/>
        </w:rPr>
        <w:t>, which must</w:t>
      </w:r>
      <w:r w:rsidRPr="00FA12B5">
        <w:rPr>
          <w:rFonts w:ascii="Times New Roman" w:hAnsi="Times New Roman"/>
          <w:sz w:val="24"/>
          <w:szCs w:val="24"/>
          <w:lang w:val="en-US"/>
        </w:rPr>
        <w:t xml:space="preserve">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w:t>
      </w:r>
      <w:r w:rsidRPr="77177E3A">
        <w:rPr>
          <w:rFonts w:ascii="Times New Roman" w:hAnsi="Times New Roman"/>
          <w:sz w:val="24"/>
          <w:szCs w:val="24"/>
        </w:rPr>
        <w:t>to</w:t>
      </w:r>
      <w:r w:rsidR="00CF0ADF" w:rsidRPr="77177E3A">
        <w:rPr>
          <w:rFonts w:ascii="Times New Roman" w:hAnsi="Times New Roman"/>
          <w:sz w:val="24"/>
          <w:szCs w:val="24"/>
        </w:rPr>
        <w:t xml:space="preserve"> </w:t>
      </w:r>
      <w:r w:rsidRPr="77177E3A">
        <w:rPr>
          <w:rFonts w:ascii="Times New Roman" w:hAnsi="Times New Roman"/>
          <w:sz w:val="24"/>
          <w:szCs w:val="24"/>
        </w:rPr>
        <w:t>[</w:t>
      </w:r>
      <w:r w:rsidRPr="00501473">
        <w:rPr>
          <w:rFonts w:ascii="Times New Roman" w:hAnsi="Times New Roman"/>
          <w:sz w:val="24"/>
          <w:szCs w:val="24"/>
          <w:highlight w:val="lightGray"/>
        </w:rPr>
        <w:t>40-</w:t>
      </w:r>
      <w:proofErr w:type="gramStart"/>
      <w:r w:rsidRPr="00501473">
        <w:rPr>
          <w:rFonts w:ascii="Times New Roman" w:hAnsi="Times New Roman"/>
          <w:sz w:val="24"/>
          <w:szCs w:val="24"/>
          <w:highlight w:val="lightGray"/>
        </w:rPr>
        <w:t>20</w:t>
      </w:r>
      <w:r w:rsidRPr="77177E3A">
        <w:rPr>
          <w:rFonts w:ascii="Times New Roman" w:hAnsi="Times New Roman"/>
          <w:sz w:val="24"/>
          <w:szCs w:val="24"/>
        </w:rPr>
        <w:t>]%</w:t>
      </w:r>
      <w:proofErr w:type="gramEnd"/>
      <w:r w:rsidRPr="00FA12B5">
        <w:rPr>
          <w:rFonts w:ascii="Times New Roman" w:hAnsi="Times New Roman"/>
          <w:sz w:val="24"/>
          <w:szCs w:val="24"/>
          <w:lang w:val="en-US"/>
        </w:rPr>
        <w:t xml:space="preserve"> </w:t>
      </w:r>
      <w:r w:rsidRPr="77177E3A">
        <w:rPr>
          <w:rFonts w:ascii="Times New Roman" w:hAnsi="Times New Roman"/>
          <w:sz w:val="24"/>
          <w:szCs w:val="24"/>
        </w:rPr>
        <w:t>of</w:t>
      </w:r>
      <w:r w:rsidRPr="00FA12B5">
        <w:rPr>
          <w:rFonts w:ascii="Times New Roman" w:hAnsi="Times New Roman"/>
          <w:sz w:val="24"/>
          <w:szCs w:val="24"/>
          <w:lang w:val="en-US"/>
        </w:rPr>
        <w:t xml:space="preserve"> the maximum amount specified in Article I.3.1.</w:t>
      </w:r>
    </w:p>
    <w:p w14:paraId="3397E236" w14:textId="77777777" w:rsidR="00190728" w:rsidRPr="00FA12B5" w:rsidRDefault="00190728" w:rsidP="00925B65">
      <w:pPr>
        <w:spacing w:after="0" w:line="240" w:lineRule="auto"/>
        <w:jc w:val="both"/>
        <w:rPr>
          <w:rFonts w:ascii="Times New Roman" w:hAnsi="Times New Roman"/>
          <w:bCs/>
          <w:sz w:val="24"/>
          <w:szCs w:val="24"/>
        </w:rPr>
      </w:pPr>
    </w:p>
    <w:p w14:paraId="4C2DA09F" w14:textId="53CFB5B8" w:rsidR="00190728" w:rsidRPr="00FA12B5"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Pr="00642F51">
        <w:rPr>
          <w:rFonts w:ascii="Times New Roman" w:hAnsi="Times New Roman"/>
          <w:sz w:val="24"/>
          <w:szCs w:val="24"/>
        </w:rPr>
        <w:t>60</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925B65">
      <w:pPr>
        <w:spacing w:after="0" w:line="240" w:lineRule="auto"/>
        <w:jc w:val="both"/>
        <w:rPr>
          <w:rFonts w:ascii="Times New Roman" w:hAnsi="Times New Roman"/>
          <w:sz w:val="24"/>
          <w:szCs w:val="24"/>
          <w:lang w:val="en-US"/>
        </w:rPr>
      </w:pPr>
    </w:p>
    <w:p w14:paraId="2554DDC9" w14:textId="2E153BE6" w:rsidR="0043574C" w:rsidRPr="00FA12B5"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bCs/>
          <w:sz w:val="24"/>
          <w:szCs w:val="24"/>
        </w:rPr>
        <w:t xml:space="preserve">Where the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77177E3A">
        <w:rPr>
          <w:rFonts w:ascii="Times New Roman" w:hAnsi="Times New Roman"/>
          <w:sz w:val="24"/>
          <w:szCs w:val="24"/>
        </w:rPr>
        <w:t>Article II.26.</w:t>
      </w:r>
      <w:r w:rsidRPr="00FA12B5">
        <w:rPr>
          <w:rFonts w:ascii="Times New Roman" w:hAnsi="Times New Roman"/>
          <w:bCs/>
          <w:sz w:val="24"/>
          <w:szCs w:val="24"/>
        </w:rPr>
        <w:t xml:space="preserve">  </w:t>
      </w:r>
    </w:p>
    <w:p w14:paraId="43CD3A37" w14:textId="77777777" w:rsidR="0043574C" w:rsidRPr="00FA12B5" w:rsidRDefault="0043574C" w:rsidP="00925B65">
      <w:pPr>
        <w:suppressAutoHyphens w:val="0"/>
        <w:spacing w:after="0" w:line="240" w:lineRule="auto"/>
        <w:jc w:val="both"/>
        <w:rPr>
          <w:rFonts w:ascii="Times New Roman" w:hAnsi="Times New Roman"/>
          <w:b/>
          <w:sz w:val="24"/>
        </w:rPr>
      </w:pPr>
    </w:p>
    <w:p w14:paraId="4C8F7037" w14:textId="1B012D59" w:rsidR="0043574C" w:rsidRPr="00FA12B5" w:rsidRDefault="0043574C" w:rsidP="00925B65">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925B65">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925B65">
      <w:pPr>
        <w:suppressAutoHyphens w:val="0"/>
        <w:spacing w:after="0" w:line="240" w:lineRule="auto"/>
        <w:jc w:val="both"/>
        <w:rPr>
          <w:rFonts w:ascii="Times New Roman" w:hAnsi="Times New Roman"/>
          <w:i/>
          <w:sz w:val="24"/>
          <w:szCs w:val="24"/>
        </w:rPr>
      </w:pPr>
      <w:r w:rsidRPr="00FA12B5">
        <w:rPr>
          <w:rFonts w:ascii="Times New Roman" w:eastAsia="Times New Roman" w:hAnsi="Times New Roman"/>
          <w:i/>
          <w:snapToGrid w:val="0"/>
          <w:sz w:val="24"/>
          <w:szCs w:val="24"/>
          <w:lang w:eastAsia="en-GB"/>
        </w:rPr>
        <w:t>If Article I.4.2 option 3</w:t>
      </w:r>
      <w:r w:rsidRPr="77177E3A">
        <w:rPr>
          <w:rFonts w:ascii="Times New Roman" w:hAnsi="Times New Roman"/>
          <w:i/>
          <w:sz w:val="24"/>
          <w:szCs w:val="24"/>
        </w:rPr>
        <w:t xml:space="preserve"> </w:t>
      </w:r>
      <w:r w:rsidR="00AC4550" w:rsidRPr="77177E3A">
        <w:rPr>
          <w:rFonts w:ascii="Times New Roman" w:hAnsi="Times New Roman"/>
          <w:i/>
          <w:sz w:val="24"/>
          <w:szCs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925B65">
      <w:pPr>
        <w:suppressAutoHyphens w:val="0"/>
        <w:spacing w:after="0" w:line="240" w:lineRule="auto"/>
        <w:rPr>
          <w:rFonts w:ascii="Times New Roman" w:eastAsia="Times New Roman" w:hAnsi="Times New Roman"/>
          <w:snapToGrid w:val="0"/>
          <w:sz w:val="24"/>
          <w:szCs w:val="24"/>
          <w:lang w:eastAsia="en-GB"/>
        </w:rPr>
      </w:pPr>
    </w:p>
    <w:p w14:paraId="2588D539" w14:textId="16ECD5FE" w:rsidR="0043574C" w:rsidRPr="00FA12B5" w:rsidRDefault="0043574C" w:rsidP="00925B65">
      <w:pPr>
        <w:spacing w:after="0" w:line="240" w:lineRule="auto"/>
        <w:jc w:val="both"/>
        <w:rPr>
          <w:rFonts w:ascii="Times New Roman" w:hAnsi="Times New Roman"/>
          <w:sz w:val="24"/>
          <w:szCs w:val="24"/>
          <w:lang w:val="en-US"/>
        </w:rPr>
      </w:pPr>
      <w:proofErr w:type="gramStart"/>
      <w:r w:rsidRPr="00AC3784">
        <w:rPr>
          <w:rFonts w:ascii="Times New Roman" w:hAnsi="Times New Roman"/>
          <w:sz w:val="24"/>
          <w:szCs w:val="24"/>
          <w:lang w:val="en-US"/>
        </w:rPr>
        <w:t xml:space="preserve">By  </w:t>
      </w:r>
      <w:r w:rsidR="00AC3784">
        <w:rPr>
          <w:rFonts w:ascii="Times New Roman" w:hAnsi="Times New Roman"/>
          <w:sz w:val="24"/>
          <w:szCs w:val="24"/>
          <w:lang w:val="en-US"/>
        </w:rPr>
        <w:t>[</w:t>
      </w:r>
      <w:proofErr w:type="gramEnd"/>
      <w:r w:rsidRPr="00AC3784">
        <w:rPr>
          <w:rFonts w:ascii="Times New Roman" w:hAnsi="Times New Roman"/>
          <w:sz w:val="24"/>
          <w:szCs w:val="24"/>
          <w:lang w:val="en-US"/>
        </w:rPr>
        <w:t>date], the</w:t>
      </w:r>
      <w:r w:rsidRPr="00FA12B5">
        <w:rPr>
          <w:rFonts w:ascii="Times New Roman" w:hAnsi="Times New Roman"/>
          <w:sz w:val="24"/>
          <w:szCs w:val="24"/>
          <w:lang w:val="en-US"/>
        </w:rPr>
        <w:t xml:space="preserv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00AC3784">
        <w:rPr>
          <w:rFonts w:ascii="Times New Roman" w:hAnsi="Times New Roman"/>
          <w:sz w:val="24"/>
          <w:szCs w:val="24"/>
          <w:lang w:val="en-US"/>
        </w:rPr>
        <w:t>[date].</w:t>
      </w:r>
      <w:r w:rsidRPr="00FA12B5">
        <w:rPr>
          <w:rFonts w:ascii="Times New Roman" w:hAnsi="Times New Roman"/>
          <w:sz w:val="24"/>
          <w:szCs w:val="24"/>
          <w:lang w:val="en-US"/>
        </w:rPr>
        <w:t xml:space="preserve"> </w:t>
      </w:r>
    </w:p>
    <w:p w14:paraId="0D68A6FB" w14:textId="77777777" w:rsidR="0043574C" w:rsidRPr="00FA12B5" w:rsidRDefault="0043574C" w:rsidP="00925B65">
      <w:pPr>
        <w:spacing w:after="0" w:line="240" w:lineRule="auto"/>
        <w:jc w:val="both"/>
        <w:rPr>
          <w:rFonts w:ascii="Times New Roman" w:hAnsi="Times New Roman"/>
          <w:sz w:val="24"/>
          <w:szCs w:val="24"/>
          <w:lang w:val="en-US"/>
        </w:rPr>
      </w:pPr>
    </w:p>
    <w:p w14:paraId="02DA924D" w14:textId="0E4AECBB" w:rsidR="0043574C" w:rsidRPr="00FA12B5" w:rsidRDefault="0043574C" w:rsidP="00925B65">
      <w:pPr>
        <w:spacing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[date]</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w:t>
      </w:r>
      <w:r w:rsidR="00F60F65">
        <w:rPr>
          <w:rFonts w:ascii="Times New Roman" w:hAnsi="Times New Roman"/>
          <w:sz w:val="24"/>
          <w:szCs w:val="24"/>
          <w:lang w:val="en-US"/>
        </w:rPr>
        <w:t>}</w:t>
      </w:r>
    </w:p>
    <w:p w14:paraId="7951478F" w14:textId="295ADA02" w:rsidR="00190728" w:rsidRPr="00FA12B5"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w:t>
      </w:r>
      <w:r w:rsidRPr="00FA12B5">
        <w:rPr>
          <w:rFonts w:ascii="Times New Roman" w:hAnsi="Times New Roman"/>
          <w:sz w:val="24"/>
          <w:szCs w:val="24"/>
          <w:lang w:val="en-US"/>
        </w:rPr>
        <w:lastRenderedPageBreak/>
        <w:t xml:space="preserve">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77177E3A">
        <w:rPr>
          <w:rFonts w:ascii="Times New Roman" w:hAnsi="Times New Roman"/>
          <w:sz w:val="24"/>
          <w:szCs w:val="24"/>
          <w:lang w:val="en-US"/>
        </w:rPr>
        <w:t>40%</w:t>
      </w:r>
      <w:r w:rsidR="00AC4550">
        <w:rPr>
          <w:rFonts w:ascii="Times New Roman" w:hAnsi="Times New Roman"/>
          <w:sz w:val="24"/>
          <w:szCs w:val="24"/>
          <w:lang w:val="en-US"/>
        </w:rPr>
        <w:t>]</w:t>
      </w:r>
      <w:r w:rsidRPr="00FA12B5">
        <w:rPr>
          <w:rFonts w:ascii="Times New Roman" w:hAnsi="Times New Roman"/>
          <w:sz w:val="24"/>
          <w:szCs w:val="24"/>
          <w:lang w:val="en-US"/>
        </w:rPr>
        <w:t xml:space="preserve"> of the total maximum amount specified in Article I.3.1.</w:t>
      </w:r>
    </w:p>
    <w:p w14:paraId="4D49E8BE" w14:textId="77777777" w:rsidR="00190728" w:rsidRPr="00FA12B5" w:rsidRDefault="00190728" w:rsidP="00925B65">
      <w:pPr>
        <w:spacing w:after="0" w:line="240" w:lineRule="auto"/>
        <w:jc w:val="both"/>
        <w:rPr>
          <w:rFonts w:ascii="Times New Roman" w:hAnsi="Times New Roman"/>
          <w:sz w:val="24"/>
          <w:szCs w:val="24"/>
          <w:lang w:val="en-US"/>
        </w:rPr>
      </w:pPr>
    </w:p>
    <w:p w14:paraId="1C3A411F" w14:textId="10020815" w:rsidR="00190728" w:rsidRPr="00637021"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bCs/>
          <w:sz w:val="24"/>
          <w:szCs w:val="24"/>
        </w:rPr>
        <w:t xml:space="preserve">Where the interim report shows that less than 70% of the first pre-financing payment paid has been used to cover costs of the Project, </w:t>
      </w:r>
      <w:r w:rsidRPr="00FA12B5">
        <w:rPr>
          <w:rFonts w:ascii="Times New Roman" w:hAnsi="Times New Roman"/>
          <w:sz w:val="24"/>
          <w:szCs w:val="24"/>
          <w:lang w:val="en-US"/>
        </w:rPr>
        <w:t xml:space="preserve">the coordinator must submit a further interim report </w:t>
      </w:r>
      <w:r w:rsidR="0038308B">
        <w:rPr>
          <w:rFonts w:ascii="Times New Roman" w:hAnsi="Times New Roman"/>
          <w:sz w:val="24"/>
          <w:szCs w:val="24"/>
          <w:lang w:val="en-US"/>
        </w:rPr>
        <w:t>o</w:t>
      </w:r>
      <w:r w:rsidRPr="77177E3A">
        <w:rPr>
          <w:rFonts w:ascii="Times New Roman" w:hAnsi="Times New Roman"/>
          <w:sz w:val="24"/>
          <w:szCs w:val="24"/>
          <w:highlight w:val="lightGray"/>
          <w:lang w:val="en-US"/>
        </w:rPr>
        <w:t>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77177E3A">
        <w:rPr>
          <w:rFonts w:ascii="Times New Roman" w:hAnsi="Times New Roman"/>
          <w:sz w:val="24"/>
          <w:szCs w:val="24"/>
          <w:lang w:val="en-US"/>
        </w:rPr>
        <w:t>40%</w:t>
      </w:r>
      <w:r w:rsidR="00AC4550">
        <w:rPr>
          <w:rFonts w:ascii="Times New Roman" w:hAnsi="Times New Roman"/>
          <w:sz w:val="24"/>
          <w:szCs w:val="24"/>
          <w:lang w:val="en-US"/>
        </w:rPr>
        <w:t>]</w:t>
      </w:r>
      <w:r w:rsidR="00CF0ADF">
        <w:rPr>
          <w:rFonts w:ascii="Times New Roman" w:hAnsi="Times New Roman"/>
          <w:sz w:val="24"/>
          <w:szCs w:val="24"/>
          <w:lang w:val="en-US"/>
        </w:rPr>
        <w:t xml:space="preserve"> </w:t>
      </w:r>
      <w:r w:rsidRPr="00FA12B5">
        <w:rPr>
          <w:rFonts w:ascii="Times New Roman" w:hAnsi="Times New Roman"/>
          <w:sz w:val="24"/>
          <w:szCs w:val="24"/>
          <w:lang w:val="en-US"/>
        </w:rPr>
        <w:t>of the maximum amount specified in Article I.3.1.</w:t>
      </w:r>
      <w:r w:rsidR="00190728" w:rsidRPr="77177E3A">
        <w:rPr>
          <w:rFonts w:ascii="Times New Roman" w:hAnsi="Times New Roman"/>
          <w:sz w:val="24"/>
          <w:szCs w:val="24"/>
          <w:lang w:val="en-US"/>
        </w:rPr>
        <w:t>].</w:t>
      </w:r>
    </w:p>
    <w:p w14:paraId="2DA20C72" w14:textId="77777777" w:rsidR="00190728" w:rsidRPr="00FA12B5" w:rsidRDefault="00190728" w:rsidP="00925B65">
      <w:pPr>
        <w:spacing w:after="0" w:line="240" w:lineRule="auto"/>
        <w:jc w:val="both"/>
        <w:rPr>
          <w:rFonts w:ascii="Times New Roman" w:hAnsi="Times New Roman"/>
          <w:bCs/>
          <w:sz w:val="24"/>
          <w:szCs w:val="24"/>
        </w:rPr>
      </w:pPr>
    </w:p>
    <w:p w14:paraId="4F4CCA2C" w14:textId="1B6CE801" w:rsidR="0043574C" w:rsidRPr="00FA12B5"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the NA must pay to the coordinator the further pre-financing payment within [</w:t>
      </w:r>
      <w:r w:rsidRPr="77177E3A">
        <w:rPr>
          <w:rFonts w:ascii="Times New Roman" w:hAnsi="Times New Roman"/>
          <w:sz w:val="24"/>
          <w:szCs w:val="24"/>
        </w:rPr>
        <w:t>60</w:t>
      </w:r>
      <w:r w:rsidRPr="00FA12B5">
        <w:rPr>
          <w:rFonts w:ascii="Times New Roman" w:hAnsi="Times New Roman"/>
          <w:bCs/>
          <w:sz w:val="24"/>
          <w:szCs w:val="24"/>
        </w:rPr>
        <w:t xml:space="preserve">] </w:t>
      </w:r>
      <w:proofErr w:type="spellStart"/>
      <w:r w:rsidRPr="00FA12B5">
        <w:rPr>
          <w:rFonts w:ascii="Times New Roman" w:hAnsi="Times New Roman"/>
          <w:bCs/>
          <w:sz w:val="24"/>
          <w:szCs w:val="24"/>
        </w:rPr>
        <w:t>alendar</w:t>
      </w:r>
      <w:proofErr w:type="spellEnd"/>
      <w:r w:rsidRPr="00FA12B5">
        <w:rPr>
          <w:rFonts w:ascii="Times New Roman" w:hAnsi="Times New Roman"/>
          <w:bCs/>
          <w:sz w:val="24"/>
          <w:szCs w:val="24"/>
        </w:rPr>
        <w:t xml:space="preserve"> days</w:t>
      </w:r>
      <w:r w:rsidRPr="00FA12B5">
        <w:rPr>
          <w:rFonts w:ascii="Times New Roman" w:hAnsi="Times New Roman"/>
          <w:sz w:val="24"/>
          <w:szCs w:val="24"/>
        </w:rPr>
        <w:t xml:space="preserve"> o</w:t>
      </w:r>
      <w:r w:rsidRPr="00FA12B5">
        <w:rPr>
          <w:rFonts w:ascii="Times New Roman" w:hAnsi="Times New Roman"/>
          <w:bCs/>
          <w:sz w:val="24"/>
          <w:szCs w:val="24"/>
        </w:rPr>
        <w:t>n</w:t>
      </w:r>
      <w:r w:rsidR="003828F2">
        <w:rPr>
          <w:rFonts w:ascii="Times New Roman" w:hAnsi="Times New Roman"/>
          <w:bCs/>
          <w:sz w:val="24"/>
          <w:szCs w:val="24"/>
        </w:rPr>
        <w:t xml:space="preserve"> receipt of the interim report.</w:t>
      </w:r>
    </w:p>
    <w:p w14:paraId="4FF4CA88" w14:textId="77777777" w:rsidR="0043574C" w:rsidRPr="00FA12B5" w:rsidRDefault="0043574C" w:rsidP="00925B65">
      <w:pPr>
        <w:suppressAutoHyphens w:val="0"/>
        <w:spacing w:after="0" w:line="240" w:lineRule="auto"/>
        <w:rPr>
          <w:rFonts w:ascii="Times New Roman" w:hAnsi="Times New Roman"/>
          <w:b/>
          <w:sz w:val="24"/>
        </w:rPr>
      </w:pPr>
    </w:p>
    <w:p w14:paraId="1CC35A1A" w14:textId="6F44EEA4" w:rsidR="0043574C" w:rsidRPr="00FA12B5" w:rsidRDefault="0043574C" w:rsidP="00925B65">
      <w:pPr>
        <w:spacing w:after="0" w:line="240" w:lineRule="auto"/>
        <w:jc w:val="both"/>
        <w:rPr>
          <w:rFonts w:ascii="Times New Roman" w:hAnsi="Times New Roman"/>
          <w:b/>
          <w:sz w:val="24"/>
          <w:szCs w:val="24"/>
        </w:rPr>
      </w:pPr>
      <w:r w:rsidRPr="77177E3A">
        <w:rPr>
          <w:rFonts w:ascii="Times New Roman" w:hAnsi="Times New Roman"/>
          <w:b/>
          <w:sz w:val="24"/>
          <w:szCs w:val="24"/>
          <w:highlight w:val="lightGray"/>
        </w:rPr>
        <w:t xml:space="preserve">Option 3: No </w:t>
      </w:r>
      <w:r w:rsidR="005857F7"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pre-financing payment, no interim but a progress report is requested</w:t>
      </w:r>
    </w:p>
    <w:p w14:paraId="7951D2AE" w14:textId="77777777" w:rsidR="005857F7" w:rsidRPr="00FA12B5" w:rsidRDefault="005857F7" w:rsidP="00925B65">
      <w:pPr>
        <w:spacing w:after="0" w:line="240" w:lineRule="auto"/>
        <w:rPr>
          <w:rFonts w:ascii="Times New Roman" w:hAnsi="Times New Roman"/>
          <w:b/>
          <w:sz w:val="24"/>
        </w:rPr>
      </w:pPr>
    </w:p>
    <w:p w14:paraId="396B0666" w14:textId="77777777" w:rsidR="00972F4C" w:rsidRDefault="002406A8" w:rsidP="00925B65">
      <w:pPr>
        <w:spacing w:after="0" w:line="240" w:lineRule="auto"/>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0D645DA8" w14:textId="77777777" w:rsidR="0043574C" w:rsidRPr="00FA12B5" w:rsidRDefault="0043574C" w:rsidP="00925B65">
      <w:pPr>
        <w:spacing w:after="0" w:line="240" w:lineRule="auto"/>
        <w:rPr>
          <w:rFonts w:ascii="Times New Roman" w:hAnsi="Times New Roman"/>
          <w:sz w:val="24"/>
        </w:rPr>
      </w:pPr>
    </w:p>
    <w:p w14:paraId="5E69B113" w14:textId="5F9B7DFB" w:rsidR="0043574C" w:rsidRPr="00FA12B5" w:rsidRDefault="0043574C" w:rsidP="00925B65">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w:t>
      </w:r>
      <w:r w:rsidRPr="00FA12B5">
        <w:rPr>
          <w:rFonts w:ascii="Times New Roman" w:hAnsi="Times New Roman"/>
          <w:sz w:val="24"/>
          <w:szCs w:val="24"/>
          <w:lang w:val="en-US"/>
        </w:rPr>
        <w:t>].</w:t>
      </w:r>
    </w:p>
    <w:p w14:paraId="444F1D00" w14:textId="4B014972" w:rsidR="000D37CA" w:rsidRPr="00FA12B5" w:rsidRDefault="000D37CA" w:rsidP="00925B65">
      <w:pPr>
        <w:spacing w:after="0" w:line="240" w:lineRule="auto"/>
        <w:jc w:val="both"/>
        <w:rPr>
          <w:rFonts w:ascii="Times New Roman" w:hAnsi="Times New Roman"/>
          <w:sz w:val="24"/>
          <w:lang w:val="en-US"/>
        </w:rPr>
      </w:pPr>
    </w:p>
    <w:p w14:paraId="67F0BA53" w14:textId="5DBB0F8F" w:rsidR="0095348A" w:rsidRPr="00FA12B5" w:rsidRDefault="0041557C" w:rsidP="00925B65">
      <w:pPr>
        <w:pStyle w:val="Heading2"/>
        <w:spacing w:line="240" w:lineRule="auto"/>
        <w:rPr>
          <w:lang w:val="en-US"/>
        </w:rPr>
      </w:pPr>
      <w:bookmarkStart w:id="26" w:name="_Toc472514499"/>
      <w:bookmarkStart w:id="27" w:name="_Toc92877465"/>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26"/>
      <w:bookmarkEnd w:id="27"/>
      <w:r w:rsidRPr="00FA12B5">
        <w:t xml:space="preserve"> </w:t>
      </w:r>
    </w:p>
    <w:p w14:paraId="67F0BA54" w14:textId="77777777" w:rsidR="0095348A" w:rsidRPr="00FA12B5" w:rsidRDefault="0095348A" w:rsidP="00925B65">
      <w:pPr>
        <w:spacing w:after="0" w:line="240" w:lineRule="auto"/>
        <w:jc w:val="both"/>
        <w:rPr>
          <w:rFonts w:ascii="Times New Roman" w:hAnsi="Times New Roman"/>
          <w:sz w:val="24"/>
          <w:szCs w:val="24"/>
          <w:lang w:val="en-US"/>
        </w:rPr>
      </w:pPr>
    </w:p>
    <w:p w14:paraId="50EF8C24" w14:textId="1F1F476E" w:rsidR="00190728" w:rsidRPr="00FA12B5" w:rsidRDefault="0041557C"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77177E3A">
        <w:rPr>
          <w:rFonts w:ascii="Times New Roman" w:hAnsi="Times New Roman"/>
          <w:sz w:val="24"/>
          <w:szCs w:val="24"/>
        </w:rPr>
        <w:t>60</w:t>
      </w:r>
      <w:r w:rsidR="00972F4C">
        <w:rPr>
          <w:rFonts w:ascii="Times New Roman" w:hAnsi="Times New Roman"/>
          <w:sz w:val="24"/>
          <w:szCs w:val="24"/>
        </w:rPr>
        <w:t>]</w:t>
      </w:r>
      <w:r w:rsidRPr="00FA12B5">
        <w:rPr>
          <w:rFonts w:ascii="Times New Roman" w:hAnsi="Times New Roman"/>
          <w:sz w:val="24"/>
          <w:szCs w:val="24"/>
        </w:rPr>
        <w:t xml:space="preserve"> </w:t>
      </w:r>
      <w:r w:rsidR="00B02608">
        <w:rPr>
          <w:rFonts w:ascii="Times New Roman" w:hAnsi="Times New Roman"/>
          <w:sz w:val="24"/>
          <w:szCs w:val="24"/>
        </w:rPr>
        <w:t xml:space="preserve">calendar </w:t>
      </w:r>
      <w:r w:rsidRPr="00FA12B5">
        <w:rPr>
          <w:rFonts w:ascii="Times New Roman" w:hAnsi="Times New Roman"/>
          <w:sz w:val="24"/>
          <w:szCs w:val="24"/>
        </w:rPr>
        <w:t xml:space="preserve">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77177E3A">
        <w:rPr>
          <w:rFonts w:ascii="Times New Roman" w:hAnsi="Times New Roman"/>
          <w:sz w:val="24"/>
          <w:szCs w:val="24"/>
        </w:rPr>
        <w:t>I.</w:t>
      </w:r>
      <w:r w:rsidR="009E0895">
        <w:rPr>
          <w:rFonts w:ascii="Times New Roman" w:hAnsi="Times New Roman"/>
          <w:sz w:val="24"/>
          <w:szCs w:val="24"/>
        </w:rPr>
        <w:t>11</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 xml:space="preserve">report must contain the information needed to justify the contribution requested </w:t>
      </w:r>
      <w:proofErr w:type="gramStart"/>
      <w:r w:rsidRPr="00FA12B5">
        <w:rPr>
          <w:rFonts w:ascii="Times New Roman" w:hAnsi="Times New Roman"/>
          <w:bCs/>
          <w:sz w:val="24"/>
          <w:szCs w:val="24"/>
        </w:rPr>
        <w:t>on the basis of</w:t>
      </w:r>
      <w:proofErr w:type="gramEnd"/>
      <w:r w:rsidRPr="00FA12B5">
        <w:rPr>
          <w:rFonts w:ascii="Times New Roman" w:hAnsi="Times New Roman"/>
          <w:bCs/>
          <w:sz w:val="24"/>
          <w:szCs w:val="24"/>
        </w:rPr>
        <w:t xml:space="preserve">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takes the form of the reimbursement of unit contribution</w:t>
      </w:r>
      <w:r w:rsidR="001A7EB7">
        <w:rPr>
          <w:rFonts w:ascii="Times New Roman" w:hAnsi="Times New Roman"/>
          <w:sz w:val="24"/>
          <w:szCs w:val="24"/>
          <w:lang w:val="en-US"/>
        </w:rPr>
        <w:t>, lump sum</w:t>
      </w:r>
      <w:r w:rsidRPr="00FA12B5">
        <w:rPr>
          <w:rFonts w:ascii="Times New Roman" w:hAnsi="Times New Roman"/>
          <w:sz w:val="24"/>
          <w:szCs w:val="24"/>
          <w:lang w:val="en-US"/>
        </w:rPr>
        <w:t xml:space="preserve">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925B65">
      <w:pPr>
        <w:spacing w:after="0" w:line="240" w:lineRule="auto"/>
        <w:jc w:val="both"/>
        <w:rPr>
          <w:rFonts w:ascii="Times New Roman" w:hAnsi="Times New Roman"/>
          <w:sz w:val="24"/>
          <w:szCs w:val="24"/>
        </w:rPr>
      </w:pPr>
    </w:p>
    <w:p w14:paraId="67F0BA57" w14:textId="10E02C01" w:rsidR="0041557C" w:rsidRPr="00FA12B5" w:rsidRDefault="0041557C" w:rsidP="00925B65">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925B65">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rsidP="00925B65">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w:t>
      </w:r>
      <w:proofErr w:type="gramStart"/>
      <w:r w:rsidRPr="00FA12B5">
        <w:rPr>
          <w:rFonts w:ascii="Times New Roman" w:hAnsi="Times New Roman"/>
          <w:color w:val="000000"/>
          <w:sz w:val="24"/>
          <w:szCs w:val="24"/>
        </w:rPr>
        <w:t>reliable</w:t>
      </w:r>
      <w:proofErr w:type="gramEnd"/>
      <w:r w:rsidRPr="00FA12B5">
        <w:rPr>
          <w:rFonts w:ascii="Times New Roman" w:hAnsi="Times New Roman"/>
          <w:color w:val="000000"/>
          <w:sz w:val="24"/>
          <w:szCs w:val="24"/>
        </w:rPr>
        <w:t xml:space="preserv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p>
    <w:p w14:paraId="67F0BA5B" w14:textId="3263ABE4" w:rsidR="0095348A" w:rsidRPr="00FA12B5" w:rsidRDefault="0095348A" w:rsidP="00925B65">
      <w:pPr>
        <w:pStyle w:val="Heading2"/>
        <w:spacing w:line="240" w:lineRule="auto"/>
        <w:rPr>
          <w:lang w:val="en-US"/>
        </w:rPr>
      </w:pPr>
      <w:bookmarkStart w:id="28" w:name="_Toc472514500"/>
      <w:bookmarkStart w:id="29" w:name="_Toc92877466"/>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28"/>
      <w:bookmarkEnd w:id="29"/>
    </w:p>
    <w:p w14:paraId="67F0BA5C" w14:textId="77777777" w:rsidR="001B374D" w:rsidRPr="00FA12B5" w:rsidRDefault="001B374D" w:rsidP="00925B65">
      <w:pPr>
        <w:spacing w:after="0" w:line="240" w:lineRule="auto"/>
        <w:jc w:val="both"/>
        <w:rPr>
          <w:rFonts w:ascii="Times New Roman" w:hAnsi="Times New Roman"/>
        </w:rPr>
      </w:pPr>
    </w:p>
    <w:p w14:paraId="67F0BA5D" w14:textId="044CF678" w:rsidR="004D47AD" w:rsidRPr="00FA12B5" w:rsidRDefault="001B374D" w:rsidP="00925B65">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925B65">
      <w:pPr>
        <w:spacing w:after="0" w:line="240" w:lineRule="auto"/>
        <w:jc w:val="both"/>
        <w:rPr>
          <w:rFonts w:ascii="Times New Roman" w:hAnsi="Times New Roman"/>
          <w:sz w:val="24"/>
          <w:szCs w:val="24"/>
        </w:rPr>
      </w:pPr>
    </w:p>
    <w:p w14:paraId="19953EA8" w14:textId="288D840C" w:rsidR="00F712A5" w:rsidRPr="00FA12B5" w:rsidDel="00900472" w:rsidRDefault="00F712A5" w:rsidP="00925B6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lastRenderedPageBreak/>
        <w:t>The NA determines the amount due as the balance by deducting the total amount of pre-financing</w:t>
      </w:r>
      <w:r w:rsidR="00D273CA">
        <w:rPr>
          <w:rFonts w:ascii="Times New Roman" w:hAnsi="Times New Roman"/>
          <w:bCs/>
          <w:sz w:val="24"/>
          <w:szCs w:val="24"/>
        </w:rPr>
        <w:t xml:space="preserve"> </w:t>
      </w:r>
      <w:r w:rsidR="00D273CA">
        <w:rPr>
          <w:rFonts w:ascii="Times New Roman" w:hAnsi="Times New Roman"/>
          <w:sz w:val="24"/>
          <w:szCs w:val="24"/>
        </w:rPr>
        <w:t>and interim payments (if any)</w:t>
      </w:r>
      <w:r w:rsidRPr="00FA12B5" w:rsidDel="00900472">
        <w:rPr>
          <w:rFonts w:ascii="Times New Roman" w:hAnsi="Times New Roman"/>
          <w:bCs/>
          <w:sz w:val="24"/>
          <w:szCs w:val="24"/>
        </w:rPr>
        <w:t xml:space="preserve"> already made from the final amount of the grant determined in accordance with Article II.25.</w:t>
      </w:r>
    </w:p>
    <w:p w14:paraId="4D517537" w14:textId="77777777" w:rsidR="00F712A5" w:rsidRPr="00FA12B5" w:rsidRDefault="00F712A5" w:rsidP="00925B65">
      <w:pPr>
        <w:spacing w:after="0" w:line="240" w:lineRule="auto"/>
        <w:jc w:val="both"/>
        <w:rPr>
          <w:rFonts w:ascii="Times New Roman" w:hAnsi="Times New Roman"/>
          <w:bCs/>
          <w:sz w:val="24"/>
          <w:szCs w:val="24"/>
        </w:rPr>
      </w:pPr>
    </w:p>
    <w:p w14:paraId="33F4AED1" w14:textId="2C62C335" w:rsidR="00121178" w:rsidRPr="00FA12B5" w:rsidRDefault="00A17738"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w:t>
      </w:r>
      <w:r w:rsidR="00B02608">
        <w:rPr>
          <w:rFonts w:ascii="Times New Roman" w:hAnsi="Times New Roman"/>
          <w:bCs/>
          <w:sz w:val="24"/>
          <w:szCs w:val="24"/>
        </w:rPr>
        <w:t xml:space="preserve">the </w:t>
      </w:r>
      <w:r w:rsidRPr="00FA12B5">
        <w:rPr>
          <w:rFonts w:ascii="Times New Roman" w:hAnsi="Times New Roman"/>
          <w:bCs/>
          <w:sz w:val="24"/>
          <w:szCs w:val="24"/>
        </w:rPr>
        <w:t xml:space="preserve">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5CEF11F2" w:rsidR="004D47AD" w:rsidRPr="00FA12B5" w:rsidRDefault="00A17738"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77177E3A">
        <w:rPr>
          <w:rFonts w:ascii="Times New Roman" w:hAnsi="Times New Roman"/>
          <w:sz w:val="24"/>
          <w:szCs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925B65">
      <w:pPr>
        <w:spacing w:after="0" w:line="240" w:lineRule="auto"/>
        <w:jc w:val="both"/>
        <w:rPr>
          <w:rFonts w:ascii="Times New Roman" w:hAnsi="Times New Roman"/>
          <w:bCs/>
          <w:sz w:val="24"/>
          <w:szCs w:val="24"/>
        </w:rPr>
      </w:pPr>
    </w:p>
    <w:p w14:paraId="6060A8A4" w14:textId="4CECC769" w:rsidR="00A17738" w:rsidRDefault="00A17738"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Payment is subject to the approval of the request for payment of the balance and of the accompanying documents. Their approval does not imply recognition of the compliance, authenticity, </w:t>
      </w:r>
      <w:proofErr w:type="gramStart"/>
      <w:r w:rsidRPr="00FA12B5">
        <w:rPr>
          <w:rFonts w:ascii="Times New Roman" w:hAnsi="Times New Roman"/>
          <w:bCs/>
          <w:sz w:val="24"/>
          <w:szCs w:val="24"/>
        </w:rPr>
        <w:t>completeness</w:t>
      </w:r>
      <w:proofErr w:type="gramEnd"/>
      <w:r w:rsidRPr="00FA12B5">
        <w:rPr>
          <w:rFonts w:ascii="Times New Roman" w:hAnsi="Times New Roman"/>
          <w:bCs/>
          <w:sz w:val="24"/>
          <w:szCs w:val="24"/>
        </w:rPr>
        <w:t xml:space="preserve"> or correctness of their content.</w:t>
      </w:r>
    </w:p>
    <w:p w14:paraId="32AADB37" w14:textId="77777777" w:rsidR="00900472" w:rsidRPr="00FA12B5" w:rsidRDefault="00900472" w:rsidP="00925B65">
      <w:pPr>
        <w:spacing w:after="0" w:line="240" w:lineRule="auto"/>
        <w:jc w:val="both"/>
        <w:rPr>
          <w:rFonts w:ascii="Times New Roman" w:hAnsi="Times New Roman"/>
          <w:bCs/>
          <w:sz w:val="24"/>
          <w:szCs w:val="24"/>
        </w:rPr>
      </w:pPr>
    </w:p>
    <w:p w14:paraId="4FDEAD22" w14:textId="4C302418" w:rsidR="00F23654" w:rsidRDefault="00F23654"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925B65">
      <w:pPr>
        <w:spacing w:after="0" w:line="240" w:lineRule="auto"/>
        <w:jc w:val="both"/>
        <w:rPr>
          <w:rFonts w:ascii="Times New Roman" w:hAnsi="Times New Roman"/>
          <w:sz w:val="24"/>
          <w:szCs w:val="24"/>
        </w:rPr>
      </w:pPr>
    </w:p>
    <w:p w14:paraId="0BE45D68" w14:textId="5652DE18" w:rsidR="00DC313F" w:rsidRPr="00FA12B5" w:rsidRDefault="00DC313F" w:rsidP="00925B65">
      <w:pPr>
        <w:pStyle w:val="Heading2"/>
        <w:spacing w:line="240" w:lineRule="auto"/>
      </w:pPr>
      <w:bookmarkStart w:id="30" w:name="_Toc472514501"/>
      <w:bookmarkStart w:id="31" w:name="_Toc92877467"/>
      <w:r w:rsidRPr="00FA12B5">
        <w:t>I.4.6 Notification of amount</w:t>
      </w:r>
      <w:r w:rsidR="00F23654" w:rsidRPr="00FA12B5">
        <w:t>s due</w:t>
      </w:r>
      <w:bookmarkEnd w:id="30"/>
      <w:bookmarkEnd w:id="31"/>
    </w:p>
    <w:p w14:paraId="52E00C1D" w14:textId="77777777" w:rsidR="00DC313F" w:rsidRPr="00FA12B5" w:rsidRDefault="00DC313F" w:rsidP="00925B65">
      <w:pPr>
        <w:tabs>
          <w:tab w:val="left" w:pos="851"/>
        </w:tabs>
        <w:spacing w:after="0" w:line="240" w:lineRule="auto"/>
        <w:jc w:val="both"/>
        <w:rPr>
          <w:rFonts w:ascii="Times New Roman" w:hAnsi="Times New Roman"/>
          <w:sz w:val="24"/>
          <w:szCs w:val="24"/>
        </w:rPr>
      </w:pPr>
    </w:p>
    <w:p w14:paraId="470846C4" w14:textId="6B7F1884" w:rsidR="00F23654" w:rsidRDefault="00F23654" w:rsidP="00925B65">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925B65">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925B65">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925B65">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925B65">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925B65">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925B65">
      <w:pPr>
        <w:tabs>
          <w:tab w:val="left" w:pos="851"/>
        </w:tabs>
        <w:spacing w:after="0" w:line="240" w:lineRule="auto"/>
        <w:jc w:val="both"/>
        <w:rPr>
          <w:rFonts w:ascii="Times New Roman" w:hAnsi="Times New Roman"/>
          <w:sz w:val="24"/>
          <w:szCs w:val="24"/>
        </w:rPr>
      </w:pPr>
    </w:p>
    <w:p w14:paraId="0CC74648" w14:textId="5BC5F43A" w:rsidR="00D47433" w:rsidRPr="00FA12B5" w:rsidRDefault="00D47433" w:rsidP="00925B65">
      <w:pPr>
        <w:pStyle w:val="Heading2"/>
        <w:spacing w:before="0" w:line="240" w:lineRule="auto"/>
      </w:pPr>
      <w:bookmarkStart w:id="32" w:name="_Toc441250787"/>
      <w:bookmarkStart w:id="33" w:name="_Toc441509636"/>
      <w:bookmarkStart w:id="34" w:name="_Toc529785977"/>
      <w:bookmarkStart w:id="35" w:name="_Toc472514502"/>
      <w:bookmarkStart w:id="36" w:name="_Toc92877468"/>
      <w:r w:rsidRPr="00FA12B5">
        <w:t>I.4.7 Payments from the NA to the coordinator</w:t>
      </w:r>
      <w:bookmarkEnd w:id="32"/>
      <w:bookmarkEnd w:id="33"/>
      <w:bookmarkEnd w:id="34"/>
      <w:bookmarkEnd w:id="35"/>
      <w:r w:rsidR="00482F94">
        <w:t xml:space="preserve"> and interest on late payment</w:t>
      </w:r>
      <w:bookmarkEnd w:id="36"/>
    </w:p>
    <w:p w14:paraId="53DFED21" w14:textId="77777777" w:rsidR="00D47433" w:rsidRPr="00FA12B5" w:rsidRDefault="00D47433" w:rsidP="00925B65">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925B65">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77777777" w:rsidR="000D5226" w:rsidRPr="00D25F4D" w:rsidRDefault="000D5226" w:rsidP="00925B65">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925B65">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0C147419" w:rsidR="000D5226" w:rsidRPr="00D25F4D" w:rsidRDefault="000D5226" w:rsidP="00925B65">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lastRenderedPageBreak/>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w:t>
      </w:r>
      <w:r w:rsidR="000272D4">
        <w:rPr>
          <w:rFonts w:ascii="Times New Roman" w:hAnsi="Times New Roman"/>
          <w:sz w:val="24"/>
          <w:szCs w:val="24"/>
        </w:rPr>
        <w:t xml:space="preserve">Article II.24.1, these actions </w:t>
      </w:r>
      <w:r w:rsidR="00F63180">
        <w:rPr>
          <w:rFonts w:ascii="Times New Roman" w:hAnsi="Times New Roman"/>
          <w:sz w:val="24"/>
          <w:szCs w:val="24"/>
        </w:rPr>
        <w:t>can</w:t>
      </w:r>
      <w:r w:rsidRPr="00D25F4D">
        <w:rPr>
          <w:rFonts w:ascii="Times New Roman" w:hAnsi="Times New Roman"/>
          <w:sz w:val="24"/>
          <w:szCs w:val="24"/>
        </w:rPr>
        <w:t>not be considered as cases of late payment.</w:t>
      </w:r>
    </w:p>
    <w:p w14:paraId="673E4956" w14:textId="3483CF7F" w:rsidR="000D5226" w:rsidRPr="00D25F4D" w:rsidRDefault="000D5226" w:rsidP="00925B65">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covers the period running from the day following the due date for payment, up to and including the date of actual payment as established in Article I.</w:t>
      </w:r>
      <w:r w:rsidR="006C0020">
        <w:rPr>
          <w:rFonts w:ascii="Times New Roman" w:hAnsi="Times New Roman"/>
          <w:sz w:val="24"/>
          <w:szCs w:val="24"/>
        </w:rPr>
        <w:t>4</w:t>
      </w:r>
      <w:r w:rsidRPr="00D25F4D">
        <w:rPr>
          <w:rFonts w:ascii="Times New Roman" w:hAnsi="Times New Roman"/>
          <w:sz w:val="24"/>
          <w:szCs w:val="24"/>
        </w:rPr>
        <w:t>.</w:t>
      </w:r>
      <w:r w:rsidR="006C0020">
        <w:rPr>
          <w:rFonts w:ascii="Times New Roman" w:hAnsi="Times New Roman"/>
          <w:sz w:val="24"/>
          <w:szCs w:val="24"/>
        </w:rPr>
        <w:t>12</w:t>
      </w:r>
      <w:r w:rsidRPr="00D25F4D">
        <w:rPr>
          <w:rFonts w:ascii="Times New Roman" w:hAnsi="Times New Roman"/>
          <w:sz w:val="24"/>
          <w:szCs w:val="24"/>
        </w:rPr>
        <w:t xml:space="preserve">.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925B65">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925B65">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925B65">
      <w:pPr>
        <w:pStyle w:val="Heading2"/>
        <w:spacing w:before="0" w:line="240" w:lineRule="auto"/>
      </w:pPr>
      <w:bookmarkStart w:id="37" w:name="_Toc472514503"/>
      <w:bookmarkStart w:id="38" w:name="_Toc92877469"/>
      <w:r w:rsidRPr="00FA12B5">
        <w:t>I.4.</w:t>
      </w:r>
      <w:r w:rsidR="00D47433">
        <w:t>8</w:t>
      </w:r>
      <w:r w:rsidRPr="00FA12B5">
        <w:t xml:space="preserve"> Payments from the coordinator to the other beneficiaries</w:t>
      </w:r>
      <w:bookmarkEnd w:id="37"/>
      <w:bookmarkEnd w:id="38"/>
    </w:p>
    <w:p w14:paraId="4DE08566" w14:textId="77777777" w:rsidR="004F62CD" w:rsidRPr="00FA12B5" w:rsidRDefault="004F62CD" w:rsidP="00925B65">
      <w:pPr>
        <w:spacing w:after="0" w:line="240" w:lineRule="auto"/>
        <w:jc w:val="both"/>
        <w:rPr>
          <w:rFonts w:ascii="Times New Roman" w:hAnsi="Times New Roman"/>
          <w:sz w:val="24"/>
          <w:szCs w:val="24"/>
        </w:rPr>
      </w:pPr>
    </w:p>
    <w:p w14:paraId="396A7C5D" w14:textId="1B79C9F8" w:rsidR="004F62CD" w:rsidRDefault="004F62CD" w:rsidP="00925B65">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1FEC71BD" w:rsidR="008C75C1" w:rsidRDefault="008C75C1" w:rsidP="00925B65">
      <w:pPr>
        <w:spacing w:after="0" w:line="240" w:lineRule="auto"/>
        <w:jc w:val="both"/>
        <w:rPr>
          <w:rFonts w:ascii="Times New Roman" w:hAnsi="Times New Roman"/>
        </w:rPr>
      </w:pPr>
    </w:p>
    <w:p w14:paraId="43B4B1B8" w14:textId="43547A5E" w:rsidR="00651ED1" w:rsidRPr="00FA12B5" w:rsidRDefault="00651ED1" w:rsidP="00925B65">
      <w:pPr>
        <w:pStyle w:val="Heading2"/>
        <w:spacing w:before="0" w:line="240" w:lineRule="auto"/>
      </w:pPr>
      <w:bookmarkStart w:id="39" w:name="_Toc92877470"/>
      <w:r w:rsidRPr="00FA12B5">
        <w:t>I.</w:t>
      </w:r>
      <w:r>
        <w:t>4.9</w:t>
      </w:r>
      <w:r w:rsidRPr="00FA12B5">
        <w:t xml:space="preserve"> Currency for payments</w:t>
      </w:r>
      <w:bookmarkEnd w:id="39"/>
      <w:r w:rsidRPr="00FA12B5">
        <w:t xml:space="preserve"> </w:t>
      </w:r>
    </w:p>
    <w:p w14:paraId="0612A648" w14:textId="77777777" w:rsidR="00651ED1" w:rsidRPr="00FA12B5" w:rsidRDefault="00651ED1" w:rsidP="00925B65">
      <w:pPr>
        <w:spacing w:after="0" w:line="240" w:lineRule="auto"/>
        <w:jc w:val="both"/>
        <w:rPr>
          <w:rFonts w:ascii="Times New Roman" w:hAnsi="Times New Roman"/>
          <w:bCs/>
          <w:sz w:val="24"/>
          <w:szCs w:val="24"/>
        </w:rPr>
      </w:pPr>
    </w:p>
    <w:p w14:paraId="1481C1BF" w14:textId="63F20903" w:rsidR="00651ED1" w:rsidRDefault="00651ED1"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644554">
        <w:rPr>
          <w:rFonts w:ascii="Times New Roman" w:hAnsi="Times New Roman"/>
          <w:bCs/>
          <w:sz w:val="24"/>
          <w:szCs w:val="24"/>
        </w:rPr>
        <w:t>euros.</w:t>
      </w:r>
    </w:p>
    <w:p w14:paraId="4CD41A67" w14:textId="77777777" w:rsidR="00651ED1" w:rsidRPr="00FA12B5" w:rsidRDefault="00651ED1" w:rsidP="00925B65">
      <w:pPr>
        <w:spacing w:after="0" w:line="240" w:lineRule="auto"/>
        <w:jc w:val="both"/>
        <w:rPr>
          <w:rFonts w:ascii="Times New Roman" w:hAnsi="Times New Roman"/>
        </w:rPr>
      </w:pPr>
    </w:p>
    <w:p w14:paraId="657AC9EA" w14:textId="42060AD2" w:rsidR="0009165A" w:rsidRDefault="0009165A" w:rsidP="00925B65">
      <w:pPr>
        <w:pStyle w:val="Heading2"/>
        <w:spacing w:line="240" w:lineRule="auto"/>
      </w:pPr>
      <w:bookmarkStart w:id="40" w:name="_Toc92877471"/>
      <w:bookmarkStart w:id="41" w:name="_Toc472514504"/>
      <w:r w:rsidRPr="0009165A">
        <w:t>I.4.</w:t>
      </w:r>
      <w:r w:rsidR="00651ED1">
        <w:t>10</w:t>
      </w:r>
      <w:r w:rsidRPr="0009165A">
        <w:t xml:space="preserve"> Currency for requests for payments and conversion into euro</w:t>
      </w:r>
      <w:bookmarkEnd w:id="40"/>
    </w:p>
    <w:p w14:paraId="70F6FE46" w14:textId="77777777" w:rsidR="00925B65" w:rsidRDefault="00925B65" w:rsidP="00925B65">
      <w:pPr>
        <w:spacing w:after="0" w:line="240" w:lineRule="auto"/>
        <w:jc w:val="both"/>
        <w:rPr>
          <w:rFonts w:ascii="Times New Roman" w:hAnsi="Times New Roman"/>
          <w:sz w:val="24"/>
          <w:szCs w:val="24"/>
        </w:rPr>
      </w:pPr>
    </w:p>
    <w:p w14:paraId="32A10CC5" w14:textId="1E9FBBDE" w:rsidR="0009165A" w:rsidRPr="00C55BC2" w:rsidRDefault="0009165A" w:rsidP="00925B65">
      <w:pPr>
        <w:spacing w:after="0" w:line="240" w:lineRule="auto"/>
        <w:jc w:val="both"/>
        <w:rPr>
          <w:rFonts w:ascii="Times New Roman" w:hAnsi="Times New Roman"/>
          <w:sz w:val="24"/>
          <w:szCs w:val="24"/>
        </w:rPr>
      </w:pPr>
      <w:r w:rsidRPr="00C55BC2">
        <w:rPr>
          <w:rFonts w:ascii="Times New Roman" w:hAnsi="Times New Roman"/>
          <w:sz w:val="24"/>
          <w:szCs w:val="24"/>
        </w:rPr>
        <w:t>Request f</w:t>
      </w:r>
      <w:r w:rsidR="00644554">
        <w:rPr>
          <w:rFonts w:ascii="Times New Roman" w:hAnsi="Times New Roman"/>
          <w:sz w:val="24"/>
          <w:szCs w:val="24"/>
        </w:rPr>
        <w:t>or payment must be drafted in euros</w:t>
      </w:r>
      <w:r w:rsidRPr="00C55BC2">
        <w:rPr>
          <w:rFonts w:ascii="Times New Roman" w:hAnsi="Times New Roman"/>
          <w:sz w:val="24"/>
          <w:szCs w:val="24"/>
        </w:rPr>
        <w:t>.</w:t>
      </w:r>
    </w:p>
    <w:p w14:paraId="6773B795" w14:textId="77777777" w:rsidR="0009165A" w:rsidRPr="00480642" w:rsidRDefault="0009165A" w:rsidP="00925B65">
      <w:pPr>
        <w:spacing w:after="0" w:line="240" w:lineRule="auto"/>
        <w:jc w:val="both"/>
        <w:rPr>
          <w:rFonts w:ascii="Times New Roman" w:hAnsi="Times New Roman"/>
          <w:i/>
          <w:sz w:val="24"/>
          <w:szCs w:val="24"/>
          <w:highlight w:val="lightGray"/>
          <w:shd w:val="clear" w:color="auto" w:fill="00FFFF"/>
        </w:rPr>
      </w:pPr>
    </w:p>
    <w:p w14:paraId="5D56BD0C" w14:textId="77777777" w:rsidR="0009165A" w:rsidRPr="00E6068C" w:rsidRDefault="0009165A" w:rsidP="00925B65">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5" w:history="1">
        <w:r w:rsidRPr="00B9087F">
          <w:rPr>
            <w:rFonts w:ascii="Times New Roman" w:hAnsi="Times New Roman"/>
            <w:sz w:val="24"/>
          </w:rPr>
          <w:t>http://www.ecb.europa.eu/stats/exchange/eurofxref/html/index.en.html</w:t>
        </w:r>
      </w:hyperlink>
      <w:r>
        <w:rPr>
          <w:rFonts w:ascii="Times New Roman" w:hAnsi="Times New Roman"/>
          <w:sz w:val="24"/>
        </w:rPr>
        <w:t xml:space="preserve"> </w:t>
      </w:r>
      <w:r w:rsidRPr="00E6068C">
        <w:rPr>
          <w:rFonts w:ascii="Times New Roman" w:hAnsi="Times New Roman"/>
          <w:sz w:val="24"/>
        </w:rPr>
        <w:t>).</w:t>
      </w:r>
    </w:p>
    <w:p w14:paraId="639F611B" w14:textId="77777777" w:rsidR="0009165A" w:rsidRPr="00B9087F" w:rsidRDefault="0009165A" w:rsidP="00925B65">
      <w:pPr>
        <w:spacing w:after="0" w:line="240" w:lineRule="auto"/>
        <w:jc w:val="both"/>
        <w:rPr>
          <w:rFonts w:ascii="Times New Roman" w:hAnsi="Times New Roman"/>
          <w:sz w:val="24"/>
        </w:rPr>
      </w:pPr>
    </w:p>
    <w:p w14:paraId="745D2A4A" w14:textId="77777777" w:rsidR="0009165A" w:rsidRPr="00E6068C" w:rsidRDefault="0009165A" w:rsidP="00925B65">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352C3EC9" w14:textId="77777777" w:rsidR="0009165A" w:rsidRPr="00B9087F" w:rsidRDefault="0009165A" w:rsidP="00925B65">
      <w:pPr>
        <w:spacing w:after="0" w:line="240" w:lineRule="auto"/>
        <w:jc w:val="both"/>
        <w:rPr>
          <w:rFonts w:ascii="Times New Roman" w:hAnsi="Times New Roman"/>
          <w:sz w:val="24"/>
        </w:rPr>
      </w:pPr>
    </w:p>
    <w:p w14:paraId="7D71800E" w14:textId="77777777" w:rsidR="0009165A" w:rsidRPr="00E6068C" w:rsidRDefault="0009165A" w:rsidP="00925B65">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064A8D87" w14:textId="77777777" w:rsidR="0009165A" w:rsidRPr="00480642" w:rsidRDefault="0009165A" w:rsidP="00925B65">
      <w:pPr>
        <w:spacing w:after="0" w:line="240" w:lineRule="auto"/>
        <w:jc w:val="both"/>
        <w:rPr>
          <w:rFonts w:ascii="Times New Roman" w:hAnsi="Times New Roman"/>
          <w:sz w:val="24"/>
          <w:szCs w:val="24"/>
          <w:highlight w:val="yellow"/>
          <w:shd w:val="clear" w:color="auto" w:fill="00FFFF"/>
        </w:rPr>
      </w:pPr>
    </w:p>
    <w:p w14:paraId="67F0BA69" w14:textId="3D29ED73" w:rsidR="00045604" w:rsidRPr="00FA12B5" w:rsidRDefault="00045604" w:rsidP="00925B65">
      <w:pPr>
        <w:pStyle w:val="Heading2"/>
        <w:spacing w:before="0" w:line="240" w:lineRule="auto"/>
      </w:pPr>
      <w:bookmarkStart w:id="42" w:name="_Toc92877472"/>
      <w:r w:rsidRPr="00FA12B5">
        <w:t>I.4</w:t>
      </w:r>
      <w:r w:rsidR="00C109D9" w:rsidRPr="00FA12B5">
        <w:t>.</w:t>
      </w:r>
      <w:r w:rsidR="00651ED1">
        <w:t>11</w:t>
      </w:r>
      <w:r w:rsidR="000010F1" w:rsidRPr="00FA12B5">
        <w:t xml:space="preserve"> </w:t>
      </w:r>
      <w:r w:rsidRPr="00FA12B5">
        <w:t>Language of requests for payments and reports</w:t>
      </w:r>
      <w:bookmarkEnd w:id="41"/>
      <w:bookmarkEnd w:id="42"/>
      <w:r w:rsidRPr="00FA12B5">
        <w:t xml:space="preserve"> </w:t>
      </w:r>
    </w:p>
    <w:p w14:paraId="67F0BA6A" w14:textId="77777777" w:rsidR="00045604" w:rsidRPr="00FA12B5" w:rsidRDefault="00045604" w:rsidP="00925B65">
      <w:pPr>
        <w:spacing w:after="0" w:line="240" w:lineRule="auto"/>
        <w:jc w:val="both"/>
        <w:rPr>
          <w:rFonts w:ascii="Times New Roman" w:hAnsi="Times New Roman"/>
          <w:b/>
          <w:sz w:val="24"/>
          <w:szCs w:val="24"/>
        </w:rPr>
      </w:pPr>
    </w:p>
    <w:p w14:paraId="176C7F88" w14:textId="3F735739" w:rsidR="000D5226" w:rsidRDefault="00A4764C" w:rsidP="00925B65">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w:t>
      </w:r>
      <w:r w:rsidR="00615606">
        <w:rPr>
          <w:rFonts w:ascii="Times New Roman" w:hAnsi="Times New Roman"/>
          <w:sz w:val="24"/>
          <w:szCs w:val="24"/>
        </w:rPr>
        <w:t xml:space="preserve"> the Latvian or English language.</w:t>
      </w:r>
      <w:r w:rsidR="00045604" w:rsidRPr="00FA12B5">
        <w:rPr>
          <w:rFonts w:ascii="Times New Roman" w:hAnsi="Times New Roman"/>
          <w:sz w:val="24"/>
          <w:szCs w:val="24"/>
          <w:highlight w:val="lightGray"/>
        </w:rPr>
        <w:t xml:space="preserve"> </w:t>
      </w:r>
    </w:p>
    <w:p w14:paraId="224BA75B" w14:textId="77777777" w:rsidR="008C75C1" w:rsidRPr="00FA12B5" w:rsidRDefault="008C75C1" w:rsidP="00925B65">
      <w:pPr>
        <w:spacing w:after="0" w:line="240" w:lineRule="auto"/>
        <w:jc w:val="both"/>
        <w:rPr>
          <w:rFonts w:ascii="Times New Roman" w:hAnsi="Times New Roman"/>
          <w:bCs/>
          <w:sz w:val="24"/>
          <w:szCs w:val="24"/>
        </w:rPr>
      </w:pPr>
    </w:p>
    <w:p w14:paraId="26124641" w14:textId="0C1DE15B" w:rsidR="00145D68" w:rsidRDefault="00D47433" w:rsidP="00925B65">
      <w:pPr>
        <w:pStyle w:val="Heading2"/>
        <w:spacing w:before="0" w:line="240" w:lineRule="auto"/>
      </w:pPr>
      <w:bookmarkStart w:id="43" w:name="_Toc472514507"/>
      <w:bookmarkStart w:id="44" w:name="_Toc92877473"/>
      <w:r>
        <w:lastRenderedPageBreak/>
        <w:t>I.4.1</w:t>
      </w:r>
      <w:r w:rsidR="0009165A">
        <w:t>2</w:t>
      </w:r>
      <w:r w:rsidR="00145D68" w:rsidRPr="00FA12B5">
        <w:tab/>
        <w:t>Date of payment</w:t>
      </w:r>
      <w:bookmarkEnd w:id="43"/>
      <w:bookmarkEnd w:id="44"/>
      <w:r w:rsidR="00145D68" w:rsidRPr="00FA12B5">
        <w:t xml:space="preserve"> </w:t>
      </w:r>
    </w:p>
    <w:p w14:paraId="2E59B35B" w14:textId="092551FD" w:rsidR="008C75C1" w:rsidRDefault="008C75C1" w:rsidP="00925B65">
      <w:pPr>
        <w:spacing w:after="0" w:line="240" w:lineRule="auto"/>
        <w:jc w:val="both"/>
        <w:rPr>
          <w:rFonts w:ascii="Times New Roman" w:hAnsi="Times New Roman"/>
          <w:bCs/>
          <w:sz w:val="24"/>
          <w:szCs w:val="24"/>
        </w:rPr>
      </w:pPr>
    </w:p>
    <w:p w14:paraId="00689625" w14:textId="77777777" w:rsidR="00B0554A" w:rsidRDefault="00B0554A" w:rsidP="00925B65">
      <w:pPr>
        <w:spacing w:after="0" w:line="240" w:lineRule="auto"/>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925B65">
      <w:pPr>
        <w:spacing w:after="0" w:line="240" w:lineRule="auto"/>
        <w:jc w:val="both"/>
        <w:rPr>
          <w:rFonts w:ascii="Times New Roman" w:hAnsi="Times New Roman"/>
          <w:bCs/>
          <w:sz w:val="24"/>
          <w:szCs w:val="24"/>
        </w:rPr>
      </w:pPr>
    </w:p>
    <w:p w14:paraId="1DAB82E8" w14:textId="0D44A17E" w:rsidR="00145D68" w:rsidRDefault="00D47433" w:rsidP="00925B65">
      <w:pPr>
        <w:pStyle w:val="Heading2"/>
        <w:spacing w:before="0" w:line="240" w:lineRule="auto"/>
      </w:pPr>
      <w:bookmarkStart w:id="45" w:name="_Toc472514508"/>
      <w:bookmarkStart w:id="46" w:name="_Toc92877474"/>
      <w:r>
        <w:t>I.4.1</w:t>
      </w:r>
      <w:r w:rsidR="0009165A">
        <w:t>3</w:t>
      </w:r>
      <w:r w:rsidR="00145D68" w:rsidRPr="00FA12B5">
        <w:tab/>
        <w:t>Costs of payment transfers</w:t>
      </w:r>
      <w:bookmarkEnd w:id="45"/>
      <w:bookmarkEnd w:id="46"/>
      <w:r w:rsidR="00145D68" w:rsidRPr="00FA12B5">
        <w:t xml:space="preserve"> </w:t>
      </w:r>
    </w:p>
    <w:p w14:paraId="58EFCFCD" w14:textId="77777777" w:rsidR="008C75C1" w:rsidRPr="008C75C1" w:rsidRDefault="008C75C1" w:rsidP="00925B65">
      <w:pPr>
        <w:spacing w:after="0" w:line="240" w:lineRule="auto"/>
        <w:rPr>
          <w:lang w:eastAsia="en-GB"/>
        </w:rPr>
      </w:pPr>
    </w:p>
    <w:p w14:paraId="6F115884" w14:textId="77B7C856" w:rsidR="00145D68" w:rsidRDefault="00145D68" w:rsidP="00925B65">
      <w:pPr>
        <w:spacing w:after="0" w:line="240" w:lineRule="auto"/>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925B65">
      <w:pPr>
        <w:spacing w:after="0" w:line="240" w:lineRule="auto"/>
        <w:rPr>
          <w:rFonts w:ascii="Times New Roman" w:hAnsi="Times New Roman"/>
          <w:color w:val="000000"/>
          <w:sz w:val="24"/>
          <w:szCs w:val="24"/>
        </w:rPr>
      </w:pPr>
    </w:p>
    <w:p w14:paraId="0077DE38" w14:textId="39D44158" w:rsidR="00145D68" w:rsidRPr="00FA12B5" w:rsidRDefault="00145D68" w:rsidP="00925B65">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bears the costs of transfer charged by its </w:t>
      </w:r>
      <w:proofErr w:type="gramStart"/>
      <w:r w:rsidRPr="00FA12B5">
        <w:rPr>
          <w:rFonts w:ascii="Times New Roman" w:hAnsi="Times New Roman"/>
          <w:bCs/>
          <w:sz w:val="24"/>
          <w:szCs w:val="24"/>
        </w:rPr>
        <w:t>bank;</w:t>
      </w:r>
      <w:proofErr w:type="gramEnd"/>
    </w:p>
    <w:p w14:paraId="1194B774" w14:textId="21F15F2E" w:rsidR="00145D68" w:rsidRPr="00FA12B5" w:rsidRDefault="00145D68" w:rsidP="00925B65">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 xml:space="preserve">bears the costs of transfer charged by its </w:t>
      </w:r>
      <w:proofErr w:type="gramStart"/>
      <w:r w:rsidRPr="00FA12B5">
        <w:rPr>
          <w:rFonts w:ascii="Times New Roman" w:hAnsi="Times New Roman"/>
          <w:bCs/>
          <w:sz w:val="24"/>
          <w:szCs w:val="24"/>
        </w:rPr>
        <w:t>bank;</w:t>
      </w:r>
      <w:proofErr w:type="gramEnd"/>
    </w:p>
    <w:p w14:paraId="114E9DF5" w14:textId="77777777" w:rsidR="00145D68" w:rsidRPr="00FA12B5" w:rsidRDefault="00145D68" w:rsidP="00925B65">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925B65">
      <w:pPr>
        <w:spacing w:after="0" w:line="240" w:lineRule="auto"/>
        <w:jc w:val="both"/>
        <w:rPr>
          <w:rFonts w:ascii="Times New Roman" w:hAnsi="Times New Roman"/>
          <w:bCs/>
          <w:sz w:val="24"/>
          <w:szCs w:val="24"/>
        </w:rPr>
      </w:pPr>
    </w:p>
    <w:p w14:paraId="67F0BA74" w14:textId="0273B16A" w:rsidR="0095348A" w:rsidRPr="00FA12B5" w:rsidRDefault="000170DD" w:rsidP="00925B65">
      <w:pPr>
        <w:pStyle w:val="Heading1"/>
        <w:spacing w:line="240" w:lineRule="auto"/>
      </w:pPr>
      <w:bookmarkStart w:id="47" w:name="_Toc472514510"/>
      <w:bookmarkStart w:id="48" w:name="_Toc92877475"/>
      <w:r w:rsidRPr="00FA12B5">
        <w:t>– BANK ACCOUNT FOR PAYMENTS</w:t>
      </w:r>
      <w:bookmarkEnd w:id="47"/>
      <w:bookmarkEnd w:id="48"/>
      <w:r w:rsidRPr="00FA12B5">
        <w:t xml:space="preserve"> </w:t>
      </w:r>
    </w:p>
    <w:p w14:paraId="45F3E3C0" w14:textId="77777777" w:rsidR="00A6152B" w:rsidRPr="00FA12B5" w:rsidRDefault="00A6152B" w:rsidP="00925B65">
      <w:pPr>
        <w:spacing w:after="0" w:line="240" w:lineRule="auto"/>
        <w:jc w:val="both"/>
        <w:rPr>
          <w:rFonts w:ascii="Times New Roman" w:hAnsi="Times New Roman"/>
          <w:sz w:val="24"/>
          <w:szCs w:val="24"/>
        </w:rPr>
      </w:pPr>
    </w:p>
    <w:p w14:paraId="67F0BA75" w14:textId="55FC654C" w:rsidR="0095348A" w:rsidRPr="00FA12B5" w:rsidRDefault="0095348A"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925B65">
      <w:pPr>
        <w:spacing w:after="0" w:line="240" w:lineRule="auto"/>
        <w:rPr>
          <w:rFonts w:ascii="Times New Roman" w:hAnsi="Times New Roman"/>
          <w:sz w:val="24"/>
          <w:szCs w:val="24"/>
        </w:rPr>
      </w:pPr>
      <w:r w:rsidRPr="00FA12B5">
        <w:rPr>
          <w:rFonts w:ascii="Times New Roman" w:hAnsi="Times New Roman"/>
          <w:sz w:val="24"/>
          <w:szCs w:val="24"/>
        </w:rPr>
        <w:tab/>
      </w:r>
    </w:p>
    <w:p w14:paraId="5633A8CB" w14:textId="7312971F" w:rsidR="008C75C1" w:rsidRPr="00FA12B5" w:rsidRDefault="0095348A" w:rsidP="00925B65">
      <w:pPr>
        <w:spacing w:after="0" w:line="240" w:lineRule="auto"/>
        <w:rPr>
          <w:rFonts w:ascii="Times New Roman" w:hAnsi="Times New Roman"/>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r>
    </w:p>
    <w:p w14:paraId="67F0BA7A" w14:textId="2D0F79B4" w:rsidR="0095348A" w:rsidRPr="00FA12B5" w:rsidRDefault="00B642B0" w:rsidP="00925B65">
      <w:pPr>
        <w:pStyle w:val="Heading1"/>
        <w:spacing w:line="240" w:lineRule="auto"/>
        <w:rPr>
          <w:rFonts w:eastAsia="Times New Roman"/>
        </w:rPr>
      </w:pPr>
      <w:bookmarkStart w:id="49" w:name="_Toc472514511"/>
      <w:bookmarkStart w:id="50" w:name="_Toc92877476"/>
      <w:r w:rsidRPr="00FA12B5">
        <w:rPr>
          <w:caps/>
        </w:rPr>
        <w:t>–</w:t>
      </w:r>
      <w:bookmarkEnd w:id="49"/>
      <w:r w:rsidR="00E24D3F">
        <w:rPr>
          <w:rFonts w:eastAsia="Times New Roman"/>
        </w:rPr>
        <w:t>DATA CONTROLLER</w:t>
      </w:r>
      <w:r w:rsidR="003C63BF">
        <w:rPr>
          <w:rFonts w:eastAsia="Times New Roman"/>
        </w:rPr>
        <w:t xml:space="preserve"> </w:t>
      </w:r>
      <w:r w:rsidR="008A0A71">
        <w:rPr>
          <w:rFonts w:eastAsia="Times New Roman"/>
        </w:rPr>
        <w:t>AND COMMUNICATION DETAILS OF THE PARTIES</w:t>
      </w:r>
      <w:bookmarkEnd w:id="50"/>
    </w:p>
    <w:p w14:paraId="67F0BA7B" w14:textId="210DB365" w:rsidR="0095348A" w:rsidRPr="00FA12B5" w:rsidRDefault="0095348A" w:rsidP="00925B65">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D06D68" w:rsidRDefault="00E91496" w:rsidP="00925B65">
      <w:pPr>
        <w:pStyle w:val="Heading2"/>
        <w:spacing w:before="0" w:line="240" w:lineRule="auto"/>
      </w:pPr>
      <w:bookmarkStart w:id="51" w:name="_Toc441250790"/>
      <w:bookmarkStart w:id="52" w:name="_Toc441509639"/>
      <w:bookmarkStart w:id="53" w:name="_Toc1637140"/>
      <w:bookmarkStart w:id="54" w:name="_Toc72330357"/>
      <w:bookmarkStart w:id="55" w:name="_Toc72498131"/>
      <w:bookmarkStart w:id="56" w:name="_Toc92877477"/>
      <w:bookmarkStart w:id="57" w:name="_Toc472514512"/>
      <w:r w:rsidRPr="00D06D68">
        <w:t>I.</w:t>
      </w:r>
      <w:r>
        <w:t>6</w:t>
      </w:r>
      <w:r w:rsidRPr="00D06D68">
        <w:t>.1</w:t>
      </w:r>
      <w:r w:rsidRPr="00D06D68">
        <w:tab/>
        <w:t>Data controller</w:t>
      </w:r>
      <w:bookmarkEnd w:id="51"/>
      <w:bookmarkEnd w:id="52"/>
      <w:bookmarkEnd w:id="53"/>
      <w:bookmarkEnd w:id="54"/>
      <w:bookmarkEnd w:id="55"/>
      <w:bookmarkEnd w:id="56"/>
    </w:p>
    <w:p w14:paraId="6B58E4D0" w14:textId="77777777" w:rsidR="00E91496" w:rsidRDefault="00E91496" w:rsidP="00925B65">
      <w:pPr>
        <w:pStyle w:val="NormalIndent"/>
        <w:keepNext/>
        <w:widowControl w:val="0"/>
        <w:spacing w:after="0"/>
        <w:ind w:left="426"/>
      </w:pPr>
    </w:p>
    <w:p w14:paraId="6BA83F0E" w14:textId="71C16E37" w:rsidR="00614549" w:rsidRDefault="00D273CA" w:rsidP="00925B65">
      <w:pPr>
        <w:pStyle w:val="NormalIndent"/>
        <w:keepNext/>
        <w:widowControl w:val="0"/>
        <w:spacing w:after="0"/>
        <w:ind w:left="0"/>
      </w:pPr>
      <w:r w:rsidRPr="00D273CA">
        <w:t xml:space="preserve">The entity acting as a data controller as provided for in Article II.7, the data </w:t>
      </w:r>
      <w:proofErr w:type="gramStart"/>
      <w:r w:rsidRPr="00D273CA">
        <w:t>controller</w:t>
      </w:r>
      <w:r>
        <w:t>:</w:t>
      </w:r>
      <w:proofErr w:type="gramEnd"/>
      <w:r w:rsidRPr="00D273CA">
        <w:t xml:space="preserve"> is</w:t>
      </w:r>
      <w:r w:rsidR="00614549">
        <w:t xml:space="preserve"> </w:t>
      </w:r>
    </w:p>
    <w:p w14:paraId="3087DF72" w14:textId="77777777" w:rsidR="00614549" w:rsidRDefault="00614549" w:rsidP="00925B65">
      <w:pPr>
        <w:pStyle w:val="NormalIndent"/>
        <w:keepNext/>
        <w:widowControl w:val="0"/>
        <w:spacing w:after="0"/>
        <w:ind w:left="426"/>
      </w:pPr>
    </w:p>
    <w:p w14:paraId="6793D421" w14:textId="77777777" w:rsidR="00614549" w:rsidRDefault="00614549" w:rsidP="00925B65">
      <w:pPr>
        <w:pStyle w:val="NormalIndent"/>
        <w:keepNext/>
        <w:widowControl w:val="0"/>
        <w:spacing w:after="0"/>
        <w:ind w:left="426"/>
      </w:pPr>
      <w:r>
        <w:t>Head of Unit B4</w:t>
      </w:r>
    </w:p>
    <w:p w14:paraId="650C4E55" w14:textId="77777777" w:rsidR="00803279" w:rsidRDefault="00614549" w:rsidP="00925B65">
      <w:pPr>
        <w:pStyle w:val="NormalIndent"/>
        <w:keepNext/>
        <w:widowControl w:val="0"/>
        <w:spacing w:after="0"/>
        <w:ind w:left="426"/>
        <w:rPr>
          <w:szCs w:val="24"/>
        </w:rPr>
      </w:pPr>
      <w:r w:rsidRPr="77177E3A">
        <w:t>Directorate B – Youth, Education &amp; Erasmus+</w:t>
      </w:r>
    </w:p>
    <w:p w14:paraId="2D3DED47" w14:textId="3599B6F3" w:rsidR="00614549" w:rsidRPr="009D4341" w:rsidRDefault="00614549" w:rsidP="00925B65">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925B65">
      <w:pPr>
        <w:pStyle w:val="NormalIndent"/>
        <w:keepNext/>
        <w:widowControl w:val="0"/>
        <w:spacing w:after="0"/>
        <w:ind w:left="426"/>
      </w:pPr>
      <w:r w:rsidRPr="009D4341">
        <w:t>European Commission</w:t>
      </w:r>
    </w:p>
    <w:p w14:paraId="7B10CD5B" w14:textId="77777777" w:rsidR="00614549" w:rsidRPr="009D4341" w:rsidRDefault="00614549" w:rsidP="00925B65">
      <w:pPr>
        <w:pStyle w:val="NormalIndent"/>
        <w:keepNext/>
        <w:widowControl w:val="0"/>
        <w:spacing w:after="0"/>
        <w:ind w:left="426"/>
      </w:pPr>
      <w:r w:rsidRPr="009D4341">
        <w:t>B-1049 Brussels</w:t>
      </w:r>
    </w:p>
    <w:p w14:paraId="4EA30A6D" w14:textId="77777777" w:rsidR="00614549" w:rsidRDefault="00614549" w:rsidP="00925B65">
      <w:pPr>
        <w:pStyle w:val="NormalIndent"/>
        <w:keepNext/>
        <w:widowControl w:val="0"/>
        <w:spacing w:after="0"/>
        <w:ind w:left="426"/>
      </w:pPr>
      <w:r>
        <w:t>Belgium</w:t>
      </w:r>
    </w:p>
    <w:p w14:paraId="61BDFC42" w14:textId="0D66107F" w:rsidR="00614549" w:rsidRPr="00614549" w:rsidRDefault="00614549" w:rsidP="00925B65">
      <w:pPr>
        <w:spacing w:after="0" w:line="240" w:lineRule="auto"/>
        <w:jc w:val="both"/>
        <w:rPr>
          <w:rFonts w:ascii="Times New Roman" w:hAnsi="Times New Roman"/>
          <w:sz w:val="24"/>
          <w:szCs w:val="24"/>
        </w:rPr>
      </w:pPr>
    </w:p>
    <w:p w14:paraId="2FB3DE80" w14:textId="77777777" w:rsidR="00614549" w:rsidRPr="009E61DA" w:rsidRDefault="00614549" w:rsidP="00925B65">
      <w:pPr>
        <w:spacing w:after="0" w:line="240" w:lineRule="auto"/>
        <w:rPr>
          <w:szCs w:val="24"/>
        </w:rPr>
      </w:pPr>
      <w:r w:rsidRPr="009E61DA">
        <w:rPr>
          <w:szCs w:val="24"/>
        </w:rPr>
        <w:t xml:space="preserve">                                                </w:t>
      </w:r>
    </w:p>
    <w:p w14:paraId="67F0BA7F" w14:textId="68E87F23" w:rsidR="0095348A" w:rsidRPr="00FA12B5" w:rsidRDefault="0095348A" w:rsidP="00925B65">
      <w:pPr>
        <w:pStyle w:val="Heading2"/>
        <w:spacing w:before="0" w:line="240" w:lineRule="auto"/>
      </w:pPr>
      <w:bookmarkStart w:id="58" w:name="_Toc472514513"/>
      <w:bookmarkStart w:id="59" w:name="_Toc72330358"/>
      <w:bookmarkStart w:id="60" w:name="_Toc72498132"/>
      <w:bookmarkStart w:id="61" w:name="_Toc92877478"/>
      <w:bookmarkEnd w:id="57"/>
      <w:r w:rsidRPr="00FA12B5">
        <w:t>I.</w:t>
      </w:r>
      <w:r w:rsidR="008A0A71">
        <w:t>6.</w:t>
      </w:r>
      <w:r w:rsidR="00E91496">
        <w:t>2</w:t>
      </w:r>
      <w:r w:rsidR="00E91496" w:rsidRPr="00FA12B5">
        <w:t xml:space="preserve"> </w:t>
      </w:r>
      <w:r w:rsidRPr="00FA12B5">
        <w:t>Communication details of the NA</w:t>
      </w:r>
      <w:bookmarkEnd w:id="58"/>
      <w:bookmarkEnd w:id="59"/>
      <w:bookmarkEnd w:id="60"/>
      <w:bookmarkEnd w:id="61"/>
    </w:p>
    <w:p w14:paraId="67F0BA80" w14:textId="77777777" w:rsidR="0095348A" w:rsidRPr="00FA12B5" w:rsidRDefault="0095348A" w:rsidP="00925B65">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925B65">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rsidP="00925B65">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925B65">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NA]</w:t>
      </w:r>
    </w:p>
    <w:p w14:paraId="67F0BA84" w14:textId="77777777" w:rsidR="00471BE2" w:rsidRPr="00637021" w:rsidRDefault="00471BE2" w:rsidP="00925B65">
      <w:pPr>
        <w:spacing w:after="0" w:line="240" w:lineRule="auto"/>
        <w:ind w:left="425" w:firstLine="295"/>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 xml:space="preserve">[Post code, </w:t>
      </w:r>
      <w:proofErr w:type="gramStart"/>
      <w:r w:rsidRPr="77177E3A">
        <w:rPr>
          <w:rFonts w:ascii="Times New Roman" w:hAnsi="Times New Roman"/>
          <w:sz w:val="24"/>
          <w:szCs w:val="24"/>
          <w:highlight w:val="lightGray"/>
          <w:shd w:val="clear" w:color="auto" w:fill="FFFF00"/>
        </w:rPr>
        <w:t>town</w:t>
      </w:r>
      <w:proofErr w:type="gramEnd"/>
      <w:r w:rsidRPr="77177E3A">
        <w:rPr>
          <w:rFonts w:ascii="Times New Roman" w:hAnsi="Times New Roman"/>
          <w:sz w:val="24"/>
          <w:szCs w:val="24"/>
          <w:highlight w:val="lightGray"/>
          <w:shd w:val="clear" w:color="auto" w:fill="FFFF00"/>
        </w:rPr>
        <w:t xml:space="preserve"> and country]</w:t>
      </w:r>
    </w:p>
    <w:p w14:paraId="67F0BA86" w14:textId="6DF4A9DC" w:rsidR="0095348A" w:rsidRDefault="0095348A" w:rsidP="00925B65">
      <w:pPr>
        <w:spacing w:after="0" w:line="240" w:lineRule="auto"/>
        <w:ind w:firstLine="720"/>
        <w:rPr>
          <w:rFonts w:ascii="Times New Roman" w:hAnsi="Times New Roman"/>
          <w:color w:val="000000"/>
          <w:sz w:val="24"/>
          <w:szCs w:val="24"/>
        </w:rPr>
      </w:pPr>
      <w:r w:rsidRPr="77177E3A">
        <w:rPr>
          <w:rFonts w:ascii="Times New Roman" w:hAnsi="Times New Roman"/>
          <w:color w:val="000000"/>
          <w:sz w:val="24"/>
          <w:szCs w:val="24"/>
        </w:rPr>
        <w:t xml:space="preserve">E-mail address: </w:t>
      </w:r>
    </w:p>
    <w:p w14:paraId="5E255E3F" w14:textId="77777777" w:rsidR="00452224" w:rsidRPr="00A2064E" w:rsidRDefault="00452224" w:rsidP="00925B65">
      <w:pPr>
        <w:spacing w:after="0" w:line="240" w:lineRule="auto"/>
        <w:ind w:firstLine="720"/>
        <w:rPr>
          <w:rFonts w:ascii="Times New Roman" w:eastAsia="Times New Roman" w:hAnsi="Times New Roman"/>
          <w:color w:val="000000"/>
          <w:sz w:val="24"/>
          <w:szCs w:val="24"/>
        </w:rPr>
      </w:pPr>
    </w:p>
    <w:p w14:paraId="67F0BA88" w14:textId="6DB149AD" w:rsidR="00681B88" w:rsidRDefault="00681B88" w:rsidP="00925B65">
      <w:pPr>
        <w:spacing w:after="0" w:line="240" w:lineRule="auto"/>
        <w:jc w:val="both"/>
        <w:rPr>
          <w:rFonts w:ascii="Times New Roman" w:eastAsia="Times New Roman" w:hAnsi="Times New Roman"/>
          <w:i/>
          <w:sz w:val="24"/>
          <w:szCs w:val="24"/>
        </w:rPr>
      </w:pPr>
    </w:p>
    <w:p w14:paraId="456464DD" w14:textId="77777777" w:rsidR="00925B65" w:rsidRPr="00FA12B5" w:rsidRDefault="00925B65" w:rsidP="00925B65">
      <w:pPr>
        <w:spacing w:after="0" w:line="240" w:lineRule="auto"/>
        <w:jc w:val="both"/>
        <w:rPr>
          <w:rFonts w:ascii="Times New Roman" w:eastAsia="Times New Roman" w:hAnsi="Times New Roman"/>
          <w:i/>
          <w:sz w:val="24"/>
          <w:szCs w:val="24"/>
        </w:rPr>
      </w:pPr>
    </w:p>
    <w:p w14:paraId="67F0BA89" w14:textId="3015AD15" w:rsidR="0095348A" w:rsidRPr="00FA12B5" w:rsidRDefault="008A0A71" w:rsidP="00925B65">
      <w:pPr>
        <w:pStyle w:val="Heading2"/>
        <w:spacing w:line="240" w:lineRule="auto"/>
      </w:pPr>
      <w:bookmarkStart w:id="62" w:name="_Toc472514514"/>
      <w:bookmarkStart w:id="63" w:name="_Toc72330359"/>
      <w:bookmarkStart w:id="64" w:name="_Toc72498133"/>
      <w:bookmarkStart w:id="65" w:name="_Toc92877479"/>
      <w:r>
        <w:t>I.6.</w:t>
      </w:r>
      <w:r w:rsidR="00E91496">
        <w:t>3</w:t>
      </w:r>
      <w:r w:rsidR="00E91496" w:rsidRPr="00FA12B5">
        <w:t xml:space="preserve"> </w:t>
      </w:r>
      <w:r w:rsidR="0095348A" w:rsidRPr="00FA12B5">
        <w:t>Communication details of the beneficiar</w:t>
      </w:r>
      <w:r w:rsidR="007B70A3" w:rsidRPr="00FA12B5">
        <w:t>ies</w:t>
      </w:r>
      <w:bookmarkEnd w:id="62"/>
      <w:bookmarkEnd w:id="63"/>
      <w:bookmarkEnd w:id="64"/>
      <w:bookmarkEnd w:id="65"/>
    </w:p>
    <w:p w14:paraId="67F0BA8A" w14:textId="77777777" w:rsidR="0095348A" w:rsidRPr="00FA12B5" w:rsidRDefault="0095348A" w:rsidP="00925B65">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rsidP="00925B6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rsidP="00925B65">
      <w:pPr>
        <w:spacing w:after="0" w:line="240" w:lineRule="auto"/>
        <w:rPr>
          <w:rFonts w:ascii="Times New Roman" w:eastAsia="Times New Roman" w:hAnsi="Times New Roman"/>
          <w:sz w:val="24"/>
          <w:szCs w:val="24"/>
        </w:rPr>
      </w:pPr>
    </w:p>
    <w:p w14:paraId="67F0BA8D" w14:textId="77777777" w:rsidR="0095348A" w:rsidRPr="00637021" w:rsidRDefault="0095348A" w:rsidP="00925B65">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coordinator</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925B65">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77777777" w:rsidR="0095348A" w:rsidRPr="00637021" w:rsidRDefault="005B39C4" w:rsidP="00925B65">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entity]</w:t>
      </w:r>
    </w:p>
    <w:p w14:paraId="67F0BA90" w14:textId="77777777" w:rsidR="0095348A" w:rsidRPr="00637021" w:rsidRDefault="005B39C4" w:rsidP="00925B65">
      <w:pPr>
        <w:spacing w:after="0" w:line="240" w:lineRule="auto"/>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3C4E8F0A" w:rsidR="0095348A" w:rsidRPr="00637021" w:rsidRDefault="0095348A" w:rsidP="00925B65">
      <w:pPr>
        <w:spacing w:after="0" w:line="240" w:lineRule="auto"/>
        <w:ind w:firstLine="720"/>
        <w:rPr>
          <w:rFonts w:ascii="Times New Roman" w:hAnsi="Times New Roman"/>
          <w:sz w:val="24"/>
          <w:szCs w:val="24"/>
        </w:rPr>
      </w:pPr>
      <w:r w:rsidRPr="77177E3A">
        <w:rPr>
          <w:rFonts w:ascii="Times New Roman" w:hAnsi="Times New Roman"/>
          <w:sz w:val="24"/>
          <w:szCs w:val="24"/>
        </w:rPr>
        <w:t xml:space="preserve">E-mail address: </w:t>
      </w:r>
    </w:p>
    <w:p w14:paraId="67F0BA92" w14:textId="77777777" w:rsidR="0095348A" w:rsidRPr="00637021" w:rsidRDefault="0095348A" w:rsidP="00925B65">
      <w:pPr>
        <w:spacing w:after="0" w:line="240" w:lineRule="auto"/>
        <w:rPr>
          <w:rFonts w:ascii="Times New Roman" w:hAnsi="Times New Roman"/>
          <w:sz w:val="24"/>
        </w:rPr>
      </w:pPr>
    </w:p>
    <w:p w14:paraId="67F0BA93" w14:textId="2988125D" w:rsidR="0095348A" w:rsidRPr="00637021" w:rsidRDefault="0095348A" w:rsidP="00925B65">
      <w:pPr>
        <w:spacing w:after="0" w:line="240" w:lineRule="auto"/>
        <w:jc w:val="both"/>
        <w:rPr>
          <w:rFonts w:ascii="Times New Roman" w:hAnsi="Times New Roman"/>
          <w:sz w:val="24"/>
          <w:szCs w:val="24"/>
        </w:rPr>
      </w:pPr>
    </w:p>
    <w:p w14:paraId="7461105E" w14:textId="675C3B3F" w:rsidR="00E24D3F" w:rsidRDefault="00E24D3F" w:rsidP="00925B65">
      <w:pPr>
        <w:pStyle w:val="Heading1"/>
        <w:spacing w:before="0" w:line="240" w:lineRule="auto"/>
        <w:jc w:val="both"/>
      </w:pPr>
      <w:bookmarkStart w:id="66" w:name="_Toc92877480"/>
      <w:r w:rsidRPr="00E24D3F">
        <w:t>-ADDITIONAL PROVISION ON REPORTING ON COMPLIANCE WITH DATA PROTECTION OBLIGATIONS</w:t>
      </w:r>
      <w:bookmarkEnd w:id="66"/>
    </w:p>
    <w:p w14:paraId="49F046B4" w14:textId="77777777" w:rsidR="00925B65" w:rsidRDefault="00925B65" w:rsidP="00925B65">
      <w:pPr>
        <w:spacing w:after="0" w:line="240" w:lineRule="auto"/>
        <w:jc w:val="both"/>
        <w:rPr>
          <w:rFonts w:ascii="Times New Roman" w:hAnsi="Times New Roman"/>
          <w:sz w:val="24"/>
          <w:szCs w:val="24"/>
        </w:rPr>
      </w:pPr>
    </w:p>
    <w:p w14:paraId="4ABDEAD9" w14:textId="6ED70539" w:rsidR="00E24D3F" w:rsidRDefault="00E24D3F" w:rsidP="00925B65">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5941B8B" w14:textId="77777777" w:rsidR="003C63BF" w:rsidRDefault="003C63BF" w:rsidP="00925B65">
      <w:pPr>
        <w:spacing w:after="0" w:line="240" w:lineRule="auto"/>
        <w:jc w:val="both"/>
        <w:rPr>
          <w:rFonts w:ascii="Times New Roman" w:hAnsi="Times New Roman"/>
          <w:sz w:val="24"/>
          <w:szCs w:val="24"/>
        </w:rPr>
      </w:pPr>
    </w:p>
    <w:p w14:paraId="72E754AE" w14:textId="0B562162" w:rsidR="00E24D3F" w:rsidRDefault="00146B20" w:rsidP="00925B65">
      <w:pPr>
        <w:pStyle w:val="Heading1"/>
        <w:spacing w:before="0" w:line="240" w:lineRule="auto"/>
        <w:jc w:val="both"/>
      </w:pPr>
      <w:bookmarkStart w:id="67" w:name="_Toc92877481"/>
      <w:r>
        <w:t xml:space="preserve">- </w:t>
      </w:r>
      <w:r w:rsidR="00E24D3F" w:rsidRPr="00E24D3F">
        <w:t>ADDITIONAL PROVISION ON INFORMING THE PARTICIPANTS ON THE PROCESSING OF THEIR PERSONAL DATA</w:t>
      </w:r>
      <w:bookmarkEnd w:id="67"/>
    </w:p>
    <w:p w14:paraId="2C8A604E" w14:textId="77777777" w:rsidR="00925B65" w:rsidRDefault="00925B65" w:rsidP="00925B65">
      <w:pPr>
        <w:spacing w:after="0" w:line="240" w:lineRule="auto"/>
        <w:jc w:val="both"/>
        <w:rPr>
          <w:rFonts w:ascii="Times New Roman" w:hAnsi="Times New Roman"/>
          <w:sz w:val="24"/>
          <w:szCs w:val="24"/>
        </w:rPr>
      </w:pPr>
    </w:p>
    <w:p w14:paraId="20EF3341" w14:textId="14DAE4DB" w:rsidR="00E24D3F" w:rsidRDefault="00E24D3F" w:rsidP="00925B65">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provide the participants with the relevant privacy statement for the processing of their personal data before these are encoded in the electronic systems for managing the Erasmus+ mobilities</w:t>
      </w:r>
      <w:r w:rsidR="00146B20">
        <w:rPr>
          <w:rFonts w:ascii="Times New Roman" w:hAnsi="Times New Roman"/>
          <w:sz w:val="24"/>
          <w:szCs w:val="24"/>
        </w:rPr>
        <w:t>.</w:t>
      </w:r>
    </w:p>
    <w:p w14:paraId="265C3BFE" w14:textId="3B54D42C" w:rsidR="00DB3245" w:rsidRPr="00E24D3F" w:rsidRDefault="00DB3245" w:rsidP="00925B65">
      <w:pPr>
        <w:pStyle w:val="Heading1"/>
        <w:spacing w:line="240" w:lineRule="auto"/>
        <w:rPr>
          <w:rFonts w:eastAsia="Times New Roman"/>
          <w:snapToGrid w:val="0"/>
          <w:lang w:eastAsia="en-GB"/>
        </w:rPr>
      </w:pPr>
      <w:bookmarkStart w:id="68" w:name="_Toc472514515"/>
      <w:bookmarkStart w:id="69" w:name="_Toc92877482"/>
      <w:r w:rsidRPr="00FA12B5">
        <w:t>–</w:t>
      </w:r>
      <w:r w:rsidR="00180B0C" w:rsidRPr="00FA12B5">
        <w:t xml:space="preserve"> </w:t>
      </w:r>
      <w:r w:rsidRPr="00FA12B5">
        <w:rPr>
          <w:rFonts w:eastAsia="Times New Roman"/>
          <w:snapToGrid w:val="0"/>
          <w:lang w:eastAsia="en-GB"/>
        </w:rPr>
        <w:t>PROTECTION AND SAFETY OF PARTICIPANTS</w:t>
      </w:r>
      <w:bookmarkEnd w:id="68"/>
      <w:bookmarkEnd w:id="69"/>
      <w:r w:rsidRPr="00FA12B5">
        <w:rPr>
          <w:rFonts w:eastAsia="Times New Roman"/>
          <w:snapToGrid w:val="0"/>
          <w:lang w:eastAsia="en-GB"/>
        </w:rPr>
        <w:t xml:space="preserve"> </w:t>
      </w:r>
    </w:p>
    <w:p w14:paraId="67F0BA97" w14:textId="77777777" w:rsidR="00DB3245" w:rsidRPr="00FA12B5" w:rsidRDefault="00DB3245" w:rsidP="00925B6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925B6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925B65">
      <w:pPr>
        <w:spacing w:after="0" w:line="240" w:lineRule="auto"/>
        <w:jc w:val="both"/>
        <w:rPr>
          <w:rFonts w:ascii="Times New Roman" w:eastAsia="Times New Roman" w:hAnsi="Times New Roman"/>
          <w:sz w:val="24"/>
          <w:szCs w:val="24"/>
        </w:rPr>
      </w:pPr>
    </w:p>
    <w:p w14:paraId="67F0BA9A" w14:textId="5DB967EF" w:rsidR="00DB3245" w:rsidRDefault="00DB3245" w:rsidP="00925B6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ensure that insurance coverage is provided to participants involved in </w:t>
      </w:r>
      <w:r w:rsidR="00C61A1F">
        <w:rPr>
          <w:rFonts w:ascii="Times New Roman" w:eastAsia="Times New Roman" w:hAnsi="Times New Roman"/>
          <w:sz w:val="24"/>
          <w:szCs w:val="24"/>
        </w:rPr>
        <w:t xml:space="preserve">mobility activities or </w:t>
      </w:r>
      <w:r w:rsidR="002D15F4">
        <w:rPr>
          <w:rFonts w:ascii="Times New Roman" w:eastAsia="Times New Roman" w:hAnsi="Times New Roman"/>
          <w:sz w:val="24"/>
          <w:szCs w:val="24"/>
        </w:rPr>
        <w:t xml:space="preserve">learning, </w:t>
      </w:r>
      <w:proofErr w:type="gramStart"/>
      <w:r w:rsidR="002D15F4">
        <w:rPr>
          <w:rFonts w:ascii="Times New Roman" w:eastAsia="Times New Roman" w:hAnsi="Times New Roman"/>
          <w:sz w:val="24"/>
          <w:szCs w:val="24"/>
        </w:rPr>
        <w:t>teaching</w:t>
      </w:r>
      <w:proofErr w:type="gramEnd"/>
      <w:r w:rsidR="002D15F4">
        <w:rPr>
          <w:rFonts w:ascii="Times New Roman" w:eastAsia="Times New Roman" w:hAnsi="Times New Roman"/>
          <w:sz w:val="24"/>
          <w:szCs w:val="24"/>
        </w:rPr>
        <w:t xml:space="preserve"> and training</w:t>
      </w:r>
      <w:r w:rsidR="002D15F4"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activities.</w:t>
      </w:r>
    </w:p>
    <w:p w14:paraId="74A82E03" w14:textId="501CC9A3" w:rsidR="002073DC" w:rsidRDefault="002073DC" w:rsidP="00925B65">
      <w:pPr>
        <w:spacing w:after="0" w:line="240" w:lineRule="auto"/>
        <w:jc w:val="both"/>
        <w:rPr>
          <w:rFonts w:ascii="Times New Roman" w:eastAsia="Times New Roman" w:hAnsi="Times New Roman"/>
          <w:sz w:val="24"/>
          <w:szCs w:val="24"/>
        </w:rPr>
      </w:pPr>
    </w:p>
    <w:p w14:paraId="135F9D27" w14:textId="0CFFD42C" w:rsidR="002073DC" w:rsidRPr="00480642" w:rsidRDefault="002073DC" w:rsidP="00925B65">
      <w:pPr>
        <w:suppressAutoHyphens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he beneficiar</w:t>
      </w:r>
      <w:r w:rsidR="006E5371">
        <w:rPr>
          <w:rFonts w:ascii="Times New Roman" w:eastAsia="Times New Roman" w:hAnsi="Times New Roman"/>
          <w:sz w:val="24"/>
          <w:szCs w:val="24"/>
        </w:rPr>
        <w:t>ies</w:t>
      </w:r>
      <w:r w:rsidRPr="00480642">
        <w:rPr>
          <w:rFonts w:ascii="Times New Roman" w:eastAsia="Times New Roman" w:hAnsi="Times New Roman"/>
          <w:sz w:val="24"/>
          <w:szCs w:val="24"/>
        </w:rPr>
        <w:t xml:space="preserve">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00674FC2">
        <w:rPr>
          <w:rFonts w:ascii="Times New Roman" w:eastAsia="Times New Roman" w:hAnsi="Times New Roman"/>
          <w:sz w:val="24"/>
          <w:szCs w:val="24"/>
        </w:rPr>
        <w:t>.</w:t>
      </w:r>
    </w:p>
    <w:p w14:paraId="7B704FB9" w14:textId="77777777" w:rsidR="002073DC" w:rsidRPr="00FA12B5" w:rsidRDefault="002073DC" w:rsidP="00925B65">
      <w:pPr>
        <w:spacing w:after="0" w:line="240" w:lineRule="auto"/>
        <w:jc w:val="both"/>
        <w:rPr>
          <w:rFonts w:ascii="Times New Roman" w:eastAsia="Times New Roman" w:hAnsi="Times New Roman"/>
          <w:sz w:val="24"/>
          <w:szCs w:val="24"/>
        </w:rPr>
      </w:pPr>
    </w:p>
    <w:p w14:paraId="67F0BAA7" w14:textId="55E37A06" w:rsidR="0095348A" w:rsidRDefault="00146B20" w:rsidP="00925B65">
      <w:pPr>
        <w:pStyle w:val="Heading1"/>
        <w:spacing w:line="240" w:lineRule="auto"/>
      </w:pPr>
      <w:bookmarkStart w:id="70" w:name="_Toc472514516"/>
      <w:bookmarkStart w:id="71" w:name="_Toc92877483"/>
      <w:r>
        <w:lastRenderedPageBreak/>
        <w:t>-</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70"/>
      <w:bookmarkEnd w:id="71"/>
      <w:r w:rsidR="0095348A" w:rsidRPr="00FA12B5">
        <w:t xml:space="preserve"> </w:t>
      </w:r>
    </w:p>
    <w:p w14:paraId="26B38330" w14:textId="60F473D8" w:rsidR="008C75C1" w:rsidRDefault="008C75C1" w:rsidP="00925B65">
      <w:pPr>
        <w:spacing w:after="0" w:line="240" w:lineRule="auto"/>
        <w:jc w:val="both"/>
        <w:rPr>
          <w:rFonts w:ascii="Times New Roman" w:hAnsi="Times New Roman"/>
          <w:sz w:val="24"/>
          <w:szCs w:val="24"/>
        </w:rPr>
      </w:pPr>
    </w:p>
    <w:p w14:paraId="67F0BAA8" w14:textId="6337301C" w:rsidR="0095348A" w:rsidRDefault="001B374D"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83061F">
        <w:rPr>
          <w:rStyle w:val="FootnoteReference"/>
          <w:rFonts w:ascii="Times New Roman" w:hAnsi="Times New Roman"/>
          <w:sz w:val="24"/>
          <w:szCs w:val="24"/>
        </w:rPr>
        <w:footnoteReference w:id="4"/>
      </w:r>
      <w:r w:rsidR="0095348A" w:rsidRPr="00FA12B5">
        <w:rPr>
          <w:rFonts w:ascii="Times New Roman" w:hAnsi="Times New Roman"/>
          <w:sz w:val="24"/>
          <w:szCs w:val="24"/>
        </w:rPr>
        <w:t>.</w:t>
      </w:r>
    </w:p>
    <w:p w14:paraId="4C210B86" w14:textId="0C924629" w:rsidR="00A151CC" w:rsidRPr="00480642" w:rsidRDefault="00A151CC" w:rsidP="00925B65">
      <w:pPr>
        <w:spacing w:after="0" w:line="240" w:lineRule="auto"/>
        <w:jc w:val="both"/>
        <w:rPr>
          <w:rFonts w:ascii="Times New Roman" w:eastAsia="Times New Roman" w:hAnsi="Times New Roman"/>
          <w:i/>
          <w:sz w:val="24"/>
          <w:szCs w:val="24"/>
        </w:rPr>
      </w:pPr>
    </w:p>
    <w:p w14:paraId="2AC3FC35" w14:textId="0F244CD3" w:rsidR="00A151CC" w:rsidRDefault="00A151CC" w:rsidP="00925B65">
      <w:pPr>
        <w:spacing w:line="240" w:lineRule="auto"/>
        <w:jc w:val="both"/>
        <w:rPr>
          <w:rFonts w:ascii="Times New Roman" w:eastAsiaTheme="minorEastAsia" w:hAnsi="Times New Roman"/>
          <w:sz w:val="24"/>
          <w:szCs w:val="24"/>
          <w:lang w:eastAsia="en-US"/>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w:t>
      </w:r>
      <w:r w:rsidR="00B36F77">
        <w:rPr>
          <w:rFonts w:ascii="Times New Roman" w:hAnsi="Times New Roman"/>
          <w:sz w:val="24"/>
          <w:szCs w:val="24"/>
        </w:rPr>
        <w:t xml:space="preserve"> Article </w:t>
      </w:r>
      <w:proofErr w:type="gramStart"/>
      <w:r w:rsidR="00B36F77">
        <w:rPr>
          <w:rFonts w:ascii="Times New Roman" w:hAnsi="Times New Roman"/>
          <w:sz w:val="24"/>
          <w:szCs w:val="24"/>
        </w:rPr>
        <w:t>II.9.2</w:t>
      </w:r>
      <w:r w:rsidR="00D776B8">
        <w:rPr>
          <w:rFonts w:ascii="Times New Roman" w:hAnsi="Times New Roman"/>
          <w:sz w:val="24"/>
          <w:szCs w:val="24"/>
        </w:rPr>
        <w:t>,</w:t>
      </w:r>
      <w:r>
        <w:rPr>
          <w:rFonts w:ascii="Times New Roman" w:hAnsi="Times New Roman"/>
          <w:sz w:val="24"/>
          <w:szCs w:val="24"/>
        </w:rPr>
        <w:t>in</w:t>
      </w:r>
      <w:proofErr w:type="gramEnd"/>
      <w:r>
        <w:rPr>
          <w:rFonts w:ascii="Times New Roman" w:hAnsi="Times New Roman"/>
          <w:sz w:val="24"/>
          <w:szCs w:val="24"/>
        </w:rPr>
        <w:t xml:space="preserve"> particular, by obtaining the necessary licences and authorisations from the rights holders concerned.</w:t>
      </w:r>
    </w:p>
    <w:p w14:paraId="4D294DDE" w14:textId="342BDE42" w:rsidR="00A151CC" w:rsidRDefault="00A151CC" w:rsidP="00925B65">
      <w:pPr>
        <w:spacing w:line="240" w:lineRule="auto"/>
        <w:jc w:val="both"/>
        <w:rPr>
          <w:rFonts w:ascii="Times New Roman" w:hAnsi="Times New Roman"/>
          <w:sz w:val="24"/>
          <w:szCs w:val="24"/>
        </w:rPr>
      </w:pPr>
      <w:r w:rsidRPr="00146B20">
        <w:rPr>
          <w:rFonts w:ascii="Times New Roman" w:hAnsi="Times New Roman"/>
          <w:sz w:val="24"/>
          <w:szCs w:val="24"/>
        </w:rPr>
        <w:t>The beneficiar</w:t>
      </w:r>
      <w:r w:rsidR="006E5371">
        <w:rPr>
          <w:rFonts w:ascii="Times New Roman" w:hAnsi="Times New Roman"/>
          <w:sz w:val="24"/>
          <w:szCs w:val="24"/>
        </w:rPr>
        <w:t>ies</w:t>
      </w:r>
      <w:r w:rsidRPr="00146B20">
        <w:rPr>
          <w:rFonts w:ascii="Times New Roman" w:hAnsi="Times New Roman"/>
          <w:sz w:val="24"/>
          <w:szCs w:val="24"/>
        </w:rPr>
        <w:t xml:space="preserve"> must ensure that the website address used is valid and up to date. If the website hosting is discontinued the beneficiar</w:t>
      </w:r>
      <w:r w:rsidR="006E5371">
        <w:rPr>
          <w:rFonts w:ascii="Times New Roman" w:hAnsi="Times New Roman"/>
          <w:sz w:val="24"/>
          <w:szCs w:val="24"/>
        </w:rPr>
        <w:t>ies</w:t>
      </w:r>
      <w:r w:rsidRPr="00146B20">
        <w:rPr>
          <w:rFonts w:ascii="Times New Roman" w:hAnsi="Times New Roman"/>
          <w:sz w:val="24"/>
          <w:szCs w:val="24"/>
        </w:rPr>
        <w:t xml:space="preserve"> must remove the website from Organisation Registration System to avoid the risk that the domain is taken over by another party and redirected to other websites. </w:t>
      </w:r>
    </w:p>
    <w:p w14:paraId="67F0BAAB" w14:textId="37156815" w:rsidR="0095348A" w:rsidRPr="00FA12B5" w:rsidRDefault="0095348A" w:rsidP="00925B65">
      <w:pPr>
        <w:pStyle w:val="Heading1"/>
        <w:spacing w:line="240" w:lineRule="auto"/>
      </w:pPr>
      <w:bookmarkStart w:id="72" w:name="_Toc72330364"/>
      <w:bookmarkStart w:id="73" w:name="_Toc72498138"/>
      <w:bookmarkStart w:id="74" w:name="_Toc472514517"/>
      <w:bookmarkStart w:id="75" w:name="_Toc92877484"/>
      <w:bookmarkEnd w:id="72"/>
      <w:bookmarkEnd w:id="73"/>
      <w:r w:rsidRPr="00FA12B5">
        <w:t>–</w:t>
      </w:r>
      <w:r w:rsidR="00B451B8" w:rsidRPr="00FA12B5">
        <w:t xml:space="preserve"> </w:t>
      </w:r>
      <w:r w:rsidRPr="00FA12B5">
        <w:t>USE OF IT TOOLS</w:t>
      </w:r>
      <w:bookmarkEnd w:id="74"/>
      <w:bookmarkEnd w:id="75"/>
      <w:r w:rsidRPr="00FA12B5">
        <w:t xml:space="preserve"> </w:t>
      </w:r>
    </w:p>
    <w:p w14:paraId="67F0BAAC" w14:textId="67B20398" w:rsidR="0095348A" w:rsidRPr="00FA12B5" w:rsidRDefault="0095348A" w:rsidP="00925B65">
      <w:pPr>
        <w:pStyle w:val="Heading2"/>
        <w:spacing w:line="240" w:lineRule="auto"/>
      </w:pPr>
      <w:bookmarkStart w:id="76" w:name="_Toc472514518"/>
      <w:bookmarkStart w:id="77" w:name="_Toc72330366"/>
      <w:bookmarkStart w:id="78" w:name="_Toc72498140"/>
      <w:bookmarkStart w:id="79" w:name="_Toc92877485"/>
      <w:r w:rsidRPr="00FA12B5">
        <w:t>I.</w:t>
      </w:r>
      <w:r w:rsidR="009D4DAA">
        <w:t>11</w:t>
      </w:r>
      <w:r w:rsidRPr="00FA12B5">
        <w:t>.1</w:t>
      </w:r>
      <w:r w:rsidRPr="00FA12B5">
        <w:tab/>
      </w:r>
      <w:r w:rsidR="00F57313">
        <w:t>Erasmus</w:t>
      </w:r>
      <w:r w:rsidR="00DF316E" w:rsidRPr="00FA12B5">
        <w:t>+</w:t>
      </w:r>
      <w:bookmarkEnd w:id="76"/>
      <w:r w:rsidR="00F57313">
        <w:t xml:space="preserve"> reporting and management tool</w:t>
      </w:r>
      <w:bookmarkEnd w:id="77"/>
      <w:bookmarkEnd w:id="78"/>
      <w:bookmarkEnd w:id="79"/>
    </w:p>
    <w:p w14:paraId="67F0BAAD" w14:textId="77777777" w:rsidR="0095348A" w:rsidRPr="00FA12B5" w:rsidRDefault="0095348A" w:rsidP="00925B65">
      <w:pPr>
        <w:spacing w:after="0" w:line="240" w:lineRule="auto"/>
        <w:jc w:val="both"/>
        <w:rPr>
          <w:rFonts w:ascii="Times New Roman" w:hAnsi="Times New Roman"/>
          <w:b/>
          <w:sz w:val="24"/>
          <w:szCs w:val="24"/>
        </w:rPr>
      </w:pPr>
    </w:p>
    <w:p w14:paraId="67F0BAAE" w14:textId="03696284" w:rsidR="0095348A" w:rsidRPr="00FA12B5" w:rsidRDefault="0095348A"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rsidP="00925B65">
      <w:pPr>
        <w:spacing w:after="0" w:line="240" w:lineRule="auto"/>
        <w:jc w:val="both"/>
        <w:rPr>
          <w:rFonts w:ascii="Times New Roman" w:hAnsi="Times New Roman"/>
          <w:sz w:val="24"/>
          <w:szCs w:val="24"/>
        </w:rPr>
      </w:pPr>
    </w:p>
    <w:p w14:paraId="67F0BAB0" w14:textId="7E718356" w:rsidR="0095348A" w:rsidRPr="00FA12B5" w:rsidRDefault="0095348A" w:rsidP="00925B65">
      <w:pPr>
        <w:pStyle w:val="Heading2"/>
        <w:spacing w:line="240" w:lineRule="auto"/>
      </w:pPr>
      <w:bookmarkStart w:id="80" w:name="_Toc472514519"/>
      <w:bookmarkStart w:id="81" w:name="_Toc72330367"/>
      <w:bookmarkStart w:id="82" w:name="_Toc72498141"/>
      <w:bookmarkStart w:id="83" w:name="_Toc92877486"/>
      <w:r w:rsidRPr="00FA12B5">
        <w:t>I.</w:t>
      </w:r>
      <w:r w:rsidR="009D4DAA">
        <w:t>11</w:t>
      </w:r>
      <w:r w:rsidRPr="00FA12B5">
        <w:t>.2</w:t>
      </w:r>
      <w:r w:rsidRPr="00FA12B5">
        <w:tab/>
      </w:r>
      <w:r w:rsidR="00D41159" w:rsidRPr="00FA12B5">
        <w:t xml:space="preserve">Erasmus+ Project Results </w:t>
      </w:r>
      <w:r w:rsidR="002A2671" w:rsidRPr="00FA12B5">
        <w:t>P</w:t>
      </w:r>
      <w:r w:rsidR="00D41159" w:rsidRPr="00FA12B5">
        <w:t>latform</w:t>
      </w:r>
      <w:bookmarkEnd w:id="80"/>
      <w:bookmarkEnd w:id="81"/>
      <w:bookmarkEnd w:id="82"/>
      <w:bookmarkEnd w:id="83"/>
    </w:p>
    <w:p w14:paraId="67F0BAB7" w14:textId="2058F5FF" w:rsidR="00427A6A" w:rsidRPr="00FA12B5" w:rsidRDefault="00427A6A" w:rsidP="00925B65">
      <w:pPr>
        <w:spacing w:after="0" w:line="240" w:lineRule="auto"/>
        <w:jc w:val="both"/>
        <w:rPr>
          <w:rFonts w:ascii="Times New Roman" w:hAnsi="Times New Roman"/>
          <w:sz w:val="24"/>
          <w:szCs w:val="24"/>
        </w:rPr>
      </w:pPr>
    </w:p>
    <w:p w14:paraId="4D933042" w14:textId="585FE5C4" w:rsidR="00ED0E9C" w:rsidRDefault="002E7737" w:rsidP="00925B65">
      <w:pPr>
        <w:spacing w:line="240" w:lineRule="auto"/>
        <w:jc w:val="both"/>
        <w:rPr>
          <w:rFonts w:ascii="Times New Roman" w:hAnsi="Times New Roman"/>
          <w:sz w:val="24"/>
          <w:szCs w:val="24"/>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w:t>
      </w:r>
    </w:p>
    <w:p w14:paraId="67F0BABD" w14:textId="4DA7A6B5" w:rsidR="0095348A" w:rsidRDefault="0095348A" w:rsidP="00925B65">
      <w:pPr>
        <w:pStyle w:val="Heading1"/>
        <w:spacing w:line="240" w:lineRule="auto"/>
      </w:pPr>
      <w:bookmarkStart w:id="84" w:name="_Toc472514520"/>
      <w:bookmarkStart w:id="85" w:name="_Toc92877487"/>
      <w:r w:rsidRPr="00FA12B5">
        <w:t>– ADDITIONAL PROVISIONS ON SUBCONTRACTING</w:t>
      </w:r>
      <w:bookmarkEnd w:id="84"/>
      <w:bookmarkEnd w:id="85"/>
      <w:r w:rsidRPr="00FA12B5">
        <w:t xml:space="preserve"> </w:t>
      </w:r>
    </w:p>
    <w:p w14:paraId="67F0BAC4" w14:textId="0626DF4B" w:rsidR="0095348A" w:rsidRPr="00FA12B5" w:rsidRDefault="0095348A" w:rsidP="00925B65">
      <w:pPr>
        <w:spacing w:after="0" w:line="240" w:lineRule="auto"/>
        <w:jc w:val="both"/>
        <w:rPr>
          <w:rFonts w:ascii="Times New Roman" w:eastAsia="Times New Roman" w:hAnsi="Times New Roman"/>
          <w:sz w:val="24"/>
          <w:szCs w:val="24"/>
        </w:rPr>
      </w:pPr>
    </w:p>
    <w:p w14:paraId="67F0BAC6" w14:textId="57AF1F30" w:rsidR="00E964B2" w:rsidRPr="00FA12B5" w:rsidRDefault="0095348A" w:rsidP="00925B65">
      <w:pPr>
        <w:spacing w:after="0" w:line="240" w:lineRule="auto"/>
        <w:jc w:val="both"/>
        <w:rPr>
          <w:rFonts w:ascii="Times New Roman" w:hAnsi="Times New Roman"/>
          <w:sz w:val="24"/>
          <w:szCs w:val="24"/>
        </w:rPr>
      </w:pPr>
      <w:r w:rsidRPr="00FA12B5">
        <w:rPr>
          <w:rFonts w:ascii="Times New Roman" w:hAnsi="Times New Roman"/>
          <w:sz w:val="24"/>
          <w:szCs w:val="24"/>
        </w:rPr>
        <w:t xml:space="preserve">By </w:t>
      </w:r>
      <w:r w:rsidR="00802EE8" w:rsidRPr="00FA12B5">
        <w:rPr>
          <w:rFonts w:ascii="Times New Roman" w:hAnsi="Times New Roman"/>
          <w:sz w:val="24"/>
          <w:szCs w:val="24"/>
        </w:rPr>
        <w:t xml:space="preserve">way of </w:t>
      </w:r>
      <w:r w:rsidRPr="00FA12B5">
        <w:rPr>
          <w:rFonts w:ascii="Times New Roman" w:hAnsi="Times New Roman"/>
          <w:sz w:val="24"/>
          <w:szCs w:val="24"/>
        </w:rPr>
        <w:t>derogation to the provisions set out in Article II.1</w:t>
      </w:r>
      <w:r w:rsidR="00460878" w:rsidRPr="00FA12B5">
        <w:rPr>
          <w:rFonts w:ascii="Times New Roman" w:hAnsi="Times New Roman"/>
          <w:sz w:val="24"/>
          <w:szCs w:val="24"/>
        </w:rPr>
        <w:t>1</w:t>
      </w:r>
      <w:r w:rsidRPr="00FA12B5">
        <w:rPr>
          <w:rFonts w:ascii="Times New Roman" w:hAnsi="Times New Roman"/>
          <w:sz w:val="24"/>
          <w:szCs w:val="24"/>
        </w:rPr>
        <w:t>, the beneficiar</w:t>
      </w:r>
      <w:r w:rsidR="007B70A3" w:rsidRPr="00FA12B5">
        <w:rPr>
          <w:rFonts w:ascii="Times New Roman" w:hAnsi="Times New Roman"/>
          <w:sz w:val="24"/>
          <w:szCs w:val="24"/>
        </w:rPr>
        <w:t>ies</w:t>
      </w:r>
      <w:r w:rsidRPr="00FA12B5">
        <w:rPr>
          <w:rFonts w:ascii="Times New Roman" w:hAnsi="Times New Roman"/>
          <w:sz w:val="24"/>
          <w:szCs w:val="24"/>
        </w:rPr>
        <w:t xml:space="preserve"> </w:t>
      </w:r>
      <w:r w:rsidR="001F27E5" w:rsidRPr="00FA12B5">
        <w:rPr>
          <w:rFonts w:ascii="Times New Roman" w:hAnsi="Times New Roman"/>
          <w:sz w:val="24"/>
          <w:szCs w:val="24"/>
        </w:rPr>
        <w:t xml:space="preserve">must </w:t>
      </w:r>
      <w:r w:rsidR="00861674" w:rsidRPr="00FA12B5">
        <w:rPr>
          <w:rFonts w:ascii="Times New Roman" w:hAnsi="Times New Roman"/>
          <w:sz w:val="24"/>
          <w:szCs w:val="24"/>
        </w:rPr>
        <w:t xml:space="preserve">not </w:t>
      </w:r>
      <w:r w:rsidRPr="00FA12B5">
        <w:rPr>
          <w:rFonts w:ascii="Times New Roman" w:hAnsi="Times New Roman"/>
          <w:sz w:val="24"/>
          <w:szCs w:val="24"/>
        </w:rPr>
        <w:t xml:space="preserve">subcontract </w:t>
      </w:r>
      <w:r w:rsidR="005D7DDA" w:rsidRPr="00FA12B5">
        <w:rPr>
          <w:rFonts w:ascii="Times New Roman" w:hAnsi="Times New Roman"/>
          <w:sz w:val="24"/>
          <w:szCs w:val="24"/>
        </w:rPr>
        <w:t xml:space="preserve">any </w:t>
      </w:r>
      <w:r w:rsidR="00861674" w:rsidRPr="00FA12B5">
        <w:rPr>
          <w:rFonts w:ascii="Times New Roman" w:hAnsi="Times New Roman"/>
          <w:sz w:val="24"/>
          <w:szCs w:val="24"/>
        </w:rPr>
        <w:t xml:space="preserve">activities funded from the budget </w:t>
      </w:r>
      <w:r w:rsidR="001B5A6F" w:rsidRPr="00FA12B5">
        <w:rPr>
          <w:rFonts w:ascii="Times New Roman" w:hAnsi="Times New Roman"/>
          <w:sz w:val="24"/>
          <w:szCs w:val="24"/>
        </w:rPr>
        <w:t>category</w:t>
      </w:r>
      <w:r w:rsidR="001B5A6F">
        <w:rPr>
          <w:rFonts w:ascii="Times New Roman" w:hAnsi="Times New Roman"/>
          <w:sz w:val="24"/>
          <w:szCs w:val="24"/>
        </w:rPr>
        <w:t xml:space="preserve"> “project results”</w:t>
      </w:r>
      <w:r w:rsidR="005509AB">
        <w:rPr>
          <w:rFonts w:ascii="Times New Roman" w:hAnsi="Times New Roman"/>
          <w:sz w:val="24"/>
          <w:szCs w:val="24"/>
        </w:rPr>
        <w:t>.</w:t>
      </w:r>
    </w:p>
    <w:p w14:paraId="67F0BAC7" w14:textId="77777777" w:rsidR="00AF1646" w:rsidRPr="00FA12B5" w:rsidRDefault="00AF1646" w:rsidP="00925B65">
      <w:pPr>
        <w:spacing w:after="0" w:line="240" w:lineRule="auto"/>
        <w:jc w:val="both"/>
        <w:rPr>
          <w:rFonts w:ascii="Times New Roman" w:hAnsi="Times New Roman"/>
          <w:sz w:val="24"/>
          <w:szCs w:val="24"/>
        </w:rPr>
      </w:pPr>
    </w:p>
    <w:p w14:paraId="21FA23FF" w14:textId="4C47F4EB" w:rsidR="004F62CD" w:rsidRDefault="000F6334" w:rsidP="00925B65">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w:t>
      </w:r>
      <w:r w:rsidR="00460878" w:rsidRPr="00FA12B5">
        <w:rPr>
          <w:rFonts w:ascii="Times New Roman" w:hAnsi="Times New Roman"/>
          <w:sz w:val="24"/>
          <w:szCs w:val="24"/>
        </w:rPr>
        <w:t>1</w:t>
      </w:r>
      <w:r w:rsidRPr="00FA12B5">
        <w:rPr>
          <w:rFonts w:ascii="Times New Roman" w:hAnsi="Times New Roman"/>
          <w:sz w:val="24"/>
          <w:szCs w:val="24"/>
        </w:rPr>
        <w:t>.</w:t>
      </w:r>
      <w:r w:rsidR="00460878" w:rsidRPr="00FA12B5">
        <w:rPr>
          <w:rFonts w:ascii="Times New Roman" w:hAnsi="Times New Roman"/>
          <w:sz w:val="24"/>
          <w:szCs w:val="24"/>
        </w:rPr>
        <w:t>1</w:t>
      </w:r>
      <w:r w:rsidRPr="00FA12B5">
        <w:rPr>
          <w:rFonts w:ascii="Times New Roman" w:hAnsi="Times New Roman"/>
          <w:sz w:val="24"/>
          <w:szCs w:val="24"/>
        </w:rPr>
        <w:t xml:space="preserve"> </w:t>
      </w:r>
      <w:r w:rsidR="00460878" w:rsidRPr="00FA12B5">
        <w:rPr>
          <w:rFonts w:ascii="Times New Roman" w:hAnsi="Times New Roman"/>
          <w:sz w:val="24"/>
          <w:szCs w:val="24"/>
        </w:rPr>
        <w:t xml:space="preserve">are </w:t>
      </w:r>
      <w:r w:rsidRPr="00FA12B5">
        <w:rPr>
          <w:rFonts w:ascii="Times New Roman" w:hAnsi="Times New Roman"/>
          <w:sz w:val="24"/>
          <w:szCs w:val="24"/>
        </w:rPr>
        <w:t xml:space="preserve">not </w:t>
      </w:r>
      <w:r w:rsidR="00460878" w:rsidRPr="00FA12B5">
        <w:rPr>
          <w:rFonts w:ascii="Times New Roman" w:hAnsi="Times New Roman"/>
          <w:sz w:val="24"/>
          <w:szCs w:val="24"/>
        </w:rPr>
        <w:t xml:space="preserve">applicable </w:t>
      </w:r>
      <w:r w:rsidRPr="00FA12B5">
        <w:rPr>
          <w:rFonts w:ascii="Times New Roman" w:hAnsi="Times New Roman"/>
          <w:sz w:val="24"/>
          <w:szCs w:val="24"/>
        </w:rPr>
        <w:t xml:space="preserve">to any of the budget categories except </w:t>
      </w:r>
      <w:r w:rsidR="00B451B8" w:rsidRPr="00FA12B5">
        <w:rPr>
          <w:rFonts w:ascii="Times New Roman" w:hAnsi="Times New Roman"/>
          <w:sz w:val="24"/>
          <w:szCs w:val="24"/>
        </w:rPr>
        <w:t>Exceptional costs</w:t>
      </w:r>
      <w:r w:rsidRPr="00FA12B5">
        <w:rPr>
          <w:rFonts w:ascii="Times New Roman" w:hAnsi="Times New Roman"/>
          <w:sz w:val="24"/>
          <w:szCs w:val="24"/>
        </w:rPr>
        <w:t>.</w:t>
      </w:r>
    </w:p>
    <w:p w14:paraId="6BFAFFA0" w14:textId="3B33EA8D" w:rsidR="00647420" w:rsidRPr="00FA12B5" w:rsidRDefault="00647420" w:rsidP="00925B65">
      <w:pPr>
        <w:pStyle w:val="Heading1"/>
        <w:spacing w:line="240" w:lineRule="auto"/>
      </w:pPr>
      <w:bookmarkStart w:id="86" w:name="_Toc472514522"/>
      <w:bookmarkStart w:id="87" w:name="_Toc92877488"/>
      <w:r w:rsidRPr="00FA12B5">
        <w:lastRenderedPageBreak/>
        <w:t>– ADDITIONAL PROVISION ON THE VISIBILITY OF UNION FUNDING</w:t>
      </w:r>
      <w:bookmarkEnd w:id="86"/>
      <w:bookmarkEnd w:id="87"/>
    </w:p>
    <w:p w14:paraId="046CCF49" w14:textId="77777777" w:rsidR="00647420" w:rsidRPr="00FA12B5" w:rsidRDefault="00647420" w:rsidP="00925B65">
      <w:pPr>
        <w:suppressAutoHyphens w:val="0"/>
        <w:spacing w:after="0" w:line="240" w:lineRule="auto"/>
        <w:jc w:val="both"/>
        <w:rPr>
          <w:rFonts w:ascii="Times New Roman" w:hAnsi="Times New Roman"/>
          <w:b/>
          <w:sz w:val="24"/>
          <w:szCs w:val="24"/>
        </w:rPr>
      </w:pPr>
    </w:p>
    <w:p w14:paraId="32D9C648" w14:textId="3A236C22" w:rsidR="00647420" w:rsidRDefault="00647420" w:rsidP="00925B65">
      <w:pPr>
        <w:suppressAutoHyphens w:val="0"/>
        <w:spacing w:after="0" w:line="240" w:lineRule="auto"/>
        <w:jc w:val="both"/>
        <w:rPr>
          <w:rStyle w:val="Hyperlink"/>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17" w:history="1">
        <w:r w:rsidR="00922E72" w:rsidRPr="005C5D58">
          <w:rPr>
            <w:rStyle w:val="Hyperlink"/>
            <w:rFonts w:ascii="Times New Roman" w:hAnsi="Times New Roman"/>
            <w:sz w:val="24"/>
            <w:szCs w:val="24"/>
          </w:rPr>
          <w:t>https://ec.europa.eu/info/resources-partners/european-commission-visual-identity_es</w:t>
        </w:r>
      </w:hyperlink>
      <w:r w:rsidR="00922E72">
        <w:rPr>
          <w:rFonts w:ascii="Times New Roman" w:hAnsi="Times New Roman"/>
          <w:sz w:val="24"/>
          <w:szCs w:val="24"/>
        </w:rPr>
        <w:t xml:space="preserve"> </w:t>
      </w:r>
    </w:p>
    <w:p w14:paraId="67F0BAD3" w14:textId="3177976D" w:rsidR="00E20620" w:rsidRPr="00637021" w:rsidRDefault="00E20620" w:rsidP="00925B65">
      <w:pPr>
        <w:pStyle w:val="Heading1"/>
        <w:spacing w:line="240" w:lineRule="auto"/>
      </w:pPr>
      <w:bookmarkStart w:id="88" w:name="_Toc472514523"/>
      <w:bookmarkStart w:id="89" w:name="_Toc92877489"/>
      <w:r w:rsidRPr="00637021">
        <w:t>- SUPPORT TO PARTICIPANTS</w:t>
      </w:r>
      <w:bookmarkEnd w:id="88"/>
      <w:bookmarkEnd w:id="89"/>
    </w:p>
    <w:p w14:paraId="4232B69C" w14:textId="2C586160" w:rsidR="002576B1" w:rsidRPr="00FA12B5" w:rsidRDefault="002576B1" w:rsidP="00925B65">
      <w:pPr>
        <w:spacing w:after="0" w:line="240" w:lineRule="auto"/>
        <w:jc w:val="both"/>
        <w:rPr>
          <w:rFonts w:ascii="Times New Roman" w:hAnsi="Times New Roman"/>
          <w:sz w:val="24"/>
          <w:szCs w:val="24"/>
        </w:rPr>
      </w:pPr>
    </w:p>
    <w:p w14:paraId="118822C1" w14:textId="71720665" w:rsidR="002576B1" w:rsidRPr="00637021" w:rsidRDefault="00D35BB6" w:rsidP="00925B65">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proofErr w:type="gramStart"/>
      <w:r w:rsidRPr="00FA12B5">
        <w:rPr>
          <w:rFonts w:ascii="Times New Roman" w:hAnsi="Times New Roman"/>
          <w:sz w:val="24"/>
          <w:szCs w:val="24"/>
        </w:rPr>
        <w:t>have to</w:t>
      </w:r>
      <w:proofErr w:type="gramEnd"/>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5D45CF">
        <w:rPr>
          <w:rFonts w:ascii="Times New Roman" w:hAnsi="Times New Roman"/>
          <w:sz w:val="24"/>
          <w:szCs w:val="24"/>
        </w:rPr>
        <w:t>such support</w:t>
      </w:r>
      <w:r w:rsidR="00070195">
        <w:rPr>
          <w:rFonts w:ascii="Times New Roman" w:hAnsi="Times New Roman"/>
          <w:sz w:val="24"/>
          <w:szCs w:val="24"/>
        </w:rPr>
        <w:t xml:space="preserve"> </w:t>
      </w:r>
      <w:r w:rsidR="00E20620" w:rsidRPr="00FA12B5">
        <w:rPr>
          <w:rFonts w:ascii="Times New Roman" w:hAnsi="Times New Roman"/>
          <w:sz w:val="24"/>
          <w:szCs w:val="24"/>
        </w:rPr>
        <w:t>in accordance with the conditions specified in Annex I</w:t>
      </w:r>
      <w:r w:rsidR="002406A8" w:rsidRPr="00FA12B5" w:rsidDel="0009353C">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03296B">
        <w:rPr>
          <w:rFonts w:ascii="Times New Roman" w:hAnsi="Times New Roman"/>
          <w:sz w:val="24"/>
          <w:szCs w:val="24"/>
        </w:rPr>
        <w:t>I</w:t>
      </w:r>
      <w:r w:rsidR="00E20620" w:rsidRPr="00FA12B5">
        <w:rPr>
          <w:rFonts w:ascii="Times New Roman" w:hAnsi="Times New Roman"/>
          <w:sz w:val="24"/>
          <w:szCs w:val="24"/>
        </w:rPr>
        <w:t>V</w:t>
      </w:r>
      <w:r w:rsidRPr="00FA12B5">
        <w:rPr>
          <w:rFonts w:ascii="Times New Roman" w:hAnsi="Times New Roman"/>
          <w:sz w:val="24"/>
          <w:szCs w:val="24"/>
        </w:rPr>
        <w:t xml:space="preserve">. </w:t>
      </w:r>
    </w:p>
    <w:p w14:paraId="6D2B3E99" w14:textId="1385DD51" w:rsidR="00D35BB6" w:rsidRPr="007543B9" w:rsidRDefault="002576B1" w:rsidP="00925B65">
      <w:pPr>
        <w:pStyle w:val="ListParagraph"/>
        <w:tabs>
          <w:tab w:val="center" w:pos="4693"/>
        </w:tabs>
        <w:spacing w:after="0" w:line="240" w:lineRule="auto"/>
        <w:jc w:val="both"/>
        <w:rPr>
          <w:rFonts w:ascii="Times New Roman" w:hAnsi="Times New Roman"/>
          <w:i/>
          <w:sz w:val="24"/>
          <w:highlight w:val="lightGray"/>
          <w:lang w:val="en-GB"/>
        </w:rPr>
      </w:pPr>
      <w:r w:rsidRPr="007543B9">
        <w:rPr>
          <w:rFonts w:ascii="Times New Roman" w:hAnsi="Times New Roman"/>
          <w:sz w:val="24"/>
          <w:szCs w:val="24"/>
          <w:lang w:val="en-GB"/>
        </w:rPr>
        <w:tab/>
      </w:r>
    </w:p>
    <w:p w14:paraId="5026DC2B" w14:textId="4F5A269C" w:rsidR="005E10F4" w:rsidRDefault="003441E3" w:rsidP="00925B65">
      <w:pPr>
        <w:spacing w:after="0" w:line="240" w:lineRule="auto"/>
        <w:jc w:val="both"/>
        <w:rPr>
          <w:rFonts w:ascii="Times New Roman" w:hAnsi="Times New Roman"/>
          <w:sz w:val="24"/>
          <w:szCs w:val="24"/>
        </w:rPr>
      </w:pPr>
      <w:r>
        <w:rPr>
          <w:rFonts w:ascii="Times New Roman" w:hAnsi="Times New Roman"/>
          <w:sz w:val="24"/>
          <w:szCs w:val="24"/>
        </w:rPr>
        <w:t>T</w:t>
      </w:r>
      <w:r w:rsidR="005E10F4" w:rsidRPr="00FA12B5">
        <w:rPr>
          <w:rFonts w:ascii="Times New Roman" w:hAnsi="Times New Roman"/>
          <w:sz w:val="24"/>
          <w:szCs w:val="24"/>
        </w:rPr>
        <w:t xml:space="preserve">he beneficiaries </w:t>
      </w:r>
      <w:r w:rsidR="00D35BB6" w:rsidRPr="00FA12B5">
        <w:rPr>
          <w:rFonts w:ascii="Times New Roman" w:hAnsi="Times New Roman"/>
          <w:sz w:val="24"/>
          <w:szCs w:val="24"/>
        </w:rPr>
        <w:t>must</w:t>
      </w:r>
      <w:r w:rsidR="005E10F4" w:rsidRPr="00FA12B5">
        <w:rPr>
          <w:rFonts w:ascii="Times New Roman" w:hAnsi="Times New Roman"/>
          <w:sz w:val="24"/>
          <w:szCs w:val="24"/>
        </w:rPr>
        <w:t>:</w:t>
      </w:r>
    </w:p>
    <w:p w14:paraId="511F4A4C" w14:textId="77777777" w:rsidR="003441E3" w:rsidRPr="00FA12B5" w:rsidRDefault="003441E3" w:rsidP="00925B65">
      <w:pPr>
        <w:spacing w:after="0" w:line="240" w:lineRule="auto"/>
        <w:jc w:val="both"/>
        <w:rPr>
          <w:rFonts w:ascii="Times New Roman" w:hAnsi="Times New Roman"/>
          <w:sz w:val="24"/>
          <w:szCs w:val="24"/>
        </w:rPr>
      </w:pPr>
    </w:p>
    <w:p w14:paraId="67F0BADF" w14:textId="0F078C99" w:rsidR="00B451B8" w:rsidRDefault="00B451B8" w:rsidP="00925B65">
      <w:pPr>
        <w:numPr>
          <w:ilvl w:val="0"/>
          <w:numId w:val="5"/>
        </w:numPr>
        <w:spacing w:after="0" w:line="240" w:lineRule="auto"/>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 xml:space="preserve">ort for </w:t>
      </w:r>
      <w:r w:rsidR="00A60E63" w:rsidRPr="00A40E36">
        <w:rPr>
          <w:rFonts w:ascii="Times New Roman" w:hAnsi="Times New Roman"/>
          <w:sz w:val="24"/>
          <w:szCs w:val="24"/>
        </w:rPr>
        <w:t>travel, individual support, linguistic support</w:t>
      </w:r>
      <w:r w:rsidR="00A60E63">
        <w:rPr>
          <w:rFonts w:ascii="Times New Roman" w:hAnsi="Times New Roman"/>
          <w:sz w:val="24"/>
          <w:szCs w:val="24"/>
        </w:rPr>
        <w:t xml:space="preserve">] </w:t>
      </w:r>
      <w:r w:rsidRPr="00D77F22">
        <w:rPr>
          <w:rFonts w:ascii="Times New Roman" w:hAnsi="Times New Roman"/>
          <w:sz w:val="24"/>
          <w:szCs w:val="24"/>
        </w:rPr>
        <w:t xml:space="preserve">in full to the participants of </w:t>
      </w:r>
      <w:r w:rsidR="00080AE2">
        <w:rPr>
          <w:rFonts w:ascii="Times New Roman" w:hAnsi="Times New Roman"/>
          <w:sz w:val="24"/>
          <w:szCs w:val="24"/>
        </w:rPr>
        <w:t>project</w:t>
      </w:r>
      <w:r w:rsidR="009D4DAA">
        <w:rPr>
          <w:rFonts w:ascii="Times New Roman" w:hAnsi="Times New Roman"/>
          <w:sz w:val="24"/>
          <w:szCs w:val="24"/>
        </w:rPr>
        <w:t xml:space="preserve"> </w:t>
      </w:r>
      <w:r w:rsidRPr="00D77F22">
        <w:rPr>
          <w:rFonts w:ascii="Times New Roman" w:hAnsi="Times New Roman"/>
          <w:sz w:val="24"/>
          <w:szCs w:val="24"/>
        </w:rPr>
        <w:t xml:space="preserve">activities, applying the rates for unit contributions as specified in Annex </w:t>
      </w:r>
      <w:proofErr w:type="gramStart"/>
      <w:r w:rsidR="00196F01" w:rsidRPr="00D77F22">
        <w:rPr>
          <w:rFonts w:ascii="Times New Roman" w:hAnsi="Times New Roman"/>
          <w:sz w:val="24"/>
          <w:szCs w:val="24"/>
        </w:rPr>
        <w:t>IV</w:t>
      </w:r>
      <w:r w:rsidRPr="00D77F22">
        <w:rPr>
          <w:rFonts w:ascii="Times New Roman" w:hAnsi="Times New Roman"/>
          <w:sz w:val="24"/>
          <w:szCs w:val="24"/>
        </w:rPr>
        <w:t>;</w:t>
      </w:r>
      <w:proofErr w:type="gramEnd"/>
    </w:p>
    <w:p w14:paraId="406A6F39" w14:textId="77777777" w:rsidR="002576B1" w:rsidRPr="00D77F22" w:rsidRDefault="002576B1" w:rsidP="00925B65">
      <w:pPr>
        <w:spacing w:after="0" w:line="240" w:lineRule="auto"/>
        <w:ind w:left="720"/>
        <w:jc w:val="both"/>
        <w:rPr>
          <w:rFonts w:ascii="Times New Roman" w:hAnsi="Times New Roman"/>
          <w:sz w:val="24"/>
          <w:szCs w:val="24"/>
        </w:rPr>
      </w:pPr>
    </w:p>
    <w:p w14:paraId="5F79D963" w14:textId="52BF41D6" w:rsidR="002576B1" w:rsidRDefault="00B451B8" w:rsidP="00925B65">
      <w:pPr>
        <w:numPr>
          <w:ilvl w:val="0"/>
          <w:numId w:val="5"/>
        </w:numPr>
        <w:spacing w:after="0" w:line="240" w:lineRule="auto"/>
        <w:jc w:val="both"/>
        <w:rPr>
          <w:rFonts w:ascii="Times New Roman" w:hAnsi="Times New Roman"/>
          <w:sz w:val="24"/>
          <w:szCs w:val="24"/>
        </w:rPr>
      </w:pPr>
      <w:r w:rsidRPr="00674FC2">
        <w:rPr>
          <w:rFonts w:ascii="Times New Roman" w:hAnsi="Times New Roman"/>
          <w:sz w:val="24"/>
          <w:szCs w:val="24"/>
        </w:rPr>
        <w:t xml:space="preserve">Or provide the support for </w:t>
      </w:r>
      <w:r w:rsidR="002576B1" w:rsidRPr="00674FC2">
        <w:rPr>
          <w:rFonts w:ascii="Times New Roman" w:hAnsi="Times New Roman"/>
          <w:sz w:val="24"/>
          <w:szCs w:val="24"/>
        </w:rPr>
        <w:t xml:space="preserve">the </w:t>
      </w:r>
      <w:r w:rsidR="00841699" w:rsidRPr="00674FC2">
        <w:rPr>
          <w:rFonts w:ascii="Times New Roman" w:hAnsi="Times New Roman"/>
          <w:sz w:val="24"/>
          <w:szCs w:val="24"/>
        </w:rPr>
        <w:t xml:space="preserve">same </w:t>
      </w:r>
      <w:r w:rsidR="002576B1" w:rsidRPr="00674FC2">
        <w:rPr>
          <w:rFonts w:ascii="Times New Roman" w:hAnsi="Times New Roman"/>
          <w:sz w:val="24"/>
          <w:szCs w:val="24"/>
        </w:rPr>
        <w:t xml:space="preserve">budget categories </w:t>
      </w:r>
      <w:r w:rsidRPr="00674FC2">
        <w:rPr>
          <w:rFonts w:ascii="Times New Roman" w:hAnsi="Times New Roman"/>
          <w:sz w:val="24"/>
          <w:szCs w:val="24"/>
        </w:rPr>
        <w:t xml:space="preserve">to participants of </w:t>
      </w:r>
      <w:r w:rsidR="00A40E36" w:rsidRPr="00674FC2">
        <w:rPr>
          <w:rFonts w:ascii="Times New Roman" w:hAnsi="Times New Roman"/>
          <w:sz w:val="24"/>
          <w:szCs w:val="24"/>
        </w:rPr>
        <w:t xml:space="preserve">project </w:t>
      </w:r>
      <w:r w:rsidRPr="00674FC2">
        <w:rPr>
          <w:rFonts w:ascii="Times New Roman" w:hAnsi="Times New Roman"/>
          <w:sz w:val="24"/>
          <w:szCs w:val="24"/>
        </w:rPr>
        <w:t xml:space="preserve">activities in the form of </w:t>
      </w:r>
      <w:r w:rsidR="00A26354" w:rsidRPr="00674FC2">
        <w:rPr>
          <w:rFonts w:ascii="Times New Roman" w:hAnsi="Times New Roman"/>
          <w:sz w:val="24"/>
          <w:szCs w:val="24"/>
        </w:rPr>
        <w:t>provision of the required</w:t>
      </w:r>
      <w:r w:rsidR="00A40E36" w:rsidRPr="00674FC2">
        <w:rPr>
          <w:rFonts w:ascii="Times New Roman" w:hAnsi="Times New Roman"/>
          <w:sz w:val="24"/>
          <w:szCs w:val="24"/>
        </w:rPr>
        <w:t xml:space="preserve"> goods and services</w:t>
      </w:r>
      <w:r w:rsidRPr="00674FC2">
        <w:rPr>
          <w:rFonts w:ascii="Times New Roman" w:hAnsi="Times New Roman"/>
          <w:sz w:val="24"/>
          <w:szCs w:val="24"/>
        </w:rPr>
        <w:t xml:space="preserve">. In such case, the beneficiaries </w:t>
      </w:r>
      <w:r w:rsidR="00F31CBB" w:rsidRPr="00674FC2">
        <w:rPr>
          <w:rFonts w:ascii="Times New Roman" w:hAnsi="Times New Roman"/>
          <w:sz w:val="24"/>
          <w:szCs w:val="24"/>
        </w:rPr>
        <w:t xml:space="preserve">must </w:t>
      </w:r>
      <w:r w:rsidRPr="00674FC2">
        <w:rPr>
          <w:rFonts w:ascii="Times New Roman" w:hAnsi="Times New Roman"/>
          <w:sz w:val="24"/>
          <w:szCs w:val="24"/>
        </w:rPr>
        <w:t xml:space="preserve">ensure that the provision of </w:t>
      </w:r>
      <w:r w:rsidR="00A40E36" w:rsidRPr="00674FC2">
        <w:rPr>
          <w:rFonts w:ascii="Times New Roman" w:hAnsi="Times New Roman"/>
          <w:sz w:val="24"/>
          <w:szCs w:val="24"/>
        </w:rPr>
        <w:t>these go</w:t>
      </w:r>
      <w:r w:rsidR="00653ABF" w:rsidRPr="00674FC2">
        <w:rPr>
          <w:rFonts w:ascii="Times New Roman" w:hAnsi="Times New Roman"/>
          <w:sz w:val="24"/>
          <w:szCs w:val="24"/>
        </w:rPr>
        <w:t>o</w:t>
      </w:r>
      <w:r w:rsidR="00A40E36" w:rsidRPr="00674FC2">
        <w:rPr>
          <w:rFonts w:ascii="Times New Roman" w:hAnsi="Times New Roman"/>
          <w:sz w:val="24"/>
          <w:szCs w:val="24"/>
        </w:rPr>
        <w:t>ds and services</w:t>
      </w:r>
      <w:r w:rsidR="002F711D" w:rsidRPr="00674FC2">
        <w:rPr>
          <w:rFonts w:ascii="Times New Roman" w:hAnsi="Times New Roman"/>
          <w:sz w:val="24"/>
          <w:szCs w:val="24"/>
        </w:rPr>
        <w:t xml:space="preserve"> </w:t>
      </w:r>
      <w:r w:rsidRPr="00674FC2">
        <w:rPr>
          <w:rFonts w:ascii="Times New Roman" w:hAnsi="Times New Roman"/>
          <w:sz w:val="24"/>
          <w:szCs w:val="24"/>
        </w:rPr>
        <w:t xml:space="preserve">will meet the necessary quality and safety standards. </w:t>
      </w:r>
    </w:p>
    <w:p w14:paraId="45463C05" w14:textId="77777777" w:rsidR="00674FC2" w:rsidRPr="00925B65" w:rsidRDefault="00674FC2" w:rsidP="00925B65">
      <w:pPr>
        <w:pStyle w:val="ListParagraph"/>
        <w:spacing w:line="240" w:lineRule="auto"/>
        <w:rPr>
          <w:rFonts w:ascii="Times New Roman" w:hAnsi="Times New Roman"/>
          <w:sz w:val="24"/>
          <w:szCs w:val="24"/>
          <w:lang w:val="en-US"/>
        </w:rPr>
      </w:pPr>
    </w:p>
    <w:p w14:paraId="67F0BAE7" w14:textId="0C70A467" w:rsidR="00E04B1E" w:rsidRDefault="00E04B1E" w:rsidP="00925B6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p>
    <w:p w14:paraId="585FC25B" w14:textId="03FD2373" w:rsidR="00925B65" w:rsidRDefault="00925B65" w:rsidP="00925B65">
      <w:pPr>
        <w:suppressAutoHyphens w:val="0"/>
        <w:spacing w:after="0" w:line="240" w:lineRule="auto"/>
        <w:jc w:val="both"/>
        <w:rPr>
          <w:rFonts w:ascii="Times New Roman" w:hAnsi="Times New Roman"/>
          <w:sz w:val="24"/>
          <w:szCs w:val="24"/>
        </w:rPr>
      </w:pPr>
    </w:p>
    <w:p w14:paraId="2145B0AC" w14:textId="77777777" w:rsidR="00925B65" w:rsidRPr="00FA12B5" w:rsidRDefault="00925B65" w:rsidP="00925B65">
      <w:pPr>
        <w:suppressAutoHyphens w:val="0"/>
        <w:spacing w:after="0" w:line="240" w:lineRule="auto"/>
        <w:jc w:val="both"/>
        <w:rPr>
          <w:rFonts w:ascii="Times New Roman" w:hAnsi="Times New Roman"/>
          <w:sz w:val="24"/>
          <w:szCs w:val="24"/>
        </w:rPr>
      </w:pPr>
    </w:p>
    <w:p w14:paraId="724990FC" w14:textId="1C3B6CD5" w:rsidR="00A4010E" w:rsidRPr="00854E81" w:rsidRDefault="00A4010E" w:rsidP="00925B65">
      <w:pPr>
        <w:pStyle w:val="Heading1"/>
        <w:spacing w:line="240" w:lineRule="auto"/>
        <w:rPr>
          <w:rFonts w:eastAsia="Times New Roman"/>
          <w:noProof/>
          <w:snapToGrid w:val="0"/>
          <w:lang w:eastAsia="en-GB"/>
        </w:rPr>
      </w:pPr>
      <w:bookmarkStart w:id="90" w:name="_Toc92877490"/>
      <w:bookmarkStart w:id="91" w:name="_Toc472514524"/>
      <w:r w:rsidRPr="00480642">
        <w:t xml:space="preserve">– </w:t>
      </w:r>
      <w:r>
        <w:t>PROVISION OF INCLUSION SUPPORT FOR PARTICIPANTS</w:t>
      </w:r>
      <w:bookmarkEnd w:id="90"/>
    </w:p>
    <w:p w14:paraId="0C401C81" w14:textId="77777777" w:rsidR="00134296" w:rsidRDefault="00134296" w:rsidP="00925B65">
      <w:pPr>
        <w:suppressAutoHyphens w:val="0"/>
        <w:spacing w:after="0" w:line="240" w:lineRule="auto"/>
        <w:jc w:val="both"/>
        <w:rPr>
          <w:rFonts w:ascii="Times New Roman" w:hAnsi="Times New Roman"/>
          <w:iCs/>
          <w:sz w:val="24"/>
          <w:szCs w:val="24"/>
          <w:highlight w:val="cyan"/>
        </w:rPr>
      </w:pPr>
    </w:p>
    <w:p w14:paraId="1313C8E2" w14:textId="6DFB99B7" w:rsidR="00925B65" w:rsidRPr="00A716BF" w:rsidRDefault="00A4010E" w:rsidP="00593553">
      <w:pPr>
        <w:spacing w:line="240" w:lineRule="auto"/>
        <w:jc w:val="both"/>
        <w:rPr>
          <w:rFonts w:ascii="Times New Roman" w:hAnsi="Times New Roman"/>
          <w:sz w:val="24"/>
          <w:szCs w:val="24"/>
        </w:rPr>
      </w:pPr>
      <w:r>
        <w:rPr>
          <w:rFonts w:ascii="Times New Roman" w:hAnsi="Times New Roman"/>
          <w:sz w:val="24"/>
          <w:szCs w:val="24"/>
        </w:rPr>
        <w:t xml:space="preserve">In case funds have been approved for inclusion support for participants, the beneficiary will be responsible for ensuring that adequate pre-financing is provided to participants with fewer opportunities benefiting from the inclusion grant. </w:t>
      </w:r>
      <w:proofErr w:type="gramStart"/>
      <w:r>
        <w:rPr>
          <w:rFonts w:ascii="Times New Roman" w:hAnsi="Times New Roman"/>
          <w:sz w:val="24"/>
          <w:szCs w:val="24"/>
        </w:rPr>
        <w:t>In particular, participants</w:t>
      </w:r>
      <w:proofErr w:type="gramEnd"/>
      <w:r>
        <w:rPr>
          <w:rFonts w:ascii="Times New Roman" w:hAnsi="Times New Roman"/>
          <w:sz w:val="24"/>
          <w:szCs w:val="24"/>
        </w:rPr>
        <w:t xml:space="preserve"> with fewer opportunities may not be requested to personally pre-finance their activities.</w:t>
      </w:r>
      <w:bookmarkEnd w:id="91"/>
    </w:p>
    <w:p w14:paraId="70DD6F48" w14:textId="0EBD8001" w:rsidR="00FD37DC" w:rsidRPr="00FA12B5" w:rsidRDefault="00CA4BA6" w:rsidP="00925B65">
      <w:pPr>
        <w:pStyle w:val="Heading1"/>
        <w:spacing w:line="240" w:lineRule="auto"/>
        <w:rPr>
          <w:b w:val="0"/>
          <w:szCs w:val="24"/>
        </w:rPr>
      </w:pPr>
      <w:bookmarkStart w:id="92" w:name="_Toc92877491"/>
      <w:r>
        <w:t>–</w:t>
      </w:r>
      <w:r w:rsidR="00FD37DC">
        <w:t xml:space="preserve"> </w:t>
      </w:r>
      <w:r>
        <w:t xml:space="preserve">SPECIAL PROVISIONS ON </w:t>
      </w:r>
      <w:r w:rsidR="003C63BF" w:rsidRPr="00FA12B5">
        <w:rPr>
          <w:szCs w:val="24"/>
        </w:rPr>
        <w:t xml:space="preserve">BUDGET </w:t>
      </w:r>
      <w:r w:rsidR="003C63BF">
        <w:rPr>
          <w:szCs w:val="24"/>
        </w:rPr>
        <w:t>TRANSFERS</w:t>
      </w:r>
      <w:bookmarkEnd w:id="92"/>
      <w:r w:rsidR="003C63BF">
        <w:rPr>
          <w:szCs w:val="24"/>
        </w:rPr>
        <w:t xml:space="preserve"> </w:t>
      </w:r>
    </w:p>
    <w:p w14:paraId="7A03121E" w14:textId="77777777" w:rsidR="00FD37DC" w:rsidRPr="00FA12B5" w:rsidRDefault="00FD37DC" w:rsidP="00925B65">
      <w:pPr>
        <w:tabs>
          <w:tab w:val="left" w:pos="567"/>
        </w:tabs>
        <w:spacing w:after="0" w:line="240" w:lineRule="auto"/>
        <w:jc w:val="both"/>
        <w:rPr>
          <w:rFonts w:ascii="Times New Roman" w:hAnsi="Times New Roman"/>
          <w:b/>
          <w:sz w:val="24"/>
          <w:szCs w:val="24"/>
        </w:rPr>
      </w:pPr>
    </w:p>
    <w:p w14:paraId="0A57A6C9" w14:textId="14506092" w:rsidR="00FD37DC" w:rsidRDefault="00FD37DC" w:rsidP="00925B65">
      <w:pPr>
        <w:pStyle w:val="ListParagraph"/>
        <w:spacing w:after="0" w:line="240" w:lineRule="auto"/>
        <w:ind w:left="0"/>
        <w:jc w:val="both"/>
        <w:rPr>
          <w:rFonts w:ascii="Times New Roman" w:hAnsi="Times New Roman"/>
          <w:sz w:val="24"/>
          <w:szCs w:val="24"/>
          <w:lang w:val="en-GB"/>
        </w:rPr>
      </w:pPr>
      <w:r w:rsidRPr="00614549">
        <w:rPr>
          <w:rFonts w:ascii="Times New Roman" w:hAnsi="Times New Roman"/>
          <w:sz w:val="24"/>
          <w:szCs w:val="24"/>
          <w:lang w:val="en-GB"/>
        </w:rPr>
        <w:t>The beneficiary is allowed to transfer funds between the different budget categories resulting in a change of the estimated budget and the related activities described in Annex I</w:t>
      </w:r>
      <w:r w:rsidRPr="00614549" w:rsidDel="0009353C">
        <w:rPr>
          <w:rFonts w:ascii="Times New Roman" w:hAnsi="Times New Roman"/>
          <w:sz w:val="24"/>
          <w:szCs w:val="24"/>
          <w:lang w:val="en-GB"/>
        </w:rPr>
        <w:t>I</w:t>
      </w:r>
      <w:r w:rsidRPr="00614549">
        <w:rPr>
          <w:rFonts w:ascii="Times New Roman" w:hAnsi="Times New Roman"/>
          <w:sz w:val="24"/>
          <w:szCs w:val="24"/>
          <w:lang w:val="en-GB"/>
        </w:rPr>
        <w:t xml:space="preserve">, without </w:t>
      </w:r>
      <w:r w:rsidRPr="00614549">
        <w:rPr>
          <w:rFonts w:ascii="Times New Roman" w:hAnsi="Times New Roman"/>
          <w:sz w:val="24"/>
          <w:szCs w:val="24"/>
          <w:lang w:val="en-GB"/>
        </w:rPr>
        <w:lastRenderedPageBreak/>
        <w:t xml:space="preserve">requesting an amendment of the Agreement as specified in Article II.13, under the condition that:  </w:t>
      </w:r>
    </w:p>
    <w:p w14:paraId="5FA62956" w14:textId="77777777" w:rsidR="00FD37DC" w:rsidRPr="00614549" w:rsidRDefault="00FD37DC" w:rsidP="00925B65">
      <w:pPr>
        <w:pStyle w:val="ListParagraph"/>
        <w:spacing w:after="0" w:line="240" w:lineRule="auto"/>
        <w:ind w:left="0" w:hanging="567"/>
        <w:jc w:val="both"/>
        <w:rPr>
          <w:rFonts w:ascii="Times New Roman" w:hAnsi="Times New Roman"/>
          <w:sz w:val="24"/>
          <w:szCs w:val="24"/>
          <w:lang w:val="en-GB"/>
        </w:rPr>
      </w:pPr>
    </w:p>
    <w:p w14:paraId="048CAA8D" w14:textId="498672C3" w:rsidR="00FD37DC" w:rsidRPr="00614549" w:rsidRDefault="00FD37DC" w:rsidP="00925B65">
      <w:pPr>
        <w:pStyle w:val="ListParagraph"/>
        <w:numPr>
          <w:ilvl w:val="0"/>
          <w:numId w:val="30"/>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the Project is implemented in accordance with the approved project application and overall objectives described in Annex I</w:t>
      </w:r>
      <w:r w:rsidRPr="00614549" w:rsidDel="0009353C">
        <w:rPr>
          <w:rFonts w:ascii="Times New Roman" w:hAnsi="Times New Roman"/>
          <w:sz w:val="24"/>
          <w:szCs w:val="24"/>
          <w:lang w:val="en-GB"/>
        </w:rPr>
        <w:t>I</w:t>
      </w:r>
      <w:r w:rsidR="00A9784F">
        <w:rPr>
          <w:rFonts w:ascii="Times New Roman" w:hAnsi="Times New Roman"/>
          <w:sz w:val="24"/>
          <w:szCs w:val="24"/>
          <w:lang w:val="en-GB"/>
        </w:rPr>
        <w:t>.</w:t>
      </w:r>
    </w:p>
    <w:p w14:paraId="2377A2B0" w14:textId="77777777" w:rsidR="00FD37DC" w:rsidRPr="00F534DE" w:rsidRDefault="00FD37DC" w:rsidP="00925B65">
      <w:pPr>
        <w:tabs>
          <w:tab w:val="left" w:pos="567"/>
        </w:tabs>
        <w:spacing w:after="0" w:line="240" w:lineRule="auto"/>
        <w:jc w:val="both"/>
        <w:rPr>
          <w:bCs/>
          <w:lang w:val="en-US"/>
        </w:rPr>
      </w:pPr>
    </w:p>
    <w:p w14:paraId="3FA90E02" w14:textId="6D89B724" w:rsidR="00FD37DC" w:rsidRDefault="00FD37DC" w:rsidP="00925B65">
      <w:pPr>
        <w:pStyle w:val="ListParagraph"/>
        <w:numPr>
          <w:ilvl w:val="0"/>
          <w:numId w:val="30"/>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and the following specific rules are respected:</w:t>
      </w:r>
    </w:p>
    <w:p w14:paraId="25B1E1EC" w14:textId="483F9206" w:rsidR="00FD37DC" w:rsidRPr="00FA12B5" w:rsidRDefault="00FD37DC" w:rsidP="00925B65">
      <w:pPr>
        <w:spacing w:after="0" w:line="240" w:lineRule="auto"/>
        <w:jc w:val="both"/>
        <w:rPr>
          <w:rFonts w:ascii="Times New Roman" w:hAnsi="Times New Roman"/>
          <w:i/>
          <w:sz w:val="24"/>
          <w:szCs w:val="24"/>
        </w:rPr>
      </w:pPr>
    </w:p>
    <w:p w14:paraId="3434D63A" w14:textId="32E56576" w:rsidR="00FD37DC" w:rsidRPr="00FB0C0C" w:rsidRDefault="00FD37DC" w:rsidP="00925B65">
      <w:pPr>
        <w:pStyle w:val="ListParagraph"/>
        <w:numPr>
          <w:ilvl w:val="0"/>
          <w:numId w:val="34"/>
        </w:numPr>
        <w:spacing w:line="240" w:lineRule="auto"/>
        <w:jc w:val="both"/>
        <w:rPr>
          <w:rFonts w:ascii="Times New Roman" w:hAnsi="Times New Roman"/>
          <w:b/>
          <w:sz w:val="24"/>
          <w:szCs w:val="24"/>
          <w:lang w:val="en-GB"/>
        </w:rPr>
      </w:pPr>
      <w:r w:rsidRPr="00971FB6">
        <w:rPr>
          <w:rFonts w:ascii="Times New Roman" w:hAnsi="Times New Roman"/>
          <w:b/>
          <w:sz w:val="24"/>
          <w:szCs w:val="24"/>
          <w:lang w:val="en-GB"/>
        </w:rPr>
        <w:t>Pro</w:t>
      </w:r>
      <w:r>
        <w:rPr>
          <w:rFonts w:ascii="Times New Roman" w:hAnsi="Times New Roman"/>
          <w:b/>
          <w:sz w:val="24"/>
          <w:szCs w:val="24"/>
          <w:lang w:val="en-GB"/>
        </w:rPr>
        <w:t>ject Results, Multiplier Events and</w:t>
      </w:r>
      <w:r w:rsidRPr="00971FB6">
        <w:rPr>
          <w:rFonts w:ascii="Times New Roman" w:hAnsi="Times New Roman"/>
          <w:b/>
          <w:sz w:val="24"/>
          <w:szCs w:val="24"/>
          <w:lang w:val="en-GB"/>
        </w:rPr>
        <w:t xml:space="preserve"> Learning/teaching/training activities: </w:t>
      </w:r>
      <w:r w:rsidRPr="00971FB6">
        <w:rPr>
          <w:rFonts w:ascii="Times New Roman" w:hAnsi="Times New Roman"/>
          <w:sz w:val="24"/>
          <w:szCs w:val="24"/>
          <w:lang w:val="en-GB"/>
        </w:rPr>
        <w:t>the beneficiar</w:t>
      </w:r>
      <w:r w:rsidR="00690BA7">
        <w:rPr>
          <w:rFonts w:ascii="Times New Roman" w:hAnsi="Times New Roman"/>
          <w:sz w:val="24"/>
          <w:szCs w:val="24"/>
          <w:lang w:val="en-GB"/>
        </w:rPr>
        <w:t>y is allowed to transfer up to 3</w:t>
      </w:r>
      <w:r w:rsidRPr="00971FB6">
        <w:rPr>
          <w:rFonts w:ascii="Times New Roman" w:hAnsi="Times New Roman"/>
          <w:sz w:val="24"/>
          <w:szCs w:val="24"/>
          <w:lang w:val="en-GB"/>
        </w:rPr>
        <w:t xml:space="preserve">0% of the funds allocated for each of these categories to any </w:t>
      </w:r>
      <w:r w:rsidR="004779CC">
        <w:rPr>
          <w:rFonts w:ascii="Times New Roman" w:hAnsi="Times New Roman"/>
          <w:sz w:val="24"/>
          <w:szCs w:val="24"/>
          <w:lang w:val="en-GB"/>
        </w:rPr>
        <w:t xml:space="preserve">other </w:t>
      </w:r>
      <w:r w:rsidRPr="00971FB6">
        <w:rPr>
          <w:rFonts w:ascii="Times New Roman" w:hAnsi="Times New Roman"/>
          <w:sz w:val="24"/>
          <w:szCs w:val="24"/>
          <w:lang w:val="en-GB"/>
        </w:rPr>
        <w:t>budget category (while respecting all other limits defined by this Article)</w:t>
      </w:r>
      <w:r w:rsidR="00CF5F80">
        <w:rPr>
          <w:rFonts w:ascii="Times New Roman" w:hAnsi="Times New Roman"/>
          <w:sz w:val="24"/>
          <w:szCs w:val="24"/>
          <w:lang w:val="en-GB"/>
        </w:rPr>
        <w:t>, without requesting an amendment</w:t>
      </w:r>
      <w:r w:rsidRPr="00971FB6">
        <w:rPr>
          <w:rFonts w:ascii="Times New Roman" w:hAnsi="Times New Roman"/>
          <w:sz w:val="24"/>
          <w:szCs w:val="24"/>
          <w:lang w:val="en-GB"/>
        </w:rPr>
        <w:t>. The beneficiary is allowed to transfer additional funds to these budget categories without requesting an amendment.</w:t>
      </w:r>
      <w:r>
        <w:rPr>
          <w:rFonts w:ascii="Times New Roman" w:hAnsi="Times New Roman"/>
          <w:sz w:val="24"/>
          <w:szCs w:val="24"/>
          <w:lang w:val="en-GB"/>
        </w:rPr>
        <w:t xml:space="preserve"> </w:t>
      </w:r>
    </w:p>
    <w:p w14:paraId="6A0B5173" w14:textId="77777777" w:rsidR="00FD37DC" w:rsidRPr="00971FB6" w:rsidRDefault="00FD37DC" w:rsidP="00925B65">
      <w:pPr>
        <w:pStyle w:val="ListParagraph"/>
        <w:numPr>
          <w:ilvl w:val="0"/>
          <w:numId w:val="34"/>
        </w:numPr>
        <w:spacing w:line="240" w:lineRule="auto"/>
        <w:jc w:val="both"/>
        <w:rPr>
          <w:rFonts w:ascii="Times New Roman" w:hAnsi="Times New Roman"/>
          <w:b/>
          <w:sz w:val="24"/>
          <w:szCs w:val="24"/>
          <w:lang w:val="en-GB"/>
        </w:rPr>
      </w:pPr>
      <w:r w:rsidRPr="00FB0C0C">
        <w:rPr>
          <w:rFonts w:ascii="Times New Roman" w:hAnsi="Times New Roman"/>
          <w:b/>
          <w:sz w:val="24"/>
          <w:szCs w:val="24"/>
          <w:lang w:val="en-GB"/>
        </w:rPr>
        <w:t>Within budget category Learning/teaching/training activities:</w:t>
      </w:r>
      <w:r>
        <w:rPr>
          <w:rFonts w:ascii="Times New Roman" w:hAnsi="Times New Roman"/>
          <w:sz w:val="24"/>
          <w:szCs w:val="24"/>
          <w:lang w:val="en-GB"/>
        </w:rPr>
        <w:t xml:space="preserve"> the beneficiary is allowed to make any transfers between funds allocated to Travel, Individual support and Linguistic support without requesting an amendment.</w:t>
      </w:r>
    </w:p>
    <w:p w14:paraId="4F409593" w14:textId="1175BB2D" w:rsidR="00FD37DC" w:rsidRPr="00645BA9" w:rsidRDefault="00FD37DC" w:rsidP="00925B65">
      <w:pPr>
        <w:pStyle w:val="ListParagraph"/>
        <w:numPr>
          <w:ilvl w:val="0"/>
          <w:numId w:val="34"/>
        </w:numPr>
        <w:spacing w:line="240" w:lineRule="auto"/>
        <w:jc w:val="both"/>
        <w:rPr>
          <w:rFonts w:ascii="Times New Roman" w:hAnsi="Times New Roman"/>
          <w:b/>
          <w:sz w:val="24"/>
          <w:szCs w:val="24"/>
          <w:lang w:val="en-GB"/>
        </w:rPr>
      </w:pPr>
      <w:r w:rsidRPr="00971FB6">
        <w:rPr>
          <w:rFonts w:ascii="Times New Roman" w:hAnsi="Times New Roman"/>
          <w:b/>
          <w:sz w:val="24"/>
          <w:szCs w:val="24"/>
          <w:lang w:val="en-GB"/>
        </w:rPr>
        <w:t>Transnational Project Meetings</w:t>
      </w:r>
      <w:r>
        <w:rPr>
          <w:rFonts w:ascii="Times New Roman" w:hAnsi="Times New Roman"/>
          <w:b/>
          <w:sz w:val="24"/>
          <w:szCs w:val="24"/>
          <w:lang w:val="en-GB"/>
        </w:rPr>
        <w:t xml:space="preserve"> and I</w:t>
      </w:r>
      <w:r w:rsidRPr="00645BA9">
        <w:rPr>
          <w:rFonts w:ascii="Times New Roman" w:hAnsi="Times New Roman"/>
          <w:b/>
          <w:sz w:val="24"/>
          <w:szCs w:val="24"/>
          <w:lang w:val="en-GB"/>
        </w:rPr>
        <w:t xml:space="preserve">nclusion support for organisations: </w:t>
      </w:r>
      <w:r w:rsidRPr="00645BA9">
        <w:rPr>
          <w:rFonts w:ascii="Times New Roman" w:hAnsi="Times New Roman"/>
          <w:sz w:val="24"/>
          <w:szCs w:val="24"/>
          <w:lang w:val="en-GB"/>
        </w:rPr>
        <w:t xml:space="preserve">the beneficiary is allowed to transfer up to 100% of the allocated funds to any </w:t>
      </w:r>
      <w:r w:rsidR="006E5371">
        <w:rPr>
          <w:rFonts w:ascii="Times New Roman" w:hAnsi="Times New Roman"/>
          <w:sz w:val="24"/>
          <w:szCs w:val="24"/>
          <w:lang w:val="en-GB"/>
        </w:rPr>
        <w:t xml:space="preserve">other </w:t>
      </w:r>
      <w:r w:rsidRPr="00645BA9">
        <w:rPr>
          <w:rFonts w:ascii="Times New Roman" w:hAnsi="Times New Roman"/>
          <w:sz w:val="24"/>
          <w:szCs w:val="24"/>
          <w:lang w:val="en-GB"/>
        </w:rPr>
        <w:t xml:space="preserve">budget category (while respecting all other limits defined by this Article). The beneficiary is allowed to </w:t>
      </w:r>
      <w:r>
        <w:rPr>
          <w:rFonts w:ascii="Times New Roman" w:hAnsi="Times New Roman"/>
          <w:sz w:val="24"/>
          <w:szCs w:val="24"/>
          <w:lang w:val="en-GB"/>
        </w:rPr>
        <w:t>transfer additional funds to the</w:t>
      </w:r>
      <w:r w:rsidRPr="00645BA9">
        <w:rPr>
          <w:rFonts w:ascii="Times New Roman" w:hAnsi="Times New Roman"/>
          <w:sz w:val="24"/>
          <w:szCs w:val="24"/>
          <w:lang w:val="en-GB"/>
        </w:rPr>
        <w:t>s</w:t>
      </w:r>
      <w:r>
        <w:rPr>
          <w:rFonts w:ascii="Times New Roman" w:hAnsi="Times New Roman"/>
          <w:sz w:val="24"/>
          <w:szCs w:val="24"/>
          <w:lang w:val="en-GB"/>
        </w:rPr>
        <w:t>e budget categories</w:t>
      </w:r>
      <w:r w:rsidRPr="00645BA9">
        <w:rPr>
          <w:rFonts w:ascii="Times New Roman" w:hAnsi="Times New Roman"/>
          <w:sz w:val="24"/>
          <w:szCs w:val="24"/>
          <w:lang w:val="en-GB"/>
        </w:rPr>
        <w:t xml:space="preserve"> without requesting an amendment.</w:t>
      </w:r>
    </w:p>
    <w:p w14:paraId="35626744" w14:textId="2033AA4F" w:rsidR="00FD37DC" w:rsidRPr="00FD37DC" w:rsidRDefault="00FD37DC" w:rsidP="00925B65">
      <w:pPr>
        <w:pStyle w:val="ListParagraph"/>
        <w:numPr>
          <w:ilvl w:val="0"/>
          <w:numId w:val="34"/>
        </w:numPr>
        <w:spacing w:line="240" w:lineRule="auto"/>
        <w:jc w:val="both"/>
        <w:rPr>
          <w:rFonts w:ascii="Times New Roman" w:hAnsi="Times New Roman"/>
          <w:b/>
          <w:sz w:val="24"/>
          <w:szCs w:val="24"/>
          <w:lang w:val="en-GB"/>
        </w:rPr>
      </w:pPr>
      <w:r w:rsidRPr="00971FB6">
        <w:rPr>
          <w:rFonts w:ascii="Times New Roman" w:hAnsi="Times New Roman"/>
          <w:b/>
          <w:sz w:val="24"/>
          <w:szCs w:val="24"/>
          <w:lang w:val="en-GB"/>
        </w:rPr>
        <w:t xml:space="preserve">Project management and implementation, and Exceptional costs for subcontracting and purchase of good and services: </w:t>
      </w:r>
      <w:r w:rsidRPr="00971FB6">
        <w:rPr>
          <w:rFonts w:ascii="Times New Roman" w:hAnsi="Times New Roman"/>
          <w:sz w:val="24"/>
          <w:szCs w:val="24"/>
          <w:lang w:val="en-GB"/>
        </w:rPr>
        <w:t>the beneficiary is allowed to transfer up to 100% of the funds allocated for each of these categories to any</w:t>
      </w:r>
      <w:r w:rsidR="006E5371">
        <w:rPr>
          <w:rFonts w:ascii="Times New Roman" w:hAnsi="Times New Roman"/>
          <w:sz w:val="24"/>
          <w:szCs w:val="24"/>
          <w:lang w:val="en-GB"/>
        </w:rPr>
        <w:t xml:space="preserve"> other</w:t>
      </w:r>
      <w:r w:rsidRPr="00971FB6">
        <w:rPr>
          <w:rFonts w:ascii="Times New Roman" w:hAnsi="Times New Roman"/>
          <w:sz w:val="24"/>
          <w:szCs w:val="24"/>
          <w:lang w:val="en-GB"/>
        </w:rPr>
        <w:t xml:space="preserve"> budget category (while respecting all other limits defined by this Article). The beneficiary is not allowed to transfer any additional funds to these budget categories without requesting an amendment.</w:t>
      </w:r>
    </w:p>
    <w:p w14:paraId="1B207C23" w14:textId="54ED5C67" w:rsidR="00FD37DC" w:rsidRPr="00971FB6" w:rsidRDefault="00FD37DC" w:rsidP="00925B65">
      <w:pPr>
        <w:pStyle w:val="ListParagraph"/>
        <w:numPr>
          <w:ilvl w:val="0"/>
          <w:numId w:val="34"/>
        </w:numPr>
        <w:spacing w:line="240" w:lineRule="auto"/>
        <w:jc w:val="both"/>
        <w:rPr>
          <w:rFonts w:ascii="Times New Roman" w:hAnsi="Times New Roman"/>
          <w:b/>
          <w:sz w:val="24"/>
          <w:szCs w:val="24"/>
          <w:lang w:val="en-GB"/>
        </w:rPr>
      </w:pPr>
      <w:r w:rsidRPr="00971FB6">
        <w:rPr>
          <w:rFonts w:ascii="Times New Roman" w:hAnsi="Times New Roman"/>
          <w:b/>
          <w:sz w:val="24"/>
          <w:szCs w:val="24"/>
          <w:lang w:val="en-GB"/>
        </w:rPr>
        <w:t xml:space="preserve">Inclusion support for participants: </w:t>
      </w:r>
      <w:r w:rsidRPr="00971FB6">
        <w:rPr>
          <w:rFonts w:ascii="Times New Roman" w:hAnsi="Times New Roman"/>
          <w:sz w:val="24"/>
          <w:szCs w:val="24"/>
          <w:lang w:val="en-GB"/>
        </w:rPr>
        <w:t xml:space="preserve">the beneficiary is allowed to transfer up to 15% of the allocated funds </w:t>
      </w:r>
      <w:r w:rsidR="00644554">
        <w:rPr>
          <w:rFonts w:ascii="Times New Roman" w:hAnsi="Times New Roman"/>
          <w:sz w:val="24"/>
          <w:szCs w:val="24"/>
          <w:lang w:val="en-GB"/>
        </w:rPr>
        <w:t xml:space="preserve">from this category </w:t>
      </w:r>
      <w:r w:rsidRPr="00971FB6">
        <w:rPr>
          <w:rFonts w:ascii="Times New Roman" w:hAnsi="Times New Roman"/>
          <w:sz w:val="24"/>
          <w:szCs w:val="24"/>
          <w:lang w:val="en-GB"/>
        </w:rPr>
        <w:t xml:space="preserve">to </w:t>
      </w:r>
      <w:r w:rsidR="00844EC1">
        <w:rPr>
          <w:rFonts w:ascii="Times New Roman" w:hAnsi="Times New Roman"/>
          <w:sz w:val="24"/>
          <w:szCs w:val="24"/>
          <w:lang w:val="en-GB"/>
        </w:rPr>
        <w:t xml:space="preserve">any </w:t>
      </w:r>
      <w:r w:rsidRPr="00971FB6">
        <w:rPr>
          <w:rFonts w:ascii="Times New Roman" w:hAnsi="Times New Roman"/>
          <w:sz w:val="24"/>
          <w:szCs w:val="24"/>
          <w:lang w:val="en-GB"/>
        </w:rPr>
        <w:t>other budget categories (while respecting all other limits defined by this Article). The beneficiary is allowed to transfer additional funds to this budget category without requesting an amendment.</w:t>
      </w:r>
      <w:r w:rsidRPr="00971FB6">
        <w:rPr>
          <w:rFonts w:ascii="Times New Roman" w:hAnsi="Times New Roman"/>
          <w:b/>
          <w:sz w:val="24"/>
          <w:szCs w:val="24"/>
          <w:lang w:val="en-GB"/>
        </w:rPr>
        <w:t xml:space="preserve"> </w:t>
      </w:r>
    </w:p>
    <w:p w14:paraId="48471BC9" w14:textId="77777777" w:rsidR="00FD37DC" w:rsidRDefault="00FD37DC" w:rsidP="00925B65">
      <w:pPr>
        <w:pStyle w:val="ListParagraph"/>
        <w:numPr>
          <w:ilvl w:val="0"/>
          <w:numId w:val="34"/>
        </w:numPr>
        <w:spacing w:line="240" w:lineRule="auto"/>
        <w:jc w:val="both"/>
        <w:rPr>
          <w:rFonts w:ascii="Times New Roman" w:hAnsi="Times New Roman"/>
          <w:sz w:val="24"/>
          <w:szCs w:val="24"/>
          <w:lang w:val="en-GB"/>
        </w:rPr>
      </w:pPr>
      <w:r w:rsidRPr="00630BC6">
        <w:rPr>
          <w:rFonts w:ascii="Times New Roman" w:hAnsi="Times New Roman"/>
          <w:b/>
          <w:sz w:val="24"/>
          <w:szCs w:val="24"/>
          <w:lang w:val="en-GB"/>
        </w:rPr>
        <w:t xml:space="preserve">Exceptional costs for </w:t>
      </w:r>
      <w:r>
        <w:rPr>
          <w:rFonts w:ascii="Times New Roman" w:hAnsi="Times New Roman"/>
          <w:b/>
          <w:sz w:val="24"/>
          <w:szCs w:val="24"/>
          <w:lang w:val="en-GB"/>
        </w:rPr>
        <w:t>expensive travel</w:t>
      </w:r>
      <w:r w:rsidRPr="00630BC6">
        <w:rPr>
          <w:rFonts w:ascii="Times New Roman" w:hAnsi="Times New Roman"/>
          <w:b/>
          <w:sz w:val="24"/>
          <w:szCs w:val="24"/>
          <w:lang w:val="en-GB"/>
        </w:rPr>
        <w:t xml:space="preserve"> </w:t>
      </w:r>
      <w:r>
        <w:rPr>
          <w:rFonts w:ascii="Times New Roman" w:hAnsi="Times New Roman"/>
          <w:b/>
          <w:sz w:val="24"/>
          <w:szCs w:val="24"/>
          <w:lang w:val="en-GB"/>
        </w:rPr>
        <w:t xml:space="preserve">and </w:t>
      </w:r>
      <w:r w:rsidRPr="00630BC6">
        <w:rPr>
          <w:rFonts w:ascii="Times New Roman" w:hAnsi="Times New Roman"/>
          <w:b/>
          <w:sz w:val="24"/>
          <w:szCs w:val="24"/>
          <w:lang w:val="en-GB"/>
        </w:rPr>
        <w:t xml:space="preserve">financial guarantee: </w:t>
      </w:r>
      <w:r w:rsidRPr="00971FB6">
        <w:rPr>
          <w:rFonts w:ascii="Times New Roman" w:hAnsi="Times New Roman"/>
          <w:sz w:val="24"/>
          <w:szCs w:val="24"/>
          <w:lang w:val="en-GB"/>
        </w:rPr>
        <w:t xml:space="preserve">the beneficiary </w:t>
      </w:r>
      <w:proofErr w:type="gramStart"/>
      <w:r w:rsidRPr="00971FB6">
        <w:rPr>
          <w:rFonts w:ascii="Times New Roman" w:hAnsi="Times New Roman"/>
          <w:sz w:val="24"/>
          <w:szCs w:val="24"/>
          <w:lang w:val="en-GB"/>
        </w:rPr>
        <w:t>is</w:t>
      </w:r>
      <w:proofErr w:type="gramEnd"/>
      <w:r w:rsidRPr="00971FB6">
        <w:rPr>
          <w:rFonts w:ascii="Times New Roman" w:hAnsi="Times New Roman"/>
          <w:sz w:val="24"/>
          <w:szCs w:val="24"/>
          <w:lang w:val="en-GB"/>
        </w:rPr>
        <w:t xml:space="preserve"> allowed to transfer up to 100% of the allocated funds to any budget category (while respecting all other limits defined by this Article). </w:t>
      </w:r>
      <w:r w:rsidRPr="00532D9F">
        <w:rPr>
          <w:rFonts w:ascii="Times New Roman" w:hAnsi="Times New Roman"/>
          <w:sz w:val="24"/>
          <w:szCs w:val="24"/>
          <w:lang w:val="en-GB"/>
        </w:rPr>
        <w:t>The beneficiary is allowed to transfer additional funds to these budget categories without requesting an amendment</w:t>
      </w:r>
      <w:r>
        <w:rPr>
          <w:rFonts w:ascii="Times New Roman" w:hAnsi="Times New Roman"/>
          <w:sz w:val="24"/>
          <w:szCs w:val="24"/>
          <w:lang w:val="en-GB"/>
        </w:rPr>
        <w:t>, and provided that a relevant justification of expenses is included in the final report.</w:t>
      </w:r>
    </w:p>
    <w:p w14:paraId="6D4E98A9" w14:textId="540D728B" w:rsidR="00925B65" w:rsidRPr="00593553" w:rsidRDefault="00FD37DC" w:rsidP="00593553">
      <w:pPr>
        <w:pStyle w:val="ListParagraph"/>
        <w:spacing w:line="240" w:lineRule="auto"/>
        <w:ind w:left="360"/>
        <w:jc w:val="both"/>
        <w:rPr>
          <w:rFonts w:ascii="Times New Roman" w:hAnsi="Times New Roman"/>
          <w:sz w:val="24"/>
          <w:szCs w:val="24"/>
          <w:lang w:val="en-GB"/>
        </w:rPr>
      </w:pPr>
      <w:r w:rsidRPr="00971FB6">
        <w:rPr>
          <w:rFonts w:ascii="Times New Roman" w:hAnsi="Times New Roman"/>
          <w:sz w:val="24"/>
          <w:szCs w:val="24"/>
          <w:lang w:val="en-GB"/>
        </w:rPr>
        <w:t>By derogation to points (a) and (b) of the present Article, for the purpose of establishing a financial guarantee in so far as required by the NA in Article I.4.2.</w:t>
      </w:r>
      <w:r>
        <w:rPr>
          <w:rFonts w:ascii="Times New Roman" w:hAnsi="Times New Roman"/>
          <w:sz w:val="24"/>
          <w:szCs w:val="24"/>
          <w:lang w:val="en-GB"/>
        </w:rPr>
        <w:t xml:space="preserve">, </w:t>
      </w:r>
      <w:r w:rsidRPr="00971FB6">
        <w:rPr>
          <w:rFonts w:ascii="Times New Roman" w:hAnsi="Times New Roman"/>
          <w:sz w:val="24"/>
          <w:szCs w:val="24"/>
          <w:lang w:val="en-GB"/>
        </w:rPr>
        <w:t xml:space="preserve">the beneficiaries are allowed to transfer funds allocated for any budget category </w:t>
      </w:r>
      <w:r>
        <w:rPr>
          <w:rFonts w:ascii="Times New Roman" w:hAnsi="Times New Roman"/>
          <w:sz w:val="24"/>
          <w:szCs w:val="24"/>
          <w:lang w:val="en-GB"/>
        </w:rPr>
        <w:t>(</w:t>
      </w:r>
      <w:r w:rsidRPr="00971FB6">
        <w:rPr>
          <w:rFonts w:ascii="Times New Roman" w:hAnsi="Times New Roman"/>
          <w:sz w:val="24"/>
          <w:szCs w:val="24"/>
          <w:lang w:val="en-GB"/>
        </w:rPr>
        <w:t>other than Inclusion support for participants</w:t>
      </w:r>
      <w:r>
        <w:rPr>
          <w:rFonts w:ascii="Times New Roman" w:hAnsi="Times New Roman"/>
          <w:sz w:val="24"/>
          <w:szCs w:val="24"/>
          <w:lang w:val="en-GB"/>
        </w:rPr>
        <w:t>)</w:t>
      </w:r>
      <w:r w:rsidRPr="00971FB6">
        <w:rPr>
          <w:rFonts w:ascii="Times New Roman" w:hAnsi="Times New Roman"/>
          <w:sz w:val="24"/>
          <w:szCs w:val="24"/>
          <w:lang w:val="en-GB"/>
        </w:rPr>
        <w:t xml:space="preserve"> to budget category Exceptional costs</w:t>
      </w:r>
      <w:r>
        <w:rPr>
          <w:rFonts w:ascii="Times New Roman" w:hAnsi="Times New Roman"/>
          <w:sz w:val="24"/>
          <w:szCs w:val="24"/>
          <w:lang w:val="en-GB"/>
        </w:rPr>
        <w:t>.</w:t>
      </w:r>
    </w:p>
    <w:p w14:paraId="0943AA47" w14:textId="77777777" w:rsidR="006427D2" w:rsidRPr="00FA12B5" w:rsidRDefault="006427D2" w:rsidP="00925B65">
      <w:pPr>
        <w:pStyle w:val="Heading1"/>
        <w:spacing w:line="240" w:lineRule="auto"/>
      </w:pPr>
      <w:bookmarkStart w:id="93" w:name="_Toc92877492"/>
      <w:r w:rsidRPr="00FA12B5">
        <w:t>– SPECIAL PROVISIONs ON THE FINANCIAL RESPONSIBILITY FOR RECOVERIES</w:t>
      </w:r>
      <w:bookmarkEnd w:id="93"/>
      <w:r w:rsidRPr="00FA12B5">
        <w:t xml:space="preserve"> </w:t>
      </w:r>
    </w:p>
    <w:p w14:paraId="03E81C02" w14:textId="77777777" w:rsidR="006427D2" w:rsidRPr="00FA12B5" w:rsidRDefault="006427D2" w:rsidP="00925B65">
      <w:pPr>
        <w:spacing w:after="0" w:line="240" w:lineRule="auto"/>
        <w:jc w:val="both"/>
        <w:rPr>
          <w:rFonts w:ascii="Times New Roman" w:hAnsi="Times New Roman"/>
          <w:b/>
          <w:caps/>
          <w:sz w:val="24"/>
          <w:szCs w:val="24"/>
        </w:rPr>
      </w:pPr>
    </w:p>
    <w:p w14:paraId="0DF6E2AC" w14:textId="28DB507D" w:rsidR="006427D2" w:rsidRDefault="006427D2" w:rsidP="00925B65">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lastRenderedPageBreak/>
        <w:t>The financial responsibility of each beneficiary other than the coordinator is limited to the amount received by the beneficiary concerned</w:t>
      </w:r>
    </w:p>
    <w:p w14:paraId="00ABA541" w14:textId="77777777" w:rsidR="00925B65" w:rsidRPr="00637021" w:rsidRDefault="00925B65" w:rsidP="00925B65">
      <w:pPr>
        <w:spacing w:after="0" w:line="240" w:lineRule="auto"/>
        <w:jc w:val="both"/>
        <w:rPr>
          <w:rFonts w:ascii="Times New Roman" w:hAnsi="Times New Roman"/>
          <w:b/>
          <w:sz w:val="24"/>
        </w:rPr>
      </w:pPr>
    </w:p>
    <w:p w14:paraId="67F0BB16" w14:textId="51737684" w:rsidR="00FD5D16" w:rsidRPr="00FA12B5" w:rsidRDefault="005C44D2" w:rsidP="00925B65">
      <w:pPr>
        <w:pStyle w:val="Heading1"/>
        <w:numPr>
          <w:ilvl w:val="0"/>
          <w:numId w:val="0"/>
        </w:numPr>
        <w:spacing w:line="240" w:lineRule="auto"/>
        <w:ind w:left="720"/>
        <w:rPr>
          <w:caps/>
        </w:rPr>
      </w:pPr>
      <w:bookmarkStart w:id="94" w:name="_Toc472514528"/>
      <w:bookmarkStart w:id="95" w:name="_Toc92877493"/>
      <w:r w:rsidRPr="00FA12B5">
        <w:t>ARTICLE I.</w:t>
      </w:r>
      <w:r w:rsidR="00593553">
        <w:t>18</w:t>
      </w:r>
      <w:r w:rsidR="001B44B2" w:rsidRPr="00FA12B5">
        <w:t xml:space="preserve"> – BENEFICIARIES LOCATED IN PARTNER COUNTRIES</w:t>
      </w:r>
      <w:bookmarkEnd w:id="94"/>
      <w:bookmarkEnd w:id="95"/>
    </w:p>
    <w:p w14:paraId="67F0BB17" w14:textId="77777777" w:rsidR="00FD5D16" w:rsidRPr="00FA12B5" w:rsidRDefault="00FD5D16" w:rsidP="00925B65">
      <w:pPr>
        <w:spacing w:after="0" w:line="240" w:lineRule="auto"/>
        <w:jc w:val="both"/>
        <w:rPr>
          <w:rFonts w:ascii="Times New Roman" w:hAnsi="Times New Roman"/>
          <w:b/>
          <w:i/>
          <w:caps/>
          <w:sz w:val="24"/>
          <w:szCs w:val="24"/>
        </w:rPr>
      </w:pPr>
    </w:p>
    <w:p w14:paraId="67F0BB18" w14:textId="1661AC8A" w:rsidR="00FD5D16" w:rsidRPr="00FA12B5" w:rsidRDefault="00A9784F" w:rsidP="00925B65">
      <w:pPr>
        <w:suppressAutoHyphens w:val="0"/>
        <w:spacing w:after="0" w:line="240" w:lineRule="auto"/>
        <w:jc w:val="both"/>
        <w:rPr>
          <w:rFonts w:ascii="Times New Roman" w:eastAsia="Times New Roman" w:hAnsi="Times New Roman"/>
          <w:i/>
          <w:snapToGrid w:val="0"/>
          <w:sz w:val="24"/>
          <w:szCs w:val="24"/>
          <w:lang w:eastAsia="en-GB"/>
        </w:rPr>
      </w:pPr>
      <w:r>
        <w:rPr>
          <w:rFonts w:ascii="Times New Roman" w:eastAsia="Times New Roman" w:hAnsi="Times New Roman"/>
          <w:i/>
          <w:snapToGrid w:val="0"/>
          <w:sz w:val="24"/>
          <w:szCs w:val="24"/>
          <w:lang w:eastAsia="en-GB"/>
        </w:rPr>
        <w:t>[</w:t>
      </w:r>
      <w:r w:rsidR="008A3F2D">
        <w:rPr>
          <w:rFonts w:ascii="Times New Roman" w:eastAsia="Times New Roman" w:hAnsi="Times New Roman"/>
          <w:i/>
          <w:snapToGrid w:val="0"/>
          <w:sz w:val="24"/>
          <w:szCs w:val="24"/>
          <w:lang w:eastAsia="en-GB"/>
        </w:rPr>
        <w:t xml:space="preserve">For </w:t>
      </w:r>
      <w:r w:rsidR="008A3F2D" w:rsidRPr="008A3F2D">
        <w:rPr>
          <w:rFonts w:ascii="Times New Roman" w:eastAsia="Times New Roman" w:hAnsi="Times New Roman"/>
          <w:i/>
          <w:snapToGrid w:val="0"/>
          <w:sz w:val="24"/>
          <w:szCs w:val="24"/>
          <w:lang w:eastAsia="en-GB"/>
        </w:rPr>
        <w:t xml:space="preserve">projects </w:t>
      </w:r>
      <w:r w:rsidR="00FD5D16" w:rsidRPr="008A3F2D">
        <w:rPr>
          <w:rFonts w:ascii="Times New Roman" w:eastAsia="Times New Roman" w:hAnsi="Times New Roman"/>
          <w:i/>
          <w:snapToGrid w:val="0"/>
          <w:sz w:val="24"/>
          <w:szCs w:val="24"/>
          <w:lang w:eastAsia="en-GB"/>
        </w:rPr>
        <w:t>involv</w:t>
      </w:r>
      <w:r w:rsidR="008A3F2D" w:rsidRPr="008A3F2D">
        <w:rPr>
          <w:rFonts w:ascii="Times New Roman" w:eastAsia="Times New Roman" w:hAnsi="Times New Roman"/>
          <w:i/>
          <w:snapToGrid w:val="0"/>
          <w:sz w:val="24"/>
          <w:szCs w:val="24"/>
          <w:lang w:eastAsia="en-GB"/>
        </w:rPr>
        <w:t>ing</w:t>
      </w:r>
      <w:r w:rsidR="00FD5D16" w:rsidRPr="008A3F2D">
        <w:rPr>
          <w:rFonts w:ascii="Times New Roman" w:eastAsia="Times New Roman" w:hAnsi="Times New Roman"/>
          <w:i/>
          <w:snapToGrid w:val="0"/>
          <w:sz w:val="24"/>
          <w:szCs w:val="24"/>
          <w:lang w:eastAsia="en-GB"/>
        </w:rPr>
        <w:t xml:space="preserve"> one or more participating organisations located in a partner country</w:t>
      </w:r>
      <w:r w:rsidR="00075E61" w:rsidRPr="008A3F2D">
        <w:rPr>
          <w:rFonts w:ascii="Times New Roman" w:eastAsia="Times New Roman" w:hAnsi="Times New Roman"/>
          <w:i/>
          <w:snapToGrid w:val="0"/>
          <w:sz w:val="24"/>
          <w:szCs w:val="24"/>
          <w:lang w:eastAsia="en-GB"/>
        </w:rPr>
        <w:t>:</w:t>
      </w:r>
    </w:p>
    <w:p w14:paraId="67F0BB19" w14:textId="77777777" w:rsidR="00FD5D16" w:rsidRPr="00FA12B5" w:rsidRDefault="00FD5D16" w:rsidP="00925B65">
      <w:pPr>
        <w:suppressAutoHyphens w:val="0"/>
        <w:spacing w:after="0" w:line="240" w:lineRule="auto"/>
        <w:jc w:val="both"/>
        <w:rPr>
          <w:rFonts w:ascii="Times New Roman" w:eastAsia="Times New Roman" w:hAnsi="Times New Roman"/>
          <w:i/>
          <w:snapToGrid w:val="0"/>
          <w:sz w:val="24"/>
          <w:szCs w:val="24"/>
          <w:lang w:eastAsia="en-GB"/>
        </w:rPr>
      </w:pPr>
    </w:p>
    <w:p w14:paraId="768D9CE8" w14:textId="58919F13" w:rsidR="00925B65" w:rsidRPr="00593553" w:rsidRDefault="00FD5D16" w:rsidP="00593553">
      <w:pPr>
        <w:suppressAutoHyphens w:val="0"/>
        <w:spacing w:after="0" w:line="240" w:lineRule="auto"/>
        <w:jc w:val="both"/>
        <w:rPr>
          <w:rFonts w:ascii="Times New Roman" w:hAnsi="Times New Roman"/>
          <w:sz w:val="24"/>
          <w:szCs w:val="24"/>
        </w:rPr>
      </w:pPr>
      <w:r w:rsidRPr="77177E3A">
        <w:rPr>
          <w:rFonts w:ascii="Times New Roman" w:hAnsi="Times New Roman"/>
          <w:sz w:val="24"/>
          <w:szCs w:val="24"/>
        </w:rPr>
        <w:t xml:space="preserve">The </w:t>
      </w:r>
      <w:r w:rsidR="00C61A90" w:rsidRPr="77177E3A">
        <w:rPr>
          <w:rFonts w:ascii="Times New Roman" w:hAnsi="Times New Roman"/>
          <w:sz w:val="24"/>
          <w:szCs w:val="24"/>
        </w:rPr>
        <w:t>organisations</w:t>
      </w:r>
      <w:r w:rsidR="007172A2" w:rsidRPr="77177E3A">
        <w:rPr>
          <w:rFonts w:ascii="Times New Roman" w:hAnsi="Times New Roman"/>
          <w:sz w:val="24"/>
          <w:szCs w:val="24"/>
        </w:rPr>
        <w:t xml:space="preserve"> </w:t>
      </w:r>
      <w:r w:rsidRPr="77177E3A">
        <w:rPr>
          <w:rFonts w:ascii="Times New Roman" w:hAnsi="Times New Roman"/>
          <w:sz w:val="24"/>
          <w:szCs w:val="24"/>
        </w:rPr>
        <w:t>located in partner countries commit to respect the</w:t>
      </w:r>
      <w:r w:rsidR="008679A4" w:rsidRPr="77177E3A">
        <w:rPr>
          <w:rFonts w:ascii="Times New Roman" w:hAnsi="Times New Roman"/>
          <w:sz w:val="24"/>
          <w:szCs w:val="24"/>
        </w:rPr>
        <w:t xml:space="preserve"> same principl</w:t>
      </w:r>
      <w:r w:rsidR="0026614F" w:rsidRPr="77177E3A">
        <w:rPr>
          <w:rFonts w:ascii="Times New Roman" w:hAnsi="Times New Roman"/>
          <w:sz w:val="24"/>
          <w:szCs w:val="24"/>
        </w:rPr>
        <w:t>es as</w:t>
      </w:r>
      <w:r w:rsidR="008679A4" w:rsidRPr="77177E3A">
        <w:rPr>
          <w:rFonts w:ascii="Times New Roman" w:hAnsi="Times New Roman"/>
          <w:sz w:val="24"/>
          <w:szCs w:val="24"/>
        </w:rPr>
        <w:t xml:space="preserve"> </w:t>
      </w:r>
      <w:r w:rsidR="00F36E40" w:rsidRPr="77177E3A">
        <w:rPr>
          <w:rFonts w:ascii="Times New Roman" w:hAnsi="Times New Roman"/>
          <w:sz w:val="24"/>
          <w:szCs w:val="24"/>
        </w:rPr>
        <w:t xml:space="preserve">the </w:t>
      </w:r>
      <w:r w:rsidR="008679A4" w:rsidRPr="77177E3A">
        <w:rPr>
          <w:rFonts w:ascii="Times New Roman" w:hAnsi="Times New Roman"/>
          <w:sz w:val="24"/>
          <w:szCs w:val="24"/>
        </w:rPr>
        <w:t xml:space="preserve">beneficiaries located in programme countries </w:t>
      </w:r>
      <w:r w:rsidR="00F36E40" w:rsidRPr="77177E3A">
        <w:rPr>
          <w:rFonts w:ascii="Times New Roman" w:hAnsi="Times New Roman"/>
          <w:sz w:val="24"/>
          <w:szCs w:val="24"/>
        </w:rPr>
        <w:t xml:space="preserve">regarding </w:t>
      </w:r>
      <w:r w:rsidR="00AB7181" w:rsidRPr="77177E3A">
        <w:rPr>
          <w:rFonts w:ascii="Times New Roman" w:hAnsi="Times New Roman"/>
          <w:sz w:val="24"/>
          <w:szCs w:val="24"/>
        </w:rPr>
        <w:t xml:space="preserve">the </w:t>
      </w:r>
      <w:r w:rsidR="008679A4" w:rsidRPr="77177E3A">
        <w:rPr>
          <w:rFonts w:ascii="Times New Roman" w:hAnsi="Times New Roman"/>
          <w:sz w:val="24"/>
          <w:szCs w:val="24"/>
        </w:rPr>
        <w:t>Erasmus Charter for Higher Education</w:t>
      </w:r>
      <w:r w:rsidR="00575F42" w:rsidRPr="77177E3A">
        <w:rPr>
          <w:rFonts w:ascii="Times New Roman" w:hAnsi="Times New Roman"/>
          <w:sz w:val="24"/>
          <w:szCs w:val="24"/>
        </w:rPr>
        <w:t>,</w:t>
      </w:r>
      <w:r w:rsidR="00BD425B" w:rsidRPr="77177E3A">
        <w:rPr>
          <w:rFonts w:ascii="Times New Roman" w:hAnsi="Times New Roman"/>
          <w:sz w:val="24"/>
          <w:szCs w:val="24"/>
        </w:rPr>
        <w:t xml:space="preserve"> </w:t>
      </w:r>
      <w:r w:rsidR="00F36E40" w:rsidRPr="77177E3A">
        <w:rPr>
          <w:rFonts w:ascii="Times New Roman" w:hAnsi="Times New Roman"/>
          <w:sz w:val="24"/>
          <w:szCs w:val="24"/>
        </w:rPr>
        <w:t>wherever applicable</w:t>
      </w:r>
      <w:r w:rsidR="008679A4" w:rsidRPr="77177E3A">
        <w:rPr>
          <w:rFonts w:ascii="Times New Roman" w:hAnsi="Times New Roman"/>
          <w:sz w:val="24"/>
          <w:szCs w:val="24"/>
        </w:rPr>
        <w:t>.</w:t>
      </w:r>
      <w:r w:rsidR="000921ED" w:rsidRPr="77177E3A">
        <w:rPr>
          <w:rFonts w:ascii="Times New Roman" w:hAnsi="Times New Roman"/>
          <w:sz w:val="24"/>
          <w:szCs w:val="24"/>
        </w:rPr>
        <w:t>]</w:t>
      </w:r>
    </w:p>
    <w:p w14:paraId="58498DA1" w14:textId="76313380" w:rsidR="00FD145F" w:rsidRDefault="005C44D2" w:rsidP="00925B65">
      <w:pPr>
        <w:pStyle w:val="Heading1"/>
        <w:numPr>
          <w:ilvl w:val="0"/>
          <w:numId w:val="0"/>
        </w:numPr>
        <w:spacing w:line="240" w:lineRule="auto"/>
        <w:ind w:left="720"/>
      </w:pPr>
      <w:bookmarkStart w:id="96" w:name="_Toc472514532"/>
      <w:bookmarkStart w:id="97" w:name="_Toc92877494"/>
      <w:r w:rsidRPr="00FA12B5">
        <w:t>ARTICLE I.</w:t>
      </w:r>
      <w:r w:rsidR="00593553">
        <w:t>19</w:t>
      </w:r>
      <w:r w:rsidR="00B31878" w:rsidRPr="00FA12B5">
        <w:t>– SPECIFIC DEROGATIONS FROM ANNEX I GENERAL CONDITIONS</w:t>
      </w:r>
      <w:bookmarkEnd w:id="96"/>
      <w:bookmarkEnd w:id="97"/>
    </w:p>
    <w:p w14:paraId="4245A660" w14:textId="77777777" w:rsidR="00FC6B8A" w:rsidRPr="00637021" w:rsidRDefault="00FC6B8A" w:rsidP="00925B65">
      <w:pPr>
        <w:spacing w:after="0" w:line="240" w:lineRule="auto"/>
      </w:pPr>
    </w:p>
    <w:p w14:paraId="18CB4157" w14:textId="2A3E6DE4" w:rsidR="00FD145F" w:rsidRPr="00A12E0B" w:rsidRDefault="00FD145F" w:rsidP="00925B65">
      <w:pPr>
        <w:pStyle w:val="ListParagraph"/>
        <w:numPr>
          <w:ilvl w:val="0"/>
          <w:numId w:val="33"/>
        </w:numPr>
        <w:spacing w:line="240" w:lineRule="auto"/>
        <w:jc w:val="both"/>
        <w:rPr>
          <w:rFonts w:ascii="Times New Roman" w:hAnsi="Times New Roman"/>
          <w:sz w:val="24"/>
          <w:szCs w:val="24"/>
          <w:lang w:val="en-US"/>
        </w:rPr>
      </w:pPr>
      <w:r w:rsidRPr="00A12E0B">
        <w:rPr>
          <w:rFonts w:ascii="Times New Roman" w:hAnsi="Times New Roman"/>
          <w:sz w:val="24"/>
          <w:szCs w:val="24"/>
          <w:lang w:val="en-US"/>
        </w:rPr>
        <w:t>For the purposes of this Agreement, in Annex I General Conditions the term "the Commission" must be read as "the NA</w:t>
      </w:r>
      <w:proofErr w:type="gramStart"/>
      <w:r w:rsidRPr="00A12E0B">
        <w:rPr>
          <w:rFonts w:ascii="Times New Roman" w:hAnsi="Times New Roman"/>
          <w:sz w:val="24"/>
          <w:szCs w:val="24"/>
          <w:lang w:val="en-US"/>
        </w:rPr>
        <w:t>",  the</w:t>
      </w:r>
      <w:proofErr w:type="gramEnd"/>
      <w:r w:rsidRPr="00A12E0B">
        <w:rPr>
          <w:rFonts w:ascii="Times New Roman" w:hAnsi="Times New Roman"/>
          <w:sz w:val="24"/>
          <w:szCs w:val="24"/>
          <w:lang w:val="en-US"/>
        </w:rPr>
        <w:t xml:space="preserve"> term "action" must be read as "project" and the term "unit cost" must be read as "unit contribution", except where otherwise provided.</w:t>
      </w:r>
    </w:p>
    <w:p w14:paraId="48967701" w14:textId="342A3ED4" w:rsidR="00FD145F" w:rsidRPr="00FE5C8C" w:rsidRDefault="00FD145F" w:rsidP="00925B65">
      <w:pPr>
        <w:spacing w:line="240" w:lineRule="auto"/>
        <w:jc w:val="both"/>
        <w:rPr>
          <w:rFonts w:ascii="Times New Roman" w:hAnsi="Times New Roman"/>
          <w:sz w:val="24"/>
          <w:szCs w:val="24"/>
          <w:lang w:val="en-US"/>
        </w:rPr>
      </w:pPr>
      <w:r w:rsidRPr="00FE5C8C">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501288" w:rsidR="004B0D3D" w:rsidRPr="00FE5C8C" w:rsidRDefault="004B0D3D" w:rsidP="00925B65">
      <w:pPr>
        <w:spacing w:line="240" w:lineRule="auto"/>
        <w:jc w:val="both"/>
        <w:rPr>
          <w:rFonts w:ascii="Times New Roman" w:hAnsi="Times New Roman"/>
          <w:sz w:val="24"/>
          <w:szCs w:val="24"/>
          <w:lang w:val="en-US"/>
        </w:rPr>
      </w:pPr>
      <w:r w:rsidRPr="00FE5C8C">
        <w:rPr>
          <w:rFonts w:ascii="Times New Roman" w:hAnsi="Times New Roman"/>
          <w:sz w:val="24"/>
          <w:szCs w:val="24"/>
          <w:lang w:val="en-US"/>
        </w:rPr>
        <w:t>In Article II.4.1,</w:t>
      </w:r>
      <w:r w:rsidR="000750AB" w:rsidRPr="00FE5C8C">
        <w:rPr>
          <w:rFonts w:ascii="Times New Roman" w:hAnsi="Times New Roman"/>
          <w:sz w:val="24"/>
          <w:szCs w:val="24"/>
          <w:lang w:val="en-US"/>
        </w:rPr>
        <w:t xml:space="preserve"> Article II.7.1, </w:t>
      </w:r>
      <w:r w:rsidRPr="00FE5C8C">
        <w:rPr>
          <w:rFonts w:ascii="Times New Roman" w:hAnsi="Times New Roman"/>
          <w:sz w:val="24"/>
          <w:szCs w:val="24"/>
          <w:lang w:val="en-US"/>
        </w:rPr>
        <w:t>Article II.8.2,</w:t>
      </w:r>
      <w:r w:rsidR="00276A4E" w:rsidRPr="00FE5C8C">
        <w:rPr>
          <w:rFonts w:ascii="Times New Roman" w:hAnsi="Times New Roman"/>
          <w:sz w:val="24"/>
          <w:szCs w:val="24"/>
          <w:lang w:val="en-US"/>
        </w:rPr>
        <w:t xml:space="preserve"> </w:t>
      </w:r>
      <w:r w:rsidRPr="00FE5C8C">
        <w:rPr>
          <w:rFonts w:ascii="Times New Roman" w:hAnsi="Times New Roman"/>
          <w:sz w:val="24"/>
          <w:szCs w:val="24"/>
          <w:lang w:val="en-US"/>
        </w:rPr>
        <w:t>Article II.27.1,</w:t>
      </w:r>
      <w:r w:rsidRPr="00FE5C8C">
        <w:rPr>
          <w:rFonts w:ascii="Times New Roman" w:hAnsi="Times New Roman"/>
          <w:sz w:val="24"/>
          <w:szCs w:val="24"/>
        </w:rPr>
        <w:t xml:space="preserve"> Article II.27.3, the first paragraph of Article II.27.4, fir</w:t>
      </w:r>
      <w:r w:rsidR="00EB28FC" w:rsidRPr="00FE5C8C">
        <w:rPr>
          <w:rFonts w:ascii="Times New Roman" w:hAnsi="Times New Roman"/>
          <w:sz w:val="24"/>
          <w:szCs w:val="24"/>
        </w:rPr>
        <w:t>st paragraph of Article II.27.8</w:t>
      </w:r>
      <w:r w:rsidRPr="00FE5C8C">
        <w:rPr>
          <w:rFonts w:ascii="Times New Roman" w:hAnsi="Times New Roman"/>
          <w:sz w:val="24"/>
          <w:szCs w:val="24"/>
        </w:rPr>
        <w:t xml:space="preserve"> and in the Article II.27.9</w:t>
      </w:r>
      <w:r w:rsidRPr="00FE5C8C">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925B65">
      <w:pPr>
        <w:spacing w:line="240" w:lineRule="auto"/>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387BBEC8" w:rsidR="0040432C" w:rsidRPr="00FE5C8C" w:rsidRDefault="00FD145F"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US"/>
        </w:rPr>
        <w:t xml:space="preserve">For the purposes of this Agreement, the following clauses of Annex </w:t>
      </w:r>
      <w:r w:rsidR="00B97BB7" w:rsidRPr="00FE5C8C">
        <w:rPr>
          <w:rFonts w:ascii="Times New Roman" w:hAnsi="Times New Roman"/>
          <w:sz w:val="24"/>
          <w:szCs w:val="24"/>
          <w:lang w:val="en-US"/>
        </w:rPr>
        <w:t xml:space="preserve">I </w:t>
      </w:r>
      <w:r w:rsidRPr="00FE5C8C">
        <w:rPr>
          <w:rFonts w:ascii="Times New Roman" w:hAnsi="Times New Roman"/>
          <w:sz w:val="24"/>
          <w:szCs w:val="24"/>
          <w:lang w:val="en-US"/>
        </w:rPr>
        <w:t xml:space="preserve">General Conditions </w:t>
      </w:r>
      <w:r w:rsidR="0040432C" w:rsidRPr="00FE5C8C">
        <w:rPr>
          <w:rFonts w:ascii="Times New Roman" w:hAnsi="Times New Roman"/>
          <w:sz w:val="24"/>
          <w:szCs w:val="24"/>
          <w:lang w:val="en-US"/>
        </w:rPr>
        <w:t xml:space="preserve">are not applicable: Article II.2.2 </w:t>
      </w:r>
      <w:r w:rsidR="0040432C" w:rsidRPr="00FE5C8C">
        <w:rPr>
          <w:rFonts w:ascii="Times New Roman" w:hAnsi="Times New Roman"/>
          <w:sz w:val="24"/>
          <w:szCs w:val="24"/>
          <w:lang w:val="en-GB"/>
        </w:rPr>
        <w:t>(b) (ii), Article II.12.2,</w:t>
      </w:r>
      <w:r w:rsidR="005321AB" w:rsidRPr="00FE5C8C">
        <w:rPr>
          <w:rFonts w:ascii="Times New Roman" w:hAnsi="Times New Roman"/>
          <w:sz w:val="24"/>
          <w:szCs w:val="24"/>
          <w:lang w:val="en-GB"/>
        </w:rPr>
        <w:t xml:space="preserve"> Article II.13.4,</w:t>
      </w:r>
      <w:r w:rsidR="0040432C" w:rsidRPr="00FE5C8C">
        <w:rPr>
          <w:rFonts w:ascii="Times New Roman" w:hAnsi="Times New Roman"/>
          <w:sz w:val="24"/>
          <w:szCs w:val="24"/>
          <w:lang w:val="en-GB"/>
        </w:rPr>
        <w:t xml:space="preserve"> Article II.18.3, </w:t>
      </w:r>
      <w:r w:rsidR="005321AB" w:rsidRPr="00FE5C8C">
        <w:rPr>
          <w:rFonts w:ascii="Times New Roman" w:hAnsi="Times New Roman"/>
          <w:sz w:val="24"/>
          <w:szCs w:val="24"/>
          <w:lang w:val="en-GB"/>
        </w:rPr>
        <w:t>and</w:t>
      </w:r>
      <w:r w:rsidR="005321AB" w:rsidRPr="00FE5C8C">
        <w:rPr>
          <w:lang w:val="en-GB"/>
        </w:rPr>
        <w:t xml:space="preserve"> </w:t>
      </w:r>
      <w:r w:rsidR="0040432C" w:rsidRPr="00FE5C8C">
        <w:rPr>
          <w:rFonts w:ascii="Times New Roman" w:hAnsi="Times New Roman"/>
          <w:sz w:val="24"/>
          <w:szCs w:val="24"/>
          <w:lang w:val="en-GB"/>
        </w:rPr>
        <w:t xml:space="preserve">Article II.27.7. </w:t>
      </w:r>
    </w:p>
    <w:p w14:paraId="4E7DD2E0" w14:textId="0A6C7AF8" w:rsidR="00665D1B" w:rsidRPr="00FA12B5" w:rsidRDefault="004B0D3D" w:rsidP="00925B65">
      <w:pPr>
        <w:spacing w:line="240" w:lineRule="auto"/>
        <w:jc w:val="both"/>
        <w:rPr>
          <w:rFonts w:ascii="Times New Roman" w:hAnsi="Times New Roman"/>
          <w:sz w:val="24"/>
          <w:szCs w:val="24"/>
          <w:lang w:val="en-US"/>
        </w:rPr>
      </w:pPr>
      <w:proofErr w:type="gramStart"/>
      <w:r w:rsidRPr="00FA12B5">
        <w:rPr>
          <w:rFonts w:ascii="Times New Roman" w:hAnsi="Times New Roman"/>
          <w:sz w:val="24"/>
          <w:szCs w:val="24"/>
          <w:lang w:val="en-US"/>
        </w:rPr>
        <w:t>For the purpose of</w:t>
      </w:r>
      <w:proofErr w:type="gramEnd"/>
      <w:r w:rsidRPr="00FA12B5">
        <w:rPr>
          <w:rFonts w:ascii="Times New Roman" w:hAnsi="Times New Roman"/>
          <w:sz w:val="24"/>
          <w:szCs w:val="24"/>
          <w:lang w:val="en-US"/>
        </w:rPr>
        <w:t xml:space="preserve">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5037B967" w14:textId="79E2F827" w:rsidR="00FD145F" w:rsidRPr="003C63BF" w:rsidRDefault="00FD145F" w:rsidP="00925B65">
      <w:pPr>
        <w:pStyle w:val="ListParagraph"/>
        <w:numPr>
          <w:ilvl w:val="0"/>
          <w:numId w:val="33"/>
        </w:numPr>
        <w:spacing w:line="240" w:lineRule="auto"/>
        <w:jc w:val="both"/>
        <w:rPr>
          <w:rFonts w:ascii="Times New Roman" w:hAnsi="Times New Roman"/>
          <w:sz w:val="24"/>
          <w:szCs w:val="24"/>
          <w:lang w:val="en-GB"/>
        </w:rPr>
      </w:pPr>
      <w:r w:rsidRPr="003C63BF">
        <w:rPr>
          <w:rFonts w:ascii="Times New Roman" w:hAnsi="Times New Roman"/>
          <w:sz w:val="24"/>
          <w:szCs w:val="24"/>
          <w:lang w:val="en-GB"/>
        </w:rPr>
        <w:t>In Article II.9.3, the title and letter (a) of the first paragraph must be read as follows:</w:t>
      </w:r>
    </w:p>
    <w:p w14:paraId="04D084A1" w14:textId="77777777" w:rsidR="00FD145F" w:rsidRPr="00FA12B5" w:rsidRDefault="00FD145F" w:rsidP="00925B65">
      <w:pPr>
        <w:spacing w:line="240" w:lineRule="auto"/>
        <w:ind w:left="720"/>
        <w:jc w:val="both"/>
        <w:rPr>
          <w:rFonts w:ascii="Times New Roman" w:hAnsi="Times New Roman"/>
          <w:b/>
          <w:sz w:val="24"/>
          <w:szCs w:val="24"/>
        </w:rPr>
      </w:pPr>
      <w:bookmarkStart w:id="98" w:name="_Toc442971429"/>
      <w:bookmarkStart w:id="99"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98"/>
      <w:bookmarkEnd w:id="99"/>
    </w:p>
    <w:p w14:paraId="4E7CD0A8" w14:textId="77777777" w:rsidR="00FD145F" w:rsidRPr="00FA12B5" w:rsidRDefault="00FD145F" w:rsidP="00925B65">
      <w:pPr>
        <w:spacing w:line="240" w:lineRule="auto"/>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77177E3A">
        <w:rPr>
          <w:rFonts w:ascii="Times New Roman" w:hAnsi="Times New Roman"/>
          <w:sz w:val="24"/>
          <w:szCs w:val="24"/>
        </w:rPr>
        <w:t>project</w:t>
      </w:r>
      <w:r w:rsidRPr="00FC6B8A">
        <w:rPr>
          <w:rFonts w:ascii="Times New Roman" w:hAnsi="Times New Roman"/>
          <w:sz w:val="24"/>
          <w:szCs w:val="24"/>
        </w:rPr>
        <w:t>:</w:t>
      </w:r>
    </w:p>
    <w:p w14:paraId="255D9167" w14:textId="77777777" w:rsidR="00FD145F" w:rsidRPr="00FA12B5" w:rsidRDefault="00FD145F" w:rsidP="00925B65">
      <w:pPr>
        <w:spacing w:line="240" w:lineRule="auto"/>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 xml:space="preserve">for its own purposes and </w:t>
      </w:r>
      <w:proofErr w:type="gramStart"/>
      <w:r w:rsidRPr="00FA12B5">
        <w:rPr>
          <w:rFonts w:ascii="Times New Roman" w:hAnsi="Times New Roman"/>
          <w:sz w:val="24"/>
          <w:szCs w:val="24"/>
        </w:rPr>
        <w:t>in particular to</w:t>
      </w:r>
      <w:proofErr w:type="gramEnd"/>
      <w:r w:rsidRPr="00FA12B5">
        <w:rPr>
          <w:rFonts w:ascii="Times New Roman" w:hAnsi="Times New Roman"/>
          <w:sz w:val="24"/>
          <w:szCs w:val="24"/>
        </w:rPr>
        <w:t xml:space="preserve">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925B65">
      <w:pPr>
        <w:spacing w:line="240" w:lineRule="auto"/>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0A1C5528" w:rsidR="00FD145F" w:rsidRPr="003C63BF" w:rsidRDefault="00FD145F" w:rsidP="00925B65">
      <w:pPr>
        <w:pStyle w:val="ListParagraph"/>
        <w:numPr>
          <w:ilvl w:val="0"/>
          <w:numId w:val="33"/>
        </w:numPr>
        <w:spacing w:line="240" w:lineRule="auto"/>
        <w:jc w:val="both"/>
        <w:rPr>
          <w:rFonts w:ascii="Times New Roman" w:hAnsi="Times New Roman"/>
          <w:sz w:val="24"/>
          <w:szCs w:val="24"/>
          <w:lang w:val="en-GB"/>
        </w:rPr>
      </w:pPr>
      <w:r w:rsidRPr="003C63BF">
        <w:rPr>
          <w:rFonts w:ascii="Times New Roman" w:hAnsi="Times New Roman"/>
          <w:sz w:val="24"/>
          <w:szCs w:val="24"/>
          <w:lang w:val="en-GB"/>
        </w:rPr>
        <w:lastRenderedPageBreak/>
        <w:t>The second paragraph of Article II.10.1 must be read as follows:</w:t>
      </w:r>
    </w:p>
    <w:p w14:paraId="18F2C9D3" w14:textId="77777777" w:rsidR="00FD145F" w:rsidRPr="00FA12B5" w:rsidRDefault="00FD145F" w:rsidP="00925B65">
      <w:pPr>
        <w:spacing w:line="240" w:lineRule="auto"/>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BAE37A1" w:rsidR="00FD145F" w:rsidRPr="00FE5C8C" w:rsidRDefault="00FD145F"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 xml:space="preserve">A new letter </w:t>
      </w:r>
      <w:r w:rsidR="00687D8B" w:rsidRPr="00FE5C8C">
        <w:rPr>
          <w:rFonts w:ascii="Times New Roman" w:hAnsi="Times New Roman"/>
          <w:sz w:val="24"/>
          <w:szCs w:val="24"/>
          <w:lang w:val="en-GB"/>
        </w:rPr>
        <w:t xml:space="preserve">(l) </w:t>
      </w:r>
      <w:r w:rsidRPr="00FE5C8C">
        <w:rPr>
          <w:rFonts w:ascii="Times New Roman" w:hAnsi="Times New Roman"/>
          <w:sz w:val="24"/>
          <w:szCs w:val="24"/>
          <w:lang w:val="en-GB"/>
        </w:rPr>
        <w:t>is added to Article II.17.3.1 which reads:</w:t>
      </w:r>
    </w:p>
    <w:p w14:paraId="0E8D18DC" w14:textId="659920EF" w:rsidR="00FD145F" w:rsidRPr="00FA12B5" w:rsidRDefault="00FD145F" w:rsidP="00925B65">
      <w:pPr>
        <w:spacing w:line="240" w:lineRule="auto"/>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xml:space="preserve">) if there is a complaint made by all other beneficiaries that the coordinator does not implement the Project as specified in Annex I or fails to comply with another substantial obligation incumbent on it under the terms of the Agreement." </w:t>
      </w:r>
    </w:p>
    <w:p w14:paraId="55FF77DA" w14:textId="69CFCC10" w:rsidR="00FD145F" w:rsidRDefault="00FD145F"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Article II.18 must be read as follows:</w:t>
      </w:r>
    </w:p>
    <w:p w14:paraId="1F2D988C" w14:textId="77777777" w:rsidR="00FE5C8C" w:rsidRPr="00FE5C8C" w:rsidRDefault="00FE5C8C" w:rsidP="00925B65">
      <w:pPr>
        <w:pStyle w:val="ListParagraph"/>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"II.18.1</w:t>
      </w:r>
      <w:r w:rsidRPr="00FE5C8C">
        <w:rPr>
          <w:rFonts w:ascii="Times New Roman" w:hAnsi="Times New Roman"/>
          <w:sz w:val="24"/>
          <w:szCs w:val="24"/>
          <w:lang w:val="en-GB"/>
        </w:rPr>
        <w:tab/>
        <w:t>The Agreement is governed by [</w:t>
      </w:r>
      <w:r w:rsidRPr="00FE5C8C">
        <w:rPr>
          <w:rFonts w:ascii="Times New Roman" w:hAnsi="Times New Roman"/>
          <w:i/>
          <w:sz w:val="24"/>
          <w:szCs w:val="24"/>
          <w:highlight w:val="lightGray"/>
          <w:lang w:val="en-GB"/>
        </w:rPr>
        <w:t>insert the national law of the NA</w:t>
      </w:r>
      <w:r w:rsidRPr="00FE5C8C">
        <w:rPr>
          <w:rFonts w:ascii="Times New Roman" w:hAnsi="Times New Roman"/>
          <w:sz w:val="24"/>
          <w:szCs w:val="24"/>
          <w:lang w:val="en-GB"/>
        </w:rPr>
        <w:t>].</w:t>
      </w:r>
    </w:p>
    <w:p w14:paraId="3341F0C0" w14:textId="77777777" w:rsidR="00FE5C8C" w:rsidRPr="00FE5C8C" w:rsidRDefault="00FE5C8C" w:rsidP="00925B65">
      <w:pPr>
        <w:pStyle w:val="ListParagraph"/>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II.18.2</w:t>
      </w:r>
      <w:r w:rsidRPr="00FE5C8C">
        <w:rPr>
          <w:rFonts w:ascii="Times New Roman" w:hAnsi="Times New Roman"/>
          <w:b/>
          <w:sz w:val="24"/>
          <w:szCs w:val="24"/>
          <w:lang w:val="en-GB"/>
        </w:rPr>
        <w:tab/>
      </w:r>
      <w:r w:rsidRPr="00FE5C8C">
        <w:rPr>
          <w:rFonts w:ascii="Times New Roman" w:hAnsi="Times New Roman"/>
          <w:sz w:val="24"/>
          <w:szCs w:val="24"/>
          <w:lang w:val="en-GB"/>
        </w:rPr>
        <w:t xml:space="preserve">The competent court determined in accordance with the applicable national law has sole jurisdiction to hear any dispute between the NA and any beneficiary concerning the interpretation, </w:t>
      </w:r>
      <w:proofErr w:type="gramStart"/>
      <w:r w:rsidRPr="00FE5C8C">
        <w:rPr>
          <w:rFonts w:ascii="Times New Roman" w:hAnsi="Times New Roman"/>
          <w:sz w:val="24"/>
          <w:szCs w:val="24"/>
          <w:lang w:val="en-GB"/>
        </w:rPr>
        <w:t>application</w:t>
      </w:r>
      <w:proofErr w:type="gramEnd"/>
      <w:r w:rsidRPr="00FE5C8C">
        <w:rPr>
          <w:rFonts w:ascii="Times New Roman" w:hAnsi="Times New Roman"/>
          <w:sz w:val="24"/>
          <w:szCs w:val="24"/>
          <w:lang w:val="en-GB"/>
        </w:rPr>
        <w:t xml:space="preserve"> or validity of the Agreement, if such dispute cannot be settled amicably.</w:t>
      </w:r>
    </w:p>
    <w:p w14:paraId="5338A103" w14:textId="03BDD0F1" w:rsidR="00FE5C8C" w:rsidRDefault="00FE5C8C" w:rsidP="00925B65">
      <w:pPr>
        <w:pStyle w:val="ListParagraph"/>
        <w:spacing w:line="240" w:lineRule="auto"/>
        <w:ind w:left="360"/>
        <w:jc w:val="both"/>
        <w:rPr>
          <w:rFonts w:ascii="Times New Roman" w:hAnsi="Times New Roman"/>
          <w:sz w:val="24"/>
          <w:szCs w:val="24"/>
          <w:lang w:val="en-GB"/>
        </w:rPr>
      </w:pPr>
      <w:r w:rsidRPr="00FE5C8C">
        <w:rPr>
          <w:rFonts w:ascii="Times New Roman" w:hAnsi="Times New Roman"/>
          <w:b/>
          <w:i/>
          <w:sz w:val="24"/>
          <w:szCs w:val="24"/>
          <w:lang w:val="en-GB"/>
        </w:rPr>
        <w:t>[</w:t>
      </w:r>
      <w:r w:rsidRPr="00FE5C8C">
        <w:rPr>
          <w:rFonts w:ascii="Times New Roman" w:hAnsi="Times New Roman"/>
          <w:i/>
          <w:sz w:val="24"/>
          <w:szCs w:val="24"/>
          <w:lang w:val="en-GB"/>
        </w:rPr>
        <w:t>For NAs that issue acts considered administrative acts according to the national law</w:t>
      </w:r>
      <w:proofErr w:type="gramStart"/>
      <w:r w:rsidRPr="00FE5C8C">
        <w:rPr>
          <w:rFonts w:ascii="Times New Roman" w:hAnsi="Times New Roman"/>
          <w:i/>
          <w:sz w:val="24"/>
          <w:szCs w:val="24"/>
          <w:lang w:val="en-GB"/>
        </w:rPr>
        <w:t>:]</w:t>
      </w:r>
      <w:r w:rsidRPr="00FE5C8C">
        <w:rPr>
          <w:rFonts w:ascii="Times New Roman" w:hAnsi="Times New Roman"/>
          <w:sz w:val="24"/>
          <w:szCs w:val="24"/>
          <w:lang w:val="en-GB"/>
        </w:rPr>
        <w:t>An</w:t>
      </w:r>
      <w:proofErr w:type="gramEnd"/>
      <w:r w:rsidRPr="00FE5C8C">
        <w:rPr>
          <w:rFonts w:ascii="Times New Roman" w:hAnsi="Times New Roman"/>
          <w:sz w:val="24"/>
          <w:szCs w:val="24"/>
          <w:lang w:val="en-GB"/>
        </w:rPr>
        <w:t xml:space="preserve"> action may be brought against an act of the NA within [</w:t>
      </w:r>
      <w:r w:rsidRPr="00FE5C8C">
        <w:rPr>
          <w:rFonts w:ascii="Times New Roman" w:hAnsi="Times New Roman"/>
          <w:sz w:val="24"/>
          <w:szCs w:val="24"/>
          <w:highlight w:val="lightGray"/>
          <w:lang w:val="en-GB"/>
        </w:rPr>
        <w:t>specify deadline according to the national law</w:t>
      </w:r>
      <w:r w:rsidRPr="00FE5C8C">
        <w:rPr>
          <w:rFonts w:ascii="Times New Roman" w:hAnsi="Times New Roman"/>
          <w:sz w:val="24"/>
          <w:szCs w:val="24"/>
          <w:lang w:val="en-GB"/>
        </w:rPr>
        <w:t>] before [</w:t>
      </w:r>
      <w:r w:rsidRPr="00FE5C8C">
        <w:rPr>
          <w:rFonts w:ascii="Times New Roman" w:hAnsi="Times New Roman"/>
          <w:sz w:val="24"/>
          <w:szCs w:val="24"/>
          <w:highlight w:val="lightGray"/>
          <w:lang w:val="en-GB"/>
        </w:rPr>
        <w:t>insert reference to the competent national court</w:t>
      </w:r>
      <w:r w:rsidRPr="00FE5C8C">
        <w:rPr>
          <w:rFonts w:ascii="Times New Roman" w:hAnsi="Times New Roman"/>
          <w:sz w:val="24"/>
          <w:szCs w:val="24"/>
          <w:lang w:val="en-GB"/>
        </w:rPr>
        <w:t>] according to [insert reference to the relevant provisions of the national law]."</w:t>
      </w:r>
    </w:p>
    <w:p w14:paraId="52C6B3A3" w14:textId="3E4FBDF6" w:rsidR="00FE5C8C" w:rsidRP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With regards to Article II.19.1 the conditions for the eligibility of costs are complemented by sections I.1 and II.1 of Annex III</w:t>
      </w:r>
      <w:r>
        <w:rPr>
          <w:rFonts w:ascii="Times New Roman" w:hAnsi="Times New Roman"/>
          <w:sz w:val="24"/>
          <w:szCs w:val="24"/>
          <w:lang w:val="en-GB"/>
        </w:rPr>
        <w:t>.</w:t>
      </w:r>
    </w:p>
    <w:p w14:paraId="6691E306" w14:textId="77777777" w:rsid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With regards to Article II.20 the conditions for identifiability and verifiability of the amounts declared are complemented by sections I.2 and II.2 of Annex III.</w:t>
      </w:r>
    </w:p>
    <w:p w14:paraId="451574F3" w14:textId="77777777" w:rsidR="00FE5C8C" w:rsidRP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The first paragraph of Article II.22 must be read as follows:</w:t>
      </w:r>
    </w:p>
    <w:p w14:paraId="633473CE" w14:textId="7257D653" w:rsidR="00FE5C8C" w:rsidRPr="00FA12B5" w:rsidRDefault="00FE5C8C" w:rsidP="00925B65">
      <w:pPr>
        <w:spacing w:line="240" w:lineRule="auto"/>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w:t>
      </w:r>
      <w:proofErr w:type="gramStart"/>
      <w:r w:rsidRPr="00FA12B5">
        <w:rPr>
          <w:rFonts w:ascii="Times New Roman" w:hAnsi="Times New Roman"/>
          <w:sz w:val="24"/>
          <w:szCs w:val="24"/>
        </w:rPr>
        <w:t>categories, if</w:t>
      </w:r>
      <w:proofErr w:type="gramEnd"/>
      <w:r w:rsidRPr="00FA12B5">
        <w:rPr>
          <w:rFonts w:ascii="Times New Roman" w:hAnsi="Times New Roman"/>
          <w:sz w:val="24"/>
          <w:szCs w:val="24"/>
        </w:rPr>
        <w:t xml:space="preserve">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w:t>
      </w:r>
      <w:r>
        <w:rPr>
          <w:rFonts w:ascii="Times New Roman" w:hAnsi="Times New Roman"/>
          <w:sz w:val="24"/>
          <w:szCs w:val="24"/>
        </w:rPr>
        <w:t>1</w:t>
      </w:r>
      <w:r w:rsidR="006427D2">
        <w:rPr>
          <w:rFonts w:ascii="Times New Roman" w:hAnsi="Times New Roman"/>
          <w:sz w:val="24"/>
          <w:szCs w:val="24"/>
        </w:rPr>
        <w:t>7</w:t>
      </w:r>
      <w:r w:rsidRPr="00FA12B5">
        <w:rPr>
          <w:rFonts w:ascii="Times New Roman" w:hAnsi="Times New Roman"/>
          <w:sz w:val="24"/>
          <w:szCs w:val="24"/>
        </w:rPr>
        <w:t xml:space="preserve"> are met."</w:t>
      </w:r>
    </w:p>
    <w:p w14:paraId="56B267E4" w14:textId="77777777" w:rsidR="00FE5C8C" w:rsidRP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Article II.23(b) must be read as follows:</w:t>
      </w:r>
    </w:p>
    <w:p w14:paraId="15488327" w14:textId="4D0FD5D7" w:rsidR="00FE5C8C" w:rsidRDefault="00FE5C8C" w:rsidP="00925B65">
      <w:pPr>
        <w:pStyle w:val="ListParagraph"/>
        <w:spacing w:after="0" w:line="240" w:lineRule="auto"/>
        <w:ind w:left="360"/>
        <w:jc w:val="both"/>
        <w:rPr>
          <w:rFonts w:ascii="Times New Roman" w:hAnsi="Times New Roman"/>
          <w:sz w:val="24"/>
          <w:szCs w:val="24"/>
          <w:lang w:val="en-GB"/>
        </w:rPr>
      </w:pPr>
      <w:r w:rsidRPr="00FE5C8C">
        <w:rPr>
          <w:rFonts w:ascii="Times New Roman" w:hAnsi="Times New Roman"/>
          <w:bCs/>
          <w:sz w:val="24"/>
          <w:szCs w:val="24"/>
          <w:lang w:val="en-GB"/>
        </w:rPr>
        <w:t>"(b)</w:t>
      </w:r>
      <w:r w:rsidRPr="00FE5C8C">
        <w:rPr>
          <w:rFonts w:ascii="Times New Roman" w:hAnsi="Times New Roman"/>
          <w:sz w:val="24"/>
          <w:szCs w:val="24"/>
          <w:lang w:val="en-GB"/>
        </w:rPr>
        <w:t xml:space="preserve"> still fails to submit such a request within further 30 calendar days following a written reminder sent by the NA."</w:t>
      </w:r>
    </w:p>
    <w:p w14:paraId="738B6FCB" w14:textId="77777777" w:rsidR="00FE5C8C" w:rsidRPr="00FE5C8C" w:rsidRDefault="00FE5C8C" w:rsidP="00925B65">
      <w:pPr>
        <w:pStyle w:val="ListParagraph"/>
        <w:spacing w:after="0" w:line="240" w:lineRule="auto"/>
        <w:ind w:left="360"/>
        <w:jc w:val="both"/>
        <w:rPr>
          <w:rFonts w:ascii="Times New Roman" w:hAnsi="Times New Roman"/>
          <w:sz w:val="24"/>
          <w:szCs w:val="24"/>
          <w:lang w:val="en-GB"/>
        </w:rPr>
      </w:pPr>
    </w:p>
    <w:p w14:paraId="572E0C3F" w14:textId="77777777" w:rsidR="00FE5C8C" w:rsidRP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The first paragraph of Article II.24.1.3 must be read as follows:</w:t>
      </w:r>
    </w:p>
    <w:p w14:paraId="1C989E90" w14:textId="77777777" w:rsidR="00FE5C8C" w:rsidRPr="00FE5C8C" w:rsidRDefault="00FE5C8C" w:rsidP="00925B65">
      <w:pPr>
        <w:pStyle w:val="ListParagraph"/>
        <w:spacing w:line="240" w:lineRule="auto"/>
        <w:ind w:left="360"/>
        <w:jc w:val="both"/>
        <w:rPr>
          <w:rFonts w:ascii="Times New Roman" w:hAnsi="Times New Roman"/>
          <w:sz w:val="24"/>
          <w:szCs w:val="24"/>
          <w:lang w:val="en-GB"/>
        </w:rPr>
      </w:pPr>
      <w:r w:rsidRPr="00FE5C8C">
        <w:rPr>
          <w:rFonts w:ascii="Times New Roman" w:hAnsi="Times New Roman"/>
          <w:sz w:val="24"/>
          <w:szCs w:val="24"/>
          <w:lang w:val="en-GB"/>
        </w:rPr>
        <w:t xml:space="preserve">"During the period of suspension of </w:t>
      </w:r>
      <w:proofErr w:type="gramStart"/>
      <w:r w:rsidRPr="00FE5C8C">
        <w:rPr>
          <w:rFonts w:ascii="Times New Roman" w:hAnsi="Times New Roman"/>
          <w:sz w:val="24"/>
          <w:szCs w:val="24"/>
          <w:lang w:val="en-GB"/>
        </w:rPr>
        <w:t>payments</w:t>
      </w:r>
      <w:proofErr w:type="gramEnd"/>
      <w:r w:rsidRPr="00FE5C8C">
        <w:rPr>
          <w:rFonts w:ascii="Times New Roman" w:hAnsi="Times New Roman"/>
          <w:sz w:val="24"/>
          <w:szCs w:val="24"/>
          <w:lang w:val="en-GB"/>
        </w:rPr>
        <w:t xml:space="preserve"> the coordinator is not entitled to submit any requests for payments and supporting documents referred to in Articles I.4.3 and I.4.4".</w:t>
      </w:r>
    </w:p>
    <w:p w14:paraId="0C37804B" w14:textId="743425A5" w:rsid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t xml:space="preserve">With regards to Article II.25.4 the conditions for reduction due to improper implementation, irregularity, </w:t>
      </w:r>
      <w:proofErr w:type="gramStart"/>
      <w:r w:rsidRPr="00FE5C8C">
        <w:rPr>
          <w:rFonts w:ascii="Times New Roman" w:hAnsi="Times New Roman"/>
          <w:sz w:val="24"/>
          <w:szCs w:val="24"/>
          <w:lang w:val="en-GB"/>
        </w:rPr>
        <w:t>fraud</w:t>
      </w:r>
      <w:proofErr w:type="gramEnd"/>
      <w:r w:rsidRPr="00FE5C8C">
        <w:rPr>
          <w:rFonts w:ascii="Times New Roman" w:hAnsi="Times New Roman"/>
          <w:sz w:val="24"/>
          <w:szCs w:val="24"/>
          <w:lang w:val="en-GB"/>
        </w:rPr>
        <w:t xml:space="preserve"> or breach of other obligations are complemented by section </w:t>
      </w:r>
      <w:r w:rsidR="00132035">
        <w:rPr>
          <w:rFonts w:ascii="Times New Roman" w:hAnsi="Times New Roman"/>
          <w:sz w:val="24"/>
          <w:szCs w:val="24"/>
          <w:lang w:val="en-GB"/>
        </w:rPr>
        <w:t>VI</w:t>
      </w:r>
      <w:r w:rsidRPr="00FE5C8C">
        <w:rPr>
          <w:rFonts w:ascii="Times New Roman" w:hAnsi="Times New Roman"/>
          <w:sz w:val="24"/>
          <w:szCs w:val="24"/>
          <w:lang w:val="en-GB"/>
        </w:rPr>
        <w:t xml:space="preserve"> of Annex III. </w:t>
      </w:r>
    </w:p>
    <w:p w14:paraId="11F533A4" w14:textId="77777777" w:rsidR="00FE5C8C" w:rsidRPr="00FE5C8C" w:rsidRDefault="00FE5C8C" w:rsidP="00925B65">
      <w:pPr>
        <w:pStyle w:val="ListParagraph"/>
        <w:numPr>
          <w:ilvl w:val="0"/>
          <w:numId w:val="33"/>
        </w:numPr>
        <w:spacing w:line="240" w:lineRule="auto"/>
        <w:jc w:val="both"/>
        <w:rPr>
          <w:rFonts w:ascii="Times New Roman" w:hAnsi="Times New Roman"/>
          <w:sz w:val="24"/>
          <w:szCs w:val="24"/>
          <w:lang w:val="en-GB"/>
        </w:rPr>
      </w:pPr>
      <w:r w:rsidRPr="00FE5C8C">
        <w:rPr>
          <w:rFonts w:ascii="Times New Roman" w:hAnsi="Times New Roman"/>
          <w:sz w:val="24"/>
          <w:szCs w:val="24"/>
          <w:lang w:val="en-GB"/>
        </w:rPr>
        <w:lastRenderedPageBreak/>
        <w:t>The third paragraph of Article II.26.3 must be read as follows:</w:t>
      </w:r>
    </w:p>
    <w:p w14:paraId="06CAD7F3" w14:textId="77777777" w:rsidR="00FE5C8C" w:rsidRPr="00FE5C8C" w:rsidRDefault="00FE5C8C" w:rsidP="00925B65">
      <w:pPr>
        <w:pStyle w:val="ListParagraph"/>
        <w:spacing w:line="240" w:lineRule="auto"/>
        <w:ind w:left="360"/>
        <w:jc w:val="both"/>
        <w:rPr>
          <w:rFonts w:ascii="Times New Roman" w:hAnsi="Times New Roman"/>
          <w:sz w:val="24"/>
          <w:szCs w:val="24"/>
          <w:lang w:val="en-GB"/>
        </w:rPr>
      </w:pPr>
      <w:r w:rsidRPr="00FE5C8C">
        <w:rPr>
          <w:rFonts w:ascii="Times New Roman" w:hAnsi="Times New Roman"/>
          <w:sz w:val="24"/>
          <w:szCs w:val="24"/>
          <w:lang w:val="en-GB"/>
        </w:rPr>
        <w:t>"If payment has not been made by the date specified in the debit note, the NA will recover the amount due:</w:t>
      </w:r>
    </w:p>
    <w:p w14:paraId="2ECB2FB0" w14:textId="64E1F602" w:rsidR="00FE5C8C" w:rsidRPr="00FE5C8C" w:rsidRDefault="00FE5C8C" w:rsidP="00925B65">
      <w:pPr>
        <w:pStyle w:val="ListParagraph"/>
        <w:spacing w:line="240" w:lineRule="auto"/>
        <w:ind w:left="360"/>
        <w:jc w:val="both"/>
        <w:rPr>
          <w:rFonts w:ascii="Times New Roman" w:hAnsi="Times New Roman"/>
          <w:sz w:val="24"/>
          <w:szCs w:val="24"/>
          <w:lang w:val="en-GB"/>
        </w:rPr>
      </w:pPr>
      <w:r>
        <w:rPr>
          <w:rFonts w:ascii="Times New Roman" w:hAnsi="Times New Roman"/>
          <w:sz w:val="24"/>
          <w:szCs w:val="24"/>
          <w:lang w:val="en-GB"/>
        </w:rPr>
        <w:t>(a)</w:t>
      </w:r>
      <w:r w:rsidRPr="00FE5C8C">
        <w:rPr>
          <w:rFonts w:ascii="Times New Roman" w:hAnsi="Times New Roman"/>
          <w:sz w:val="24"/>
          <w:szCs w:val="24"/>
          <w:lang w:val="en-GB"/>
        </w:rPr>
        <w:t xml:space="preserve"> “[…] An action may be brought against such offsetting before the competent court determined in Article II.</w:t>
      </w:r>
      <w:proofErr w:type="gramStart"/>
      <w:r w:rsidRPr="00FE5C8C">
        <w:rPr>
          <w:rFonts w:ascii="Times New Roman" w:hAnsi="Times New Roman"/>
          <w:sz w:val="24"/>
          <w:szCs w:val="24"/>
          <w:lang w:val="en-GB"/>
        </w:rPr>
        <w:t>18.2;</w:t>
      </w:r>
      <w:proofErr w:type="gramEnd"/>
    </w:p>
    <w:p w14:paraId="6027F3E4" w14:textId="669B0684" w:rsidR="00FE5C8C" w:rsidRDefault="00FE5C8C" w:rsidP="00925B65">
      <w:pPr>
        <w:pStyle w:val="ListParagraph"/>
        <w:spacing w:line="240" w:lineRule="auto"/>
        <w:ind w:left="360"/>
        <w:jc w:val="both"/>
        <w:rPr>
          <w:rFonts w:ascii="Times New Roman" w:hAnsi="Times New Roman"/>
          <w:sz w:val="24"/>
          <w:szCs w:val="24"/>
          <w:lang w:val="en-GB"/>
        </w:rPr>
      </w:pPr>
      <w:r>
        <w:rPr>
          <w:rFonts w:ascii="Times New Roman" w:hAnsi="Times New Roman"/>
          <w:sz w:val="24"/>
          <w:szCs w:val="24"/>
          <w:lang w:val="en-GB"/>
        </w:rPr>
        <w:t xml:space="preserve">(b) </w:t>
      </w:r>
      <w:r w:rsidRPr="00FE5C8C">
        <w:rPr>
          <w:rFonts w:ascii="Times New Roman" w:hAnsi="Times New Roman"/>
          <w:sz w:val="24"/>
          <w:szCs w:val="24"/>
          <w:lang w:val="en-GB"/>
        </w:rPr>
        <w:t>by holding the beneficiaries jointly and severally liable up to the maximum EU contribution indicated, for each beneficiary, in the estimated budget (Annex II as last amended</w:t>
      </w:r>
      <w:proofErr w:type="gramStart"/>
      <w:r w:rsidRPr="00FE5C8C">
        <w:rPr>
          <w:rFonts w:ascii="Times New Roman" w:hAnsi="Times New Roman"/>
          <w:sz w:val="24"/>
          <w:szCs w:val="24"/>
          <w:lang w:val="en-GB"/>
        </w:rPr>
        <w:t>);</w:t>
      </w:r>
      <w:proofErr w:type="gramEnd"/>
    </w:p>
    <w:p w14:paraId="1A018CA4" w14:textId="305F0F03" w:rsidR="00FE5C8C" w:rsidRDefault="00FE5C8C" w:rsidP="00925B65">
      <w:pPr>
        <w:pStyle w:val="ListParagraph"/>
        <w:spacing w:line="240" w:lineRule="auto"/>
        <w:ind w:left="360"/>
        <w:jc w:val="both"/>
        <w:rPr>
          <w:rFonts w:ascii="Times New Roman" w:hAnsi="Times New Roman"/>
          <w:sz w:val="24"/>
          <w:szCs w:val="24"/>
          <w:lang w:val="en-GB"/>
        </w:rPr>
      </w:pPr>
      <w:r>
        <w:rPr>
          <w:rFonts w:ascii="Times New Roman" w:hAnsi="Times New Roman"/>
          <w:sz w:val="24"/>
          <w:szCs w:val="24"/>
          <w:lang w:val="en-GB"/>
        </w:rPr>
        <w:t xml:space="preserve">(c) </w:t>
      </w:r>
      <w:r w:rsidRPr="00FE5C8C">
        <w:rPr>
          <w:rFonts w:ascii="Times New Roman" w:hAnsi="Times New Roman"/>
          <w:sz w:val="24"/>
          <w:szCs w:val="24"/>
          <w:lang w:val="en-GB"/>
        </w:rPr>
        <w:t>by taking legal action as provided for in Article II.18.2 or in the Special Conditions."</w:t>
      </w:r>
    </w:p>
    <w:p w14:paraId="52BDA746" w14:textId="7A8BECBC" w:rsidR="00FD145F" w:rsidRPr="00FA12B5" w:rsidRDefault="00FD145F" w:rsidP="00925B65">
      <w:pPr>
        <w:pStyle w:val="paragraph"/>
      </w:pPr>
    </w:p>
    <w:p w14:paraId="3D0B0E2E" w14:textId="44DC7719" w:rsidR="00FD145F" w:rsidRPr="00FA12B5" w:rsidRDefault="007F4C08" w:rsidP="00925B65">
      <w:pPr>
        <w:spacing w:line="240" w:lineRule="auto"/>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925B65">
      <w:pPr>
        <w:spacing w:line="240" w:lineRule="auto"/>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07D6E7C2" w14:textId="77777777" w:rsidR="00FD145F" w:rsidRPr="00FA12B5" w:rsidRDefault="00FD145F" w:rsidP="00925B65">
      <w:pPr>
        <w:spacing w:line="240" w:lineRule="auto"/>
        <w:rPr>
          <w:rFonts w:ascii="Times New Roman" w:hAnsi="Times New Roman"/>
        </w:rPr>
      </w:pPr>
    </w:p>
    <w:p w14:paraId="2EB7B361" w14:textId="3AE03F1C" w:rsidR="00647420" w:rsidRPr="00FA12B5" w:rsidRDefault="005C4D6A" w:rsidP="00925B65">
      <w:pPr>
        <w:spacing w:line="240" w:lineRule="auto"/>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925B65">
      <w:pPr>
        <w:keepNext/>
        <w:keepLines/>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SIGNATURES</w:t>
      </w:r>
    </w:p>
    <w:p w14:paraId="67F0BB70" w14:textId="77777777" w:rsidR="004A1854" w:rsidRPr="00FA12B5" w:rsidRDefault="0095348A" w:rsidP="00925B65">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925B65">
      <w:pPr>
        <w:keepNext/>
        <w:keepLines/>
        <w:spacing w:after="240" w:line="240" w:lineRule="auto"/>
        <w:rPr>
          <w:rFonts w:ascii="Times New Roman" w:eastAsia="Times New Roman" w:hAnsi="Times New Roman"/>
          <w:sz w:val="24"/>
          <w:szCs w:val="24"/>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r w:rsidRPr="00FA12B5">
        <w:rPr>
          <w:rFonts w:ascii="Times New Roman" w:eastAsia="Times New Roman" w:hAnsi="Times New Roman"/>
          <w:sz w:val="24"/>
          <w:szCs w:val="24"/>
        </w:rP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For the </w:t>
      </w:r>
      <w:r w:rsidR="0025382E" w:rsidRPr="00FA12B5">
        <w:rPr>
          <w:rFonts w:ascii="Times New Roman" w:eastAsia="Times New Roman" w:hAnsi="Times New Roman"/>
          <w:sz w:val="24"/>
          <w:szCs w:val="24"/>
        </w:rPr>
        <w:t>NA</w:t>
      </w:r>
      <w:r w:rsidRPr="00FA12B5">
        <w:rPr>
          <w:rFonts w:ascii="Times New Roman" w:eastAsia="Times New Roman" w:hAnsi="Times New Roman"/>
          <w:sz w:val="24"/>
          <w:szCs w:val="20"/>
        </w:rPr>
        <w:br/>
      </w:r>
      <w:r w:rsidRPr="00FA12B5">
        <w:rPr>
          <w:rFonts w:ascii="Times New Roman" w:eastAsia="Times New Roman" w:hAnsi="Times New Roman"/>
          <w:sz w:val="24"/>
          <w:szCs w:val="24"/>
          <w:highlight w:val="lightGray"/>
        </w:rPr>
        <w:t>[</w:t>
      </w:r>
      <w:r w:rsidRPr="77177E3A">
        <w:rPr>
          <w:rFonts w:ascii="Times New Roman" w:eastAsia="Times New Roman" w:hAnsi="Times New Roman"/>
          <w:i/>
          <w:sz w:val="24"/>
          <w:szCs w:val="24"/>
          <w:highlight w:val="lightGray"/>
        </w:rPr>
        <w:t>function</w:t>
      </w:r>
      <w:r w:rsidRPr="00FA12B5">
        <w:rPr>
          <w:rFonts w:ascii="Times New Roman" w:eastAsia="Times New Roman" w:hAnsi="Times New Roman"/>
          <w:sz w:val="24"/>
          <w:szCs w:val="24"/>
          <w:highlight w:val="lightGray"/>
        </w:rPr>
        <w:t>/forename/surname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w:t>
      </w:r>
      <w:proofErr w:type="gramStart"/>
      <w:r w:rsidRPr="00FA12B5">
        <w:rPr>
          <w:rFonts w:ascii="Times New Roman" w:eastAsia="Times New Roman" w:hAnsi="Times New Roman"/>
          <w:sz w:val="24"/>
          <w:szCs w:val="24"/>
        </w:rPr>
        <w:t xml:space="preserve">   [</w:t>
      </w:r>
      <w:proofErr w:type="gramEnd"/>
      <w:r w:rsidRPr="00FA12B5">
        <w:rPr>
          <w:rFonts w:ascii="Times New Roman" w:eastAsia="Times New Roman" w:hAnsi="Times New Roman"/>
          <w:sz w:val="24"/>
          <w:szCs w:val="24"/>
          <w:highlight w:val="lightGray"/>
        </w:rPr>
        <w:t>forename/surname]</w:t>
      </w:r>
    </w:p>
    <w:p w14:paraId="67F0BB72" w14:textId="77777777" w:rsidR="004A1854" w:rsidRPr="00FA12B5" w:rsidRDefault="004A1854" w:rsidP="00925B65">
      <w:pPr>
        <w:keepNext/>
        <w:keepLines/>
        <w:tabs>
          <w:tab w:val="left" w:pos="5103"/>
        </w:tabs>
        <w:spacing w:before="480"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0"/>
        </w:rPr>
        <w:br/>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0F9F" w14:textId="77777777" w:rsidR="00371F82" w:rsidRDefault="00371F82">
      <w:pPr>
        <w:spacing w:after="0" w:line="240" w:lineRule="auto"/>
      </w:pPr>
      <w:r>
        <w:separator/>
      </w:r>
    </w:p>
  </w:endnote>
  <w:endnote w:type="continuationSeparator" w:id="0">
    <w:p w14:paraId="3975E90E" w14:textId="77777777" w:rsidR="00371F82" w:rsidRDefault="00371F82">
      <w:pPr>
        <w:spacing w:after="0" w:line="240" w:lineRule="auto"/>
      </w:pPr>
      <w:r>
        <w:continuationSeparator/>
      </w:r>
    </w:p>
  </w:endnote>
  <w:endnote w:type="continuationNotice" w:id="1">
    <w:p w14:paraId="25D0570D" w14:textId="77777777" w:rsidR="00371F82" w:rsidRDefault="0037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4958" w14:textId="5C2C8891" w:rsidR="00371F82" w:rsidRDefault="00371F82">
    <w:pPr>
      <w:pStyle w:val="Footer"/>
      <w:jc w:val="right"/>
    </w:pPr>
  </w:p>
  <w:p w14:paraId="0CE9ADF6" w14:textId="77777777" w:rsidR="00371F82" w:rsidRDefault="00371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20366"/>
      <w:docPartObj>
        <w:docPartGallery w:val="Page Numbers (Bottom of Page)"/>
        <w:docPartUnique/>
      </w:docPartObj>
    </w:sdtPr>
    <w:sdtEndPr>
      <w:rPr>
        <w:noProof/>
      </w:rPr>
    </w:sdtEndPr>
    <w:sdtContent>
      <w:p w14:paraId="2FF7F36B" w14:textId="03C28E29" w:rsidR="00371F82" w:rsidRDefault="00371F82">
        <w:pPr>
          <w:pStyle w:val="Footer"/>
          <w:jc w:val="right"/>
        </w:pPr>
        <w:r>
          <w:fldChar w:fldCharType="begin"/>
        </w:r>
        <w:r>
          <w:instrText xml:space="preserve"> PAGE   \* MERGEFORMAT </w:instrText>
        </w:r>
        <w:r>
          <w:fldChar w:fldCharType="separate"/>
        </w:r>
        <w:r w:rsidR="00925B65">
          <w:rPr>
            <w:noProof/>
          </w:rPr>
          <w:t>2</w:t>
        </w:r>
        <w:r>
          <w:rPr>
            <w:noProof/>
          </w:rPr>
          <w:fldChar w:fldCharType="end"/>
        </w:r>
      </w:p>
    </w:sdtContent>
  </w:sdt>
  <w:p w14:paraId="56421A6C" w14:textId="77777777" w:rsidR="00371F82" w:rsidRDefault="00371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50CE" w14:textId="77777777" w:rsidR="00371F82" w:rsidRDefault="00371F82">
      <w:pPr>
        <w:spacing w:after="0" w:line="240" w:lineRule="auto"/>
      </w:pPr>
      <w:r>
        <w:separator/>
      </w:r>
    </w:p>
  </w:footnote>
  <w:footnote w:type="continuationSeparator" w:id="0">
    <w:p w14:paraId="2037858F" w14:textId="77777777" w:rsidR="00371F82" w:rsidRDefault="00371F82">
      <w:pPr>
        <w:spacing w:after="0" w:line="240" w:lineRule="auto"/>
      </w:pPr>
      <w:r>
        <w:continuationSeparator/>
      </w:r>
    </w:p>
  </w:footnote>
  <w:footnote w:type="continuationNotice" w:id="1">
    <w:p w14:paraId="0F9E1E52" w14:textId="77777777" w:rsidR="00371F82" w:rsidRDefault="00371F82">
      <w:pPr>
        <w:spacing w:after="0" w:line="240" w:lineRule="auto"/>
      </w:pPr>
    </w:p>
  </w:footnote>
  <w:footnote w:id="2">
    <w:p w14:paraId="67F0BF43" w14:textId="3D48F3DD" w:rsidR="00371F82" w:rsidRPr="001C3E71" w:rsidRDefault="00371F82">
      <w:pPr>
        <w:pStyle w:val="FootnoteText"/>
        <w:rPr>
          <w:rFonts w:ascii="Times New Roman" w:hAnsi="Times New Roman"/>
          <w:b/>
          <w:bCs/>
          <w:sz w:val="16"/>
          <w:szCs w:val="16"/>
        </w:rPr>
      </w:pPr>
      <w:r w:rsidRPr="004410B5">
        <w:rPr>
          <w:rStyle w:val="Voetnoottekens"/>
          <w:rFonts w:ascii="Times New Roman" w:hAnsi="Times New Roman"/>
        </w:rPr>
        <w:footnoteRef/>
      </w:r>
      <w:r w:rsidRPr="004410B5">
        <w:t xml:space="preserve"> </w:t>
      </w:r>
      <w:r w:rsidRPr="001C3E71">
        <w:rPr>
          <w:rStyle w:val="Strong"/>
          <w:rFonts w:ascii="Times New Roman" w:hAnsi="Times New Roman"/>
          <w:sz w:val="16"/>
          <w:szCs w:val="16"/>
        </w:rPr>
        <w:t>Regulation (EU) 2021/817of the European</w:t>
      </w:r>
      <w:r w:rsidRPr="003F7876">
        <w:rPr>
          <w:rStyle w:val="Strong"/>
          <w:rFonts w:ascii="Times New Roman" w:hAnsi="Times New Roman"/>
          <w:sz w:val="16"/>
          <w:szCs w:val="16"/>
        </w:rPr>
        <w:t xml:space="preserve"> Parliament and of the Council of </w:t>
      </w:r>
      <w:r>
        <w:rPr>
          <w:rStyle w:val="Strong"/>
          <w:rFonts w:ascii="Times New Roman" w:hAnsi="Times New Roman"/>
          <w:sz w:val="16"/>
          <w:szCs w:val="16"/>
        </w:rPr>
        <w:t>20 May 2021</w:t>
      </w:r>
      <w:r w:rsidRPr="003F7876">
        <w:rPr>
          <w:rStyle w:val="Strong"/>
          <w:rFonts w:ascii="Times New Roman" w:hAnsi="Times New Roman"/>
          <w:sz w:val="16"/>
          <w:szCs w:val="16"/>
        </w:rPr>
        <w:t>establishing</w:t>
      </w:r>
      <w:r w:rsidRPr="00AC2281">
        <w:rPr>
          <w:rStyle w:val="Strong"/>
          <w:rFonts w:ascii="Times New Roman" w:hAnsi="Times New Roman"/>
          <w:sz w:val="16"/>
          <w:szCs w:val="16"/>
        </w:rPr>
        <w:t xml:space="preserve"> 'Erasmus+': the Union programme for educa</w:t>
      </w:r>
      <w:r>
        <w:rPr>
          <w:rStyle w:val="Strong"/>
          <w:rFonts w:ascii="Times New Roman" w:hAnsi="Times New Roman"/>
          <w:sz w:val="16"/>
          <w:szCs w:val="16"/>
        </w:rPr>
        <w:t>tion and training, youth and sport and repealing Regulation (EU) No 1288/</w:t>
      </w:r>
      <w:r w:rsidRPr="00D141A1">
        <w:rPr>
          <w:rStyle w:val="Strong"/>
          <w:rFonts w:ascii="Times New Roman" w:hAnsi="Times New Roman"/>
          <w:sz w:val="16"/>
          <w:szCs w:val="16"/>
        </w:rPr>
        <w:t>2013</w:t>
      </w:r>
    </w:p>
  </w:footnote>
  <w:footnote w:id="3">
    <w:p w14:paraId="7228DE05" w14:textId="47991D78" w:rsidR="00371F82" w:rsidRPr="00C115B1" w:rsidRDefault="00371F82" w:rsidP="00637021">
      <w:pPr>
        <w:pStyle w:val="FootnoteText"/>
        <w:tabs>
          <w:tab w:val="left" w:pos="142"/>
        </w:tabs>
        <w:jc w:val="both"/>
        <w:rPr>
          <w:rStyle w:val="FootnoteReference"/>
        </w:rPr>
      </w:pPr>
    </w:p>
  </w:footnote>
  <w:footnote w:id="4">
    <w:p w14:paraId="3C7473EC" w14:textId="2B21187B" w:rsidR="00371F82" w:rsidRPr="0083061F" w:rsidRDefault="00371F82">
      <w:pPr>
        <w:pStyle w:val="FootnoteText"/>
      </w:pPr>
      <w:r>
        <w:rPr>
          <w:rStyle w:val="FootnoteReference"/>
        </w:rPr>
        <w:footnoteRef/>
      </w:r>
      <w:r>
        <w:t xml:space="preserve"> </w:t>
      </w:r>
      <w:r w:rsidRPr="77177E3A">
        <w:rPr>
          <w:rFonts w:ascii="Times New Roman" w:hAnsi="Times New Roman"/>
          <w:sz w:val="16"/>
          <w:szCs w:val="16"/>
        </w:rPr>
        <w:t xml:space="preserve">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77177E3A">
        <w:rPr>
          <w:rFonts w:ascii="Times New Roman" w:hAnsi="Times New Roman"/>
          <w:sz w:val="16"/>
          <w:szCs w:val="16"/>
        </w:rPr>
        <w:t>imposed</w:t>
      </w:r>
      <w:proofErr w:type="gramEnd"/>
      <w:r w:rsidRPr="77177E3A">
        <w:rPr>
          <w:rFonts w:ascii="Times New Roman" w:hAnsi="Times New Roman"/>
          <w:sz w:val="16"/>
          <w:szCs w:val="16"/>
        </w:rPr>
        <w:t xml:space="preserve"> and the beneficiary is free to choose the specific license to apply to their work.  An open licence must be associated to each resource produced.  An open licence is not a transfer of copyrights or Intellectual Property Rights (IPR).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F6F8" w14:textId="4F1E7129" w:rsidR="00371F82" w:rsidRPr="005C44D2" w:rsidRDefault="00371F82" w:rsidP="000A23FB">
    <w:pPr>
      <w:pStyle w:val="Header"/>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D333" w14:textId="2E53A33C" w:rsidR="00371F82" w:rsidRPr="007C1B4B" w:rsidRDefault="00371F82">
    <w:pPr>
      <w:pStyle w:val="Header"/>
      <w:rPr>
        <w:rFonts w:ascii="Arial Narrow" w:hAnsi="Arial Narrow"/>
        <w:sz w:val="18"/>
        <w:szCs w:val="18"/>
      </w:rPr>
    </w:pP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FA6CBE"/>
    <w:multiLevelType w:val="singleLevel"/>
    <w:tmpl w:val="44C23154"/>
    <w:lvl w:ilvl="0">
      <w:start w:val="1"/>
      <w:numFmt w:val="lowerLetter"/>
      <w:lvlText w:val="(%1)"/>
      <w:lvlJc w:val="left"/>
      <w:pPr>
        <w:ind w:left="720" w:hanging="360"/>
      </w:pPr>
      <w:rPr>
        <w:rFonts w:hint="default"/>
        <w:b/>
        <w:sz w:val="24"/>
        <w:szCs w:val="24"/>
      </w:rPr>
    </w:lvl>
  </w:abstractNum>
  <w:abstractNum w:abstractNumId="9"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2E3F4B"/>
    <w:multiLevelType w:val="hybridMultilevel"/>
    <w:tmpl w:val="AE0EC414"/>
    <w:lvl w:ilvl="0" w:tplc="83BA00A0">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8710A0"/>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A2206"/>
    <w:multiLevelType w:val="hybridMultilevel"/>
    <w:tmpl w:val="F5C2DCAE"/>
    <w:lvl w:ilvl="0" w:tplc="C730104E">
      <w:start w:val="4"/>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678B8"/>
    <w:multiLevelType w:val="hybridMultilevel"/>
    <w:tmpl w:val="93EAEA52"/>
    <w:lvl w:ilvl="0" w:tplc="F4AC2982">
      <w:start w:val="1"/>
      <w:numFmt w:val="decimal"/>
      <w:pStyle w:val="Heading1"/>
      <w:lvlText w:val="ARTICLE I.%1"/>
      <w:lvlJc w:val="left"/>
      <w:rPr>
        <w:rFonts w:ascii="Times New Roman" w:hAnsi="Times New Roman"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1001675"/>
    <w:multiLevelType w:val="hybridMultilevel"/>
    <w:tmpl w:val="01BA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70577"/>
    <w:multiLevelType w:val="hybridMultilevel"/>
    <w:tmpl w:val="35229FC2"/>
    <w:lvl w:ilvl="0" w:tplc="EB42C362">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0"/>
  </w:num>
  <w:num w:numId="4">
    <w:abstractNumId w:val="8"/>
  </w:num>
  <w:num w:numId="5">
    <w:abstractNumId w:val="19"/>
  </w:num>
  <w:num w:numId="6">
    <w:abstractNumId w:val="6"/>
  </w:num>
  <w:num w:numId="7">
    <w:abstractNumId w:val="23"/>
  </w:num>
  <w:num w:numId="8">
    <w:abstractNumId w:val="9"/>
  </w:num>
  <w:num w:numId="9">
    <w:abstractNumId w:val="39"/>
  </w:num>
  <w:num w:numId="10">
    <w:abstractNumId w:val="25"/>
  </w:num>
  <w:num w:numId="11">
    <w:abstractNumId w:val="7"/>
  </w:num>
  <w:num w:numId="12">
    <w:abstractNumId w:val="33"/>
  </w:num>
  <w:num w:numId="13">
    <w:abstractNumId w:val="33"/>
  </w:num>
  <w:num w:numId="14">
    <w:abstractNumId w:val="16"/>
  </w:num>
  <w:num w:numId="15">
    <w:abstractNumId w:val="22"/>
  </w:num>
  <w:num w:numId="16">
    <w:abstractNumId w:val="15"/>
  </w:num>
  <w:num w:numId="17">
    <w:abstractNumId w:val="21"/>
  </w:num>
  <w:num w:numId="18">
    <w:abstractNumId w:val="32"/>
  </w:num>
  <w:num w:numId="19">
    <w:abstractNumId w:val="36"/>
  </w:num>
  <w:num w:numId="20">
    <w:abstractNumId w:val="18"/>
  </w:num>
  <w:num w:numId="21">
    <w:abstractNumId w:val="29"/>
  </w:num>
  <w:num w:numId="22">
    <w:abstractNumId w:val="28"/>
  </w:num>
  <w:num w:numId="23">
    <w:abstractNumId w:val="24"/>
  </w:num>
  <w:num w:numId="24">
    <w:abstractNumId w:val="27"/>
  </w:num>
  <w:num w:numId="25">
    <w:abstractNumId w:val="14"/>
  </w:num>
  <w:num w:numId="26">
    <w:abstractNumId w:val="20"/>
  </w:num>
  <w:num w:numId="27">
    <w:abstractNumId w:val="10"/>
  </w:num>
  <w:num w:numId="28">
    <w:abstractNumId w:val="17"/>
  </w:num>
  <w:num w:numId="29">
    <w:abstractNumId w:val="38"/>
  </w:num>
  <w:num w:numId="30">
    <w:abstractNumId w:val="30"/>
  </w:num>
  <w:num w:numId="31">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6"/>
  </w:num>
  <w:num w:numId="33">
    <w:abstractNumId w:val="31"/>
  </w:num>
  <w:num w:numId="34">
    <w:abstractNumId w:val="11"/>
  </w:num>
  <w:num w:numId="35">
    <w:abstractNumId w:val="37"/>
  </w:num>
  <w:num w:numId="36">
    <w:abstractNumId w:val="13"/>
  </w:num>
  <w:num w:numId="37">
    <w:abstractNumId w:val="34"/>
  </w:num>
  <w:num w:numId="38">
    <w:abstractNumId w:val="12"/>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B29AF"/>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5604"/>
    <w:rsid w:val="0004581A"/>
    <w:rsid w:val="00045E89"/>
    <w:rsid w:val="00047050"/>
    <w:rsid w:val="00047593"/>
    <w:rsid w:val="00050984"/>
    <w:rsid w:val="00050A9F"/>
    <w:rsid w:val="00050F4F"/>
    <w:rsid w:val="000558D4"/>
    <w:rsid w:val="00055B42"/>
    <w:rsid w:val="00055ED5"/>
    <w:rsid w:val="00057CDF"/>
    <w:rsid w:val="000629EB"/>
    <w:rsid w:val="0006586C"/>
    <w:rsid w:val="00065B8F"/>
    <w:rsid w:val="0006721F"/>
    <w:rsid w:val="00070195"/>
    <w:rsid w:val="00071442"/>
    <w:rsid w:val="00071BCE"/>
    <w:rsid w:val="00071F2F"/>
    <w:rsid w:val="000737D9"/>
    <w:rsid w:val="000750AB"/>
    <w:rsid w:val="00075E61"/>
    <w:rsid w:val="00077A7D"/>
    <w:rsid w:val="00080AE2"/>
    <w:rsid w:val="000810AA"/>
    <w:rsid w:val="00081450"/>
    <w:rsid w:val="00083860"/>
    <w:rsid w:val="0009165A"/>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A7210"/>
    <w:rsid w:val="000B15C6"/>
    <w:rsid w:val="000B1D46"/>
    <w:rsid w:val="000B3231"/>
    <w:rsid w:val="000B3FCB"/>
    <w:rsid w:val="000B4AAA"/>
    <w:rsid w:val="000B6911"/>
    <w:rsid w:val="000C2145"/>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2617"/>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3462"/>
    <w:rsid w:val="00134296"/>
    <w:rsid w:val="0013532A"/>
    <w:rsid w:val="00135851"/>
    <w:rsid w:val="00137C80"/>
    <w:rsid w:val="001420E4"/>
    <w:rsid w:val="00142E67"/>
    <w:rsid w:val="00144E89"/>
    <w:rsid w:val="001455F4"/>
    <w:rsid w:val="001457C3"/>
    <w:rsid w:val="00145D68"/>
    <w:rsid w:val="00146B20"/>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1804"/>
    <w:rsid w:val="001B1AD3"/>
    <w:rsid w:val="001B2F79"/>
    <w:rsid w:val="001B374D"/>
    <w:rsid w:val="001B44B2"/>
    <w:rsid w:val="001B5A6F"/>
    <w:rsid w:val="001B7BF0"/>
    <w:rsid w:val="001C24B0"/>
    <w:rsid w:val="001C305B"/>
    <w:rsid w:val="001C3E71"/>
    <w:rsid w:val="001C4EE3"/>
    <w:rsid w:val="001C5584"/>
    <w:rsid w:val="001C6B19"/>
    <w:rsid w:val="001C74A7"/>
    <w:rsid w:val="001D0112"/>
    <w:rsid w:val="001D064B"/>
    <w:rsid w:val="001D0C6C"/>
    <w:rsid w:val="001D19E8"/>
    <w:rsid w:val="001D1D72"/>
    <w:rsid w:val="001D2DF7"/>
    <w:rsid w:val="001D3E2C"/>
    <w:rsid w:val="001D6576"/>
    <w:rsid w:val="001E0F2E"/>
    <w:rsid w:val="001E1892"/>
    <w:rsid w:val="001E2B07"/>
    <w:rsid w:val="001E2CCC"/>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FEF"/>
    <w:rsid w:val="002A19FB"/>
    <w:rsid w:val="002A2671"/>
    <w:rsid w:val="002A6368"/>
    <w:rsid w:val="002B1476"/>
    <w:rsid w:val="002B52CE"/>
    <w:rsid w:val="002B620A"/>
    <w:rsid w:val="002B63C8"/>
    <w:rsid w:val="002B77DF"/>
    <w:rsid w:val="002C0E41"/>
    <w:rsid w:val="002C26DC"/>
    <w:rsid w:val="002C495D"/>
    <w:rsid w:val="002C5D4E"/>
    <w:rsid w:val="002C657B"/>
    <w:rsid w:val="002C7FAD"/>
    <w:rsid w:val="002D15F4"/>
    <w:rsid w:val="002D1987"/>
    <w:rsid w:val="002D2D42"/>
    <w:rsid w:val="002D4018"/>
    <w:rsid w:val="002D5B9E"/>
    <w:rsid w:val="002D7114"/>
    <w:rsid w:val="002E0B52"/>
    <w:rsid w:val="002E11A8"/>
    <w:rsid w:val="002E1714"/>
    <w:rsid w:val="002E50FA"/>
    <w:rsid w:val="002E52C0"/>
    <w:rsid w:val="002E5647"/>
    <w:rsid w:val="002E7737"/>
    <w:rsid w:val="002E78B9"/>
    <w:rsid w:val="002F006B"/>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F68"/>
    <w:rsid w:val="00305FED"/>
    <w:rsid w:val="0030714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10BD"/>
    <w:rsid w:val="0033161B"/>
    <w:rsid w:val="00331BDD"/>
    <w:rsid w:val="00333442"/>
    <w:rsid w:val="00335A6C"/>
    <w:rsid w:val="00335F3D"/>
    <w:rsid w:val="00336750"/>
    <w:rsid w:val="0034381B"/>
    <w:rsid w:val="003441E3"/>
    <w:rsid w:val="0034489E"/>
    <w:rsid w:val="0034536D"/>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45E"/>
    <w:rsid w:val="003708D3"/>
    <w:rsid w:val="00371838"/>
    <w:rsid w:val="00371F82"/>
    <w:rsid w:val="00372F5E"/>
    <w:rsid w:val="00373070"/>
    <w:rsid w:val="00373A38"/>
    <w:rsid w:val="00375730"/>
    <w:rsid w:val="00375DE6"/>
    <w:rsid w:val="00377307"/>
    <w:rsid w:val="0038017C"/>
    <w:rsid w:val="003814DA"/>
    <w:rsid w:val="00381548"/>
    <w:rsid w:val="00381989"/>
    <w:rsid w:val="003828F2"/>
    <w:rsid w:val="0038308B"/>
    <w:rsid w:val="00385279"/>
    <w:rsid w:val="00386BFA"/>
    <w:rsid w:val="00386DDB"/>
    <w:rsid w:val="003919AF"/>
    <w:rsid w:val="00391C70"/>
    <w:rsid w:val="00393F4F"/>
    <w:rsid w:val="00394172"/>
    <w:rsid w:val="00394AF6"/>
    <w:rsid w:val="00394E7C"/>
    <w:rsid w:val="0039679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D1691"/>
    <w:rsid w:val="003D6135"/>
    <w:rsid w:val="003E05C5"/>
    <w:rsid w:val="003E1623"/>
    <w:rsid w:val="003E240D"/>
    <w:rsid w:val="003E5349"/>
    <w:rsid w:val="003E6F6A"/>
    <w:rsid w:val="003F1FCA"/>
    <w:rsid w:val="003F2490"/>
    <w:rsid w:val="003F333E"/>
    <w:rsid w:val="003F40A1"/>
    <w:rsid w:val="003F4386"/>
    <w:rsid w:val="003F4536"/>
    <w:rsid w:val="003F51BC"/>
    <w:rsid w:val="003F5623"/>
    <w:rsid w:val="003F60B0"/>
    <w:rsid w:val="003F692F"/>
    <w:rsid w:val="0040432C"/>
    <w:rsid w:val="004109D2"/>
    <w:rsid w:val="0041147A"/>
    <w:rsid w:val="004126B2"/>
    <w:rsid w:val="00413A81"/>
    <w:rsid w:val="00414E68"/>
    <w:rsid w:val="0041557C"/>
    <w:rsid w:val="00420980"/>
    <w:rsid w:val="00420E9B"/>
    <w:rsid w:val="00420FEA"/>
    <w:rsid w:val="0042165A"/>
    <w:rsid w:val="00424DF9"/>
    <w:rsid w:val="00426970"/>
    <w:rsid w:val="00426EF6"/>
    <w:rsid w:val="0042703A"/>
    <w:rsid w:val="004271FE"/>
    <w:rsid w:val="004278AE"/>
    <w:rsid w:val="00427A6A"/>
    <w:rsid w:val="00431EBA"/>
    <w:rsid w:val="00432D73"/>
    <w:rsid w:val="0043574C"/>
    <w:rsid w:val="004410B5"/>
    <w:rsid w:val="004412CD"/>
    <w:rsid w:val="00443FFF"/>
    <w:rsid w:val="00444AFD"/>
    <w:rsid w:val="00444EEF"/>
    <w:rsid w:val="00444F5B"/>
    <w:rsid w:val="004468D3"/>
    <w:rsid w:val="0044737E"/>
    <w:rsid w:val="00447E4C"/>
    <w:rsid w:val="00451C6B"/>
    <w:rsid w:val="00452224"/>
    <w:rsid w:val="00452C65"/>
    <w:rsid w:val="00452E27"/>
    <w:rsid w:val="004546DF"/>
    <w:rsid w:val="00456E0B"/>
    <w:rsid w:val="00457D33"/>
    <w:rsid w:val="00460878"/>
    <w:rsid w:val="00460E7B"/>
    <w:rsid w:val="004647D6"/>
    <w:rsid w:val="00467085"/>
    <w:rsid w:val="00467566"/>
    <w:rsid w:val="00471BE2"/>
    <w:rsid w:val="00473B49"/>
    <w:rsid w:val="00474421"/>
    <w:rsid w:val="004756E3"/>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5530"/>
    <w:rsid w:val="004A5EC2"/>
    <w:rsid w:val="004A789C"/>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501473"/>
    <w:rsid w:val="00502E91"/>
    <w:rsid w:val="00503EAC"/>
    <w:rsid w:val="00507E92"/>
    <w:rsid w:val="005123BE"/>
    <w:rsid w:val="0051498E"/>
    <w:rsid w:val="005154B8"/>
    <w:rsid w:val="00516645"/>
    <w:rsid w:val="00517626"/>
    <w:rsid w:val="0051776B"/>
    <w:rsid w:val="0052172F"/>
    <w:rsid w:val="0052438E"/>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62BF"/>
    <w:rsid w:val="00540283"/>
    <w:rsid w:val="00541033"/>
    <w:rsid w:val="00542CE8"/>
    <w:rsid w:val="00543952"/>
    <w:rsid w:val="00543CD3"/>
    <w:rsid w:val="00543D1E"/>
    <w:rsid w:val="005449E2"/>
    <w:rsid w:val="005454CF"/>
    <w:rsid w:val="005509AB"/>
    <w:rsid w:val="00550A3C"/>
    <w:rsid w:val="00552924"/>
    <w:rsid w:val="005541CF"/>
    <w:rsid w:val="00560612"/>
    <w:rsid w:val="005612C7"/>
    <w:rsid w:val="005622B6"/>
    <w:rsid w:val="00562C54"/>
    <w:rsid w:val="00563A0E"/>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3553"/>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9C4"/>
    <w:rsid w:val="005B6F53"/>
    <w:rsid w:val="005C20BD"/>
    <w:rsid w:val="005C3507"/>
    <w:rsid w:val="005C44D2"/>
    <w:rsid w:val="005C4A46"/>
    <w:rsid w:val="005C4D6A"/>
    <w:rsid w:val="005D0B8B"/>
    <w:rsid w:val="005D23B4"/>
    <w:rsid w:val="005D45CF"/>
    <w:rsid w:val="005D5852"/>
    <w:rsid w:val="005D6EE0"/>
    <w:rsid w:val="005D7DDA"/>
    <w:rsid w:val="005E034B"/>
    <w:rsid w:val="005E10F4"/>
    <w:rsid w:val="005E2A04"/>
    <w:rsid w:val="005E3D3E"/>
    <w:rsid w:val="005E4C74"/>
    <w:rsid w:val="005E5645"/>
    <w:rsid w:val="005E59DB"/>
    <w:rsid w:val="005E59FC"/>
    <w:rsid w:val="005E5B16"/>
    <w:rsid w:val="005E6171"/>
    <w:rsid w:val="005E6694"/>
    <w:rsid w:val="005E7B38"/>
    <w:rsid w:val="005F0965"/>
    <w:rsid w:val="005F1628"/>
    <w:rsid w:val="005F2584"/>
    <w:rsid w:val="005F3CAD"/>
    <w:rsid w:val="005F55EA"/>
    <w:rsid w:val="005F56EC"/>
    <w:rsid w:val="005F5AE9"/>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4793"/>
    <w:rsid w:val="00615606"/>
    <w:rsid w:val="00616CCD"/>
    <w:rsid w:val="00617763"/>
    <w:rsid w:val="00620B09"/>
    <w:rsid w:val="006225FF"/>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2F51"/>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B13"/>
    <w:rsid w:val="00656E1B"/>
    <w:rsid w:val="006571C0"/>
    <w:rsid w:val="00657261"/>
    <w:rsid w:val="00657FB8"/>
    <w:rsid w:val="00660587"/>
    <w:rsid w:val="00661735"/>
    <w:rsid w:val="00662239"/>
    <w:rsid w:val="00662E2D"/>
    <w:rsid w:val="00663206"/>
    <w:rsid w:val="00665D1B"/>
    <w:rsid w:val="006702DC"/>
    <w:rsid w:val="00673698"/>
    <w:rsid w:val="00674140"/>
    <w:rsid w:val="00674FC2"/>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68F5"/>
    <w:rsid w:val="006E6DBF"/>
    <w:rsid w:val="006F0368"/>
    <w:rsid w:val="006F07CD"/>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2B"/>
    <w:rsid w:val="007141FC"/>
    <w:rsid w:val="007159CA"/>
    <w:rsid w:val="007164FF"/>
    <w:rsid w:val="007172A2"/>
    <w:rsid w:val="00717F13"/>
    <w:rsid w:val="00720A9E"/>
    <w:rsid w:val="00720E18"/>
    <w:rsid w:val="00721E9F"/>
    <w:rsid w:val="0072223A"/>
    <w:rsid w:val="00722B32"/>
    <w:rsid w:val="007241F6"/>
    <w:rsid w:val="00725C06"/>
    <w:rsid w:val="007279E8"/>
    <w:rsid w:val="007313BE"/>
    <w:rsid w:val="007337AB"/>
    <w:rsid w:val="0073602D"/>
    <w:rsid w:val="00741CCF"/>
    <w:rsid w:val="0074472F"/>
    <w:rsid w:val="00745288"/>
    <w:rsid w:val="00746E26"/>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7EF0"/>
    <w:rsid w:val="007B24FC"/>
    <w:rsid w:val="007B4584"/>
    <w:rsid w:val="007B4C16"/>
    <w:rsid w:val="007B4D9C"/>
    <w:rsid w:val="007B5370"/>
    <w:rsid w:val="007B5C9C"/>
    <w:rsid w:val="007B5E68"/>
    <w:rsid w:val="007B6A96"/>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D6DB6"/>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168"/>
    <w:rsid w:val="007F6290"/>
    <w:rsid w:val="007F6481"/>
    <w:rsid w:val="00800117"/>
    <w:rsid w:val="00800C75"/>
    <w:rsid w:val="00802EE8"/>
    <w:rsid w:val="00803279"/>
    <w:rsid w:val="00803CBD"/>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C1C"/>
    <w:rsid w:val="0083061F"/>
    <w:rsid w:val="00832EC9"/>
    <w:rsid w:val="008339A0"/>
    <w:rsid w:val="00833FA3"/>
    <w:rsid w:val="008343EC"/>
    <w:rsid w:val="00834B61"/>
    <w:rsid w:val="00836C94"/>
    <w:rsid w:val="008375D4"/>
    <w:rsid w:val="00841699"/>
    <w:rsid w:val="00843BDE"/>
    <w:rsid w:val="008442C3"/>
    <w:rsid w:val="008447D2"/>
    <w:rsid w:val="00844EC1"/>
    <w:rsid w:val="00845BCB"/>
    <w:rsid w:val="00846874"/>
    <w:rsid w:val="00846A57"/>
    <w:rsid w:val="008473D2"/>
    <w:rsid w:val="0084797E"/>
    <w:rsid w:val="00851453"/>
    <w:rsid w:val="00853486"/>
    <w:rsid w:val="00853E4F"/>
    <w:rsid w:val="008554B8"/>
    <w:rsid w:val="0085564B"/>
    <w:rsid w:val="008605FE"/>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34D7"/>
    <w:rsid w:val="00873F92"/>
    <w:rsid w:val="00874846"/>
    <w:rsid w:val="0087638E"/>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B0078"/>
    <w:rsid w:val="008B080B"/>
    <w:rsid w:val="008B2571"/>
    <w:rsid w:val="008B4F7B"/>
    <w:rsid w:val="008B527B"/>
    <w:rsid w:val="008B55E8"/>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860"/>
    <w:rsid w:val="00922E72"/>
    <w:rsid w:val="00922FAB"/>
    <w:rsid w:val="00924083"/>
    <w:rsid w:val="00925ADE"/>
    <w:rsid w:val="00925B65"/>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3403"/>
    <w:rsid w:val="009452F9"/>
    <w:rsid w:val="0095348A"/>
    <w:rsid w:val="00954813"/>
    <w:rsid w:val="00956005"/>
    <w:rsid w:val="00956418"/>
    <w:rsid w:val="00956A6E"/>
    <w:rsid w:val="00957A52"/>
    <w:rsid w:val="009618E4"/>
    <w:rsid w:val="00961A1C"/>
    <w:rsid w:val="009629C1"/>
    <w:rsid w:val="009636AB"/>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C37"/>
    <w:rsid w:val="009E259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0A3"/>
    <w:rsid w:val="00A23DD1"/>
    <w:rsid w:val="00A26354"/>
    <w:rsid w:val="00A30F21"/>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1C80"/>
    <w:rsid w:val="00A52657"/>
    <w:rsid w:val="00A53480"/>
    <w:rsid w:val="00A53CD3"/>
    <w:rsid w:val="00A55155"/>
    <w:rsid w:val="00A55789"/>
    <w:rsid w:val="00A55BB5"/>
    <w:rsid w:val="00A55E49"/>
    <w:rsid w:val="00A60E63"/>
    <w:rsid w:val="00A6152B"/>
    <w:rsid w:val="00A61954"/>
    <w:rsid w:val="00A64059"/>
    <w:rsid w:val="00A64AE8"/>
    <w:rsid w:val="00A65FE8"/>
    <w:rsid w:val="00A67C1D"/>
    <w:rsid w:val="00A70D65"/>
    <w:rsid w:val="00A70D8E"/>
    <w:rsid w:val="00A71474"/>
    <w:rsid w:val="00A716BF"/>
    <w:rsid w:val="00A725F8"/>
    <w:rsid w:val="00A75855"/>
    <w:rsid w:val="00A77562"/>
    <w:rsid w:val="00A80265"/>
    <w:rsid w:val="00A826F1"/>
    <w:rsid w:val="00A82E24"/>
    <w:rsid w:val="00A82E74"/>
    <w:rsid w:val="00A840A8"/>
    <w:rsid w:val="00A848FA"/>
    <w:rsid w:val="00A85C6A"/>
    <w:rsid w:val="00A9185F"/>
    <w:rsid w:val="00A92355"/>
    <w:rsid w:val="00A928D3"/>
    <w:rsid w:val="00A930F4"/>
    <w:rsid w:val="00A94FC4"/>
    <w:rsid w:val="00A9545D"/>
    <w:rsid w:val="00A95EA5"/>
    <w:rsid w:val="00A9658C"/>
    <w:rsid w:val="00A96AC8"/>
    <w:rsid w:val="00A9784F"/>
    <w:rsid w:val="00AB09C8"/>
    <w:rsid w:val="00AB15D9"/>
    <w:rsid w:val="00AB2C6A"/>
    <w:rsid w:val="00AB6169"/>
    <w:rsid w:val="00AB7181"/>
    <w:rsid w:val="00AB73E8"/>
    <w:rsid w:val="00AB745F"/>
    <w:rsid w:val="00AC0376"/>
    <w:rsid w:val="00AC2CCC"/>
    <w:rsid w:val="00AC3784"/>
    <w:rsid w:val="00AC4533"/>
    <w:rsid w:val="00AC4550"/>
    <w:rsid w:val="00AC6556"/>
    <w:rsid w:val="00AD10BF"/>
    <w:rsid w:val="00AD13A0"/>
    <w:rsid w:val="00AD2E20"/>
    <w:rsid w:val="00AD48E1"/>
    <w:rsid w:val="00AD4F8E"/>
    <w:rsid w:val="00AD7F2C"/>
    <w:rsid w:val="00AE29B4"/>
    <w:rsid w:val="00AE2C8F"/>
    <w:rsid w:val="00AE67E2"/>
    <w:rsid w:val="00AE68B7"/>
    <w:rsid w:val="00AE7327"/>
    <w:rsid w:val="00AE7351"/>
    <w:rsid w:val="00AF1646"/>
    <w:rsid w:val="00AF2FA8"/>
    <w:rsid w:val="00AF364D"/>
    <w:rsid w:val="00AF5FC2"/>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C01"/>
    <w:rsid w:val="00B533C7"/>
    <w:rsid w:val="00B53F94"/>
    <w:rsid w:val="00B5484B"/>
    <w:rsid w:val="00B56D41"/>
    <w:rsid w:val="00B57350"/>
    <w:rsid w:val="00B61A1B"/>
    <w:rsid w:val="00B6250F"/>
    <w:rsid w:val="00B62C61"/>
    <w:rsid w:val="00B63BF6"/>
    <w:rsid w:val="00B642B0"/>
    <w:rsid w:val="00B657A3"/>
    <w:rsid w:val="00B67113"/>
    <w:rsid w:val="00B67917"/>
    <w:rsid w:val="00B707C1"/>
    <w:rsid w:val="00B71733"/>
    <w:rsid w:val="00B71839"/>
    <w:rsid w:val="00B74316"/>
    <w:rsid w:val="00B74431"/>
    <w:rsid w:val="00B808BA"/>
    <w:rsid w:val="00B8129A"/>
    <w:rsid w:val="00B8209D"/>
    <w:rsid w:val="00B83160"/>
    <w:rsid w:val="00B86878"/>
    <w:rsid w:val="00B911FD"/>
    <w:rsid w:val="00B92111"/>
    <w:rsid w:val="00B9252F"/>
    <w:rsid w:val="00B92F7D"/>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59F1"/>
    <w:rsid w:val="00BB7C0A"/>
    <w:rsid w:val="00BC02E0"/>
    <w:rsid w:val="00BC060E"/>
    <w:rsid w:val="00BC1F4B"/>
    <w:rsid w:val="00BC2338"/>
    <w:rsid w:val="00BC254E"/>
    <w:rsid w:val="00BC37D8"/>
    <w:rsid w:val="00BC3BF0"/>
    <w:rsid w:val="00BC43D8"/>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BF6655"/>
    <w:rsid w:val="00C000A9"/>
    <w:rsid w:val="00C0314F"/>
    <w:rsid w:val="00C044A6"/>
    <w:rsid w:val="00C04634"/>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6CA9"/>
    <w:rsid w:val="00C37E5D"/>
    <w:rsid w:val="00C4299E"/>
    <w:rsid w:val="00C43301"/>
    <w:rsid w:val="00C4344D"/>
    <w:rsid w:val="00C441F4"/>
    <w:rsid w:val="00C503FC"/>
    <w:rsid w:val="00C5124D"/>
    <w:rsid w:val="00C51C7C"/>
    <w:rsid w:val="00C52012"/>
    <w:rsid w:val="00C53790"/>
    <w:rsid w:val="00C53C3C"/>
    <w:rsid w:val="00C54D9F"/>
    <w:rsid w:val="00C55A75"/>
    <w:rsid w:val="00C56F81"/>
    <w:rsid w:val="00C57167"/>
    <w:rsid w:val="00C60CF2"/>
    <w:rsid w:val="00C61A1F"/>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4657"/>
    <w:rsid w:val="00CE5C6B"/>
    <w:rsid w:val="00CE7016"/>
    <w:rsid w:val="00CF0ADF"/>
    <w:rsid w:val="00CF1147"/>
    <w:rsid w:val="00CF16C1"/>
    <w:rsid w:val="00CF4142"/>
    <w:rsid w:val="00CF501C"/>
    <w:rsid w:val="00CF5748"/>
    <w:rsid w:val="00CF5D4E"/>
    <w:rsid w:val="00CF5F80"/>
    <w:rsid w:val="00CF72DA"/>
    <w:rsid w:val="00D006E2"/>
    <w:rsid w:val="00D0163F"/>
    <w:rsid w:val="00D02726"/>
    <w:rsid w:val="00D02A1E"/>
    <w:rsid w:val="00D05762"/>
    <w:rsid w:val="00D07381"/>
    <w:rsid w:val="00D076D4"/>
    <w:rsid w:val="00D078C1"/>
    <w:rsid w:val="00D078DB"/>
    <w:rsid w:val="00D07DF8"/>
    <w:rsid w:val="00D11870"/>
    <w:rsid w:val="00D12773"/>
    <w:rsid w:val="00D141A1"/>
    <w:rsid w:val="00D1558C"/>
    <w:rsid w:val="00D17FAB"/>
    <w:rsid w:val="00D20A27"/>
    <w:rsid w:val="00D22D13"/>
    <w:rsid w:val="00D25A88"/>
    <w:rsid w:val="00D25EAD"/>
    <w:rsid w:val="00D270D2"/>
    <w:rsid w:val="00D273CA"/>
    <w:rsid w:val="00D30F85"/>
    <w:rsid w:val="00D31055"/>
    <w:rsid w:val="00D31B6D"/>
    <w:rsid w:val="00D31F7C"/>
    <w:rsid w:val="00D32078"/>
    <w:rsid w:val="00D33B46"/>
    <w:rsid w:val="00D35BB6"/>
    <w:rsid w:val="00D37372"/>
    <w:rsid w:val="00D41159"/>
    <w:rsid w:val="00D4311A"/>
    <w:rsid w:val="00D4582C"/>
    <w:rsid w:val="00D45A16"/>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2615"/>
    <w:rsid w:val="00D7340B"/>
    <w:rsid w:val="00D73544"/>
    <w:rsid w:val="00D7642E"/>
    <w:rsid w:val="00D776B8"/>
    <w:rsid w:val="00D77F22"/>
    <w:rsid w:val="00D77F97"/>
    <w:rsid w:val="00D81703"/>
    <w:rsid w:val="00D826AB"/>
    <w:rsid w:val="00D847ED"/>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266"/>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75A7"/>
    <w:rsid w:val="00EA7A89"/>
    <w:rsid w:val="00EA7F3E"/>
    <w:rsid w:val="00EB1BA6"/>
    <w:rsid w:val="00EB28FC"/>
    <w:rsid w:val="00EB5160"/>
    <w:rsid w:val="00EB6134"/>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2B68"/>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3A2"/>
    <w:rsid w:val="00F43FB4"/>
    <w:rsid w:val="00F4447A"/>
    <w:rsid w:val="00F447C6"/>
    <w:rsid w:val="00F4523A"/>
    <w:rsid w:val="00F468B7"/>
    <w:rsid w:val="00F468E3"/>
    <w:rsid w:val="00F4732A"/>
    <w:rsid w:val="00F479CC"/>
    <w:rsid w:val="00F47BBE"/>
    <w:rsid w:val="00F50C6A"/>
    <w:rsid w:val="00F51242"/>
    <w:rsid w:val="00F517CB"/>
    <w:rsid w:val="00F527EA"/>
    <w:rsid w:val="00F534DE"/>
    <w:rsid w:val="00F53F5F"/>
    <w:rsid w:val="00F55B8E"/>
    <w:rsid w:val="00F55BB9"/>
    <w:rsid w:val="00F57313"/>
    <w:rsid w:val="00F574FF"/>
    <w:rsid w:val="00F60F65"/>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1DBA"/>
    <w:rsid w:val="00FA323A"/>
    <w:rsid w:val="00FA35A4"/>
    <w:rsid w:val="00FB0C0C"/>
    <w:rsid w:val="00FB3D4E"/>
    <w:rsid w:val="00FB54F4"/>
    <w:rsid w:val="00FB579F"/>
    <w:rsid w:val="00FB685C"/>
    <w:rsid w:val="00FB6BFF"/>
    <w:rsid w:val="00FC0501"/>
    <w:rsid w:val="00FC0DB9"/>
    <w:rsid w:val="00FC1A12"/>
    <w:rsid w:val="00FC1AE7"/>
    <w:rsid w:val="00FC21D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2559"/>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numPr>
        <w:numId w:val="32"/>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8"/>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6"/>
      </w:numPr>
    </w:pPr>
  </w:style>
  <w:style w:type="numbering" w:customStyle="1" w:styleId="List1">
    <w:name w:val="List 1"/>
    <w:basedOn w:val="NoList"/>
    <w:rsid w:val="00FD5D16"/>
    <w:pPr>
      <w:numPr>
        <w:numId w:val="7"/>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2"/>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2"/>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2"/>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resources-partners/european-commission-visual-identity_es"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b5acbb8-d540-4bde-93f8-a15e5c433b31" xsi:nil="true"/>
    <EC_Collab_DocumentLanguage xmlns="ab5acbb8-d540-4bde-93f8-a15e5c433b31">EN</EC_Collab_DocumentLanguage>
    <EC_Collab_Status xmlns="ab5acbb8-d540-4bde-93f8-a15e5c433b31">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454C2729B2C39429C0144C378278EF4" ma:contentTypeVersion="8" ma:contentTypeDescription="Create a new document in this library." ma:contentTypeScope="" ma:versionID="dd1554fab6842481b1152345a43f7b0a">
  <xsd:schema xmlns:xsd="http://www.w3.org/2001/XMLSchema" xmlns:xs="http://www.w3.org/2001/XMLSchema" xmlns:p="http://schemas.microsoft.com/office/2006/metadata/properties" xmlns:ns3="ab5acbb8-d540-4bde-93f8-a15e5c433b31" targetNamespace="http://schemas.microsoft.com/office/2006/metadata/properties" ma:root="true" ma:fieldsID="26b4ee064ee29ee62d6d7f877afa782d" ns3:_="">
    <xsd:import namespace="ab5acbb8-d540-4bde-93f8-a15e5c433b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acbb8-d540-4bde-93f8-a15e5c433b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2.xml><?xml version="1.0" encoding="utf-8"?>
<ds:datastoreItem xmlns:ds="http://schemas.openxmlformats.org/officeDocument/2006/customXml" ds:itemID="{47FBC205-3798-403B-93F0-35D972D5381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cbb01951-1c45-4a5c-a97e-d9358664634d"/>
    <ds:schemaRef ds:uri="http://www.w3.org/XML/1998/namespace"/>
    <ds:schemaRef ds:uri="http://purl.org/dc/dcmitype/"/>
    <ds:schemaRef ds:uri="ab5acbb8-d540-4bde-93f8-a15e5c433b31"/>
  </ds:schemaRefs>
</ds:datastoreItem>
</file>

<file path=customXml/itemProps3.xml><?xml version="1.0" encoding="utf-8"?>
<ds:datastoreItem xmlns:ds="http://schemas.openxmlformats.org/officeDocument/2006/customXml" ds:itemID="{19E387C4-0EC1-4C81-BBD1-1FF6251DB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acbb8-d540-4bde-93f8-a15e5c43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4AE90-3F13-43F8-9132-2DF89307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17</Pages>
  <Words>22581</Words>
  <Characters>12872</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35383</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Jana Meržvinska</cp:lastModifiedBy>
  <cp:revision>2</cp:revision>
  <cp:lastPrinted>2019-11-07T14:20:00Z</cp:lastPrinted>
  <dcterms:created xsi:type="dcterms:W3CDTF">2022-01-21T13:00:00Z</dcterms:created>
  <dcterms:modified xsi:type="dcterms:W3CDTF">2022-01-21T13:00:00Z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0x010100258AA79CEB83498886A3A08681123250006454C2729B2C39429C0144C378278EF4</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